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pPr>
      <w:r>
        <w:rPr>
          <w:rFonts w:ascii="Arial" w:cs="Arial" w:eastAsia="Arial" w:hAnsi="Arial"/>
        </w:rPr>
        <w:t xml:space="preserve"/>
      </w:r>
    </w:p>
    <w:p>
      <w:pPr>
        <w:spacing w:after="3200" w:before="0"/>
      </w:pPr>
      <w:r>
        <w:rPr>
          <w:rFonts w:ascii="Arial" w:cs="Arial" w:eastAsia="Arial" w:hAnsi="Arial"/>
        </w:rPr>
        <w:t xml:space="preserve"/>
      </w:r>
    </w:p>
    <w:p>
      <w:pPr>
        <w:spacing w:after="160" w:before="0"/>
        <w:jc w:val="center"/>
      </w:pPr>
      <w:r>
        <w:rPr>
          <w:rFonts w:ascii="Arial" w:cs="Arial" w:eastAsia="Arial" w:hAnsi="Arial"/>
          <w:b/>
          <w:bCs/>
          <w:color w:val="1B2A4A"/>
          <w:sz w:val="60"/>
          <w:szCs w:val="60"/>
        </w:rPr>
        <w:t xml:space="preserve">AIRSHOW RAMP LAYOUT DESIGNER</w:t>
      </w:r>
    </w:p>
    <w:p>
      <w:pPr>
        <w:spacing w:after="80" w:before="0"/>
        <w:jc w:val="center"/>
      </w:pPr>
      <w:r>
        <w:rPr>
          <w:rFonts w:ascii="Arial" w:cs="Arial" w:eastAsia="Arial" w:hAnsi="Arial"/>
          <w:color w:val="2E5FA3"/>
          <w:sz w:val="44"/>
          <w:szCs w:val="44"/>
        </w:rPr>
        <w:t xml:space="preserve">Functional Requirements Document</w:t>
      </w:r>
    </w:p>
    <w:p>
      <w:pPr>
        <w:pBdr>
          <w:bottom w:val="single" w:color="E8501A" w:sz="12" w:space="8"/>
        </w:pBdr>
        <w:spacing w:after="400" w:before="0"/>
        <w:ind w:left="1440" w:right="1440"/>
        <w:jc w:val="center"/>
      </w:pPr>
      <w:r>
        <w:rPr>
          <w:rFonts w:ascii="Arial" w:cs="Arial" w:eastAsia="Arial" w:hAnsi="Arial"/>
        </w:rPr>
        <w:t xml:space="preserve"/>
      </w:r>
    </w:p>
    <w:p>
      <w:pPr>
        <w:spacing w:after="200" w:before="0"/>
      </w:pPr>
      <w:r>
        <w:rPr>
          <w:rFonts w:ascii="Arial" w:cs="Arial" w:eastAsia="Arial" w:hAnsi="Arial"/>
        </w:rPr>
        <w:t xml:space="preserve"/>
      </w:r>
    </w:p>
    <w:p>
      <w:pPr>
        <w:spacing w:after="600" w:before="0"/>
        <w:jc w:val="center"/>
      </w:pPr>
      <w:r>
        <w:rPr>
          <w:rFonts w:ascii="Arial" w:cs="Arial" w:eastAsia="Arial" w:hAnsi="Arial"/>
          <w:i/>
          <w:iCs/>
          <w:color w:val="4A7FBF"/>
          <w:sz w:val="22"/>
          <w:szCs w:val="22"/>
        </w:rPr>
        <w:t xml:space="preserve">Version 1.0  |  May 2026  |  Derived from Project Charter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Document Title</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ARLD Functional Requirements Document</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Project</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Airshow Ramp Layout Designer (ARLD)</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Version</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1.0</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Status</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Draft — For Review</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Prepared By</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Systems Engineering / Program Management Office</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Date</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May 2026</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Parent Document</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ARLD Project Charter v2.0</w:t>
            </w:r>
          </w:p>
        </w:tc>
      </w:tr>
      <w:tr>
        <w:tc>
          <w:tcPr>
            <w:tcW w:type="dxa" w:w="2800"/>
            <w:tcBorders>
              <w:top w:val="single" w:color="4A7FBF" w:sz="1"/>
              <w:left w:val="single" w:color="4A7FBF" w:sz="1"/>
              <w:bottom w:val="single" w:color="4A7FBF" w:sz="1"/>
              <w:right w:val="single" w:color="4A7FBF" w:sz="1"/>
            </w:tcBorders>
            <w:shd w:fill="D5E8F4" w:val="clear"/>
            <w:tcMar>
              <w:top w:type="dxa" w:w="80"/>
              <w:left w:type="dxa" w:w="160"/>
              <w:bottom w:type="dxa" w:w="80"/>
              <w:right w:type="dxa" w:w="120"/>
            </w:tcMar>
          </w:tcPr>
          <w:p>
            <w:r>
              <w:rPr>
                <w:rFonts w:ascii="Arial" w:cs="Arial" w:eastAsia="Arial" w:hAnsi="Arial"/>
                <w:b/>
                <w:bCs/>
                <w:color w:val="1B2A4A"/>
                <w:sz w:val="20"/>
                <w:szCs w:val="20"/>
              </w:rPr>
              <w:t xml:space="preserve">Classification</w:t>
            </w:r>
          </w:p>
        </w:tc>
        <w:tc>
          <w:tcPr>
            <w:tcW w:type="dxa" w:w="6560"/>
            <w:tcBorders>
              <w:top w:val="single" w:color="4A7FBF" w:sz="1"/>
              <w:left w:val="single" w:color="4A7FBF" w:sz="1"/>
              <w:bottom w:val="single" w:color="4A7FBF" w:sz="1"/>
              <w:right w:val="single" w:color="4A7FBF" w:sz="1"/>
            </w:tcBorders>
            <w:tcMar>
              <w:top w:type="dxa" w:w="80"/>
              <w:left w:type="dxa" w:w="160"/>
              <w:bottom w:type="dxa" w:w="80"/>
              <w:right w:type="dxa" w:w="120"/>
            </w:tcMar>
          </w:tcPr>
          <w:p>
            <w:r>
              <w:rPr>
                <w:rFonts w:ascii="Arial" w:cs="Arial" w:eastAsia="Arial" w:hAnsi="Arial"/>
                <w:sz w:val="20"/>
                <w:szCs w:val="20"/>
              </w:rPr>
              <w:t xml:space="preserve">Confidential — Internal Use Only</w:t>
            </w:r>
          </w:p>
        </w:tc>
      </w:tr>
    </w:tbl>
    <w:p>
      <w:pPr>
        <w:spacing w:after="600" w:before="0"/>
      </w:pPr>
      <w:r>
        <w:rPr>
          <w:rFonts w:ascii="Arial" w:cs="Arial" w:eastAsia="Arial" w:hAnsi="Arial"/>
        </w:rPr>
        <w:t xml:space="preserve"/>
      </w:r>
    </w:p>
    <w:p>
      <w:pPr>
        <w:jc w:val="center"/>
      </w:pPr>
      <w:r>
        <w:rPr>
          <w:rFonts w:ascii="Arial" w:cs="Arial" w:eastAsia="Arial" w:hAnsi="Arial"/>
          <w:color w:val="C8CDD6"/>
          <w:sz w:val="18"/>
          <w:szCs w:val="18"/>
        </w:rPr>
        <w:t xml:space="preserve">Version 1.0  |  May 2026  |  FOR INTERNAL USE ONLY</w:t>
      </w:r>
    </w:p>
    <w:p>
      <w:r>
        <w:br w:type="page"/>
      </w:r>
    </w:p>
    <w:p>
      <w:pPr>
        <w:sectPr>
          <w:pgSz w:w="12240" w:h="15840" w:orient="portrait"/>
          <w:pgMar w:top="0" w:right="0" w:bottom="1440" w:left="0" w:header="708" w:footer="708" w:gutter="0"/>
          <w:pgNumType/>
          <w:docGrid w:linePitch="360"/>
        </w:sectPr>
      </w:pPr>
    </w:p>
    <w:p>
      <w:pPr>
        <w:pStyle w:val="Heading1"/>
        <w:pBdr>
          <w:bottom w:val="single" w:color="E8501A" w:sz="8" w:space="4"/>
        </w:pBdr>
        <w:spacing w:after="200" w:before="400"/>
      </w:pPr>
      <w:r>
        <w:rPr>
          <w:rFonts w:ascii="Arial" w:cs="Arial" w:eastAsia="Arial" w:hAnsi="Arial"/>
          <w:b/>
          <w:bCs/>
          <w:color w:val="1B2A4A"/>
          <w:sz w:val="32"/>
          <w:szCs w:val="32"/>
        </w:rPr>
        <w:t xml:space="preserve">1. Introduction</w:t>
      </w:r>
    </w:p>
    <w:p>
      <w:pPr>
        <w:pStyle w:val="Heading2"/>
        <w:spacing w:after="120" w:before="300"/>
      </w:pPr>
      <w:r>
        <w:rPr>
          <w:rFonts w:ascii="Arial" w:cs="Arial" w:eastAsia="Arial" w:hAnsi="Arial"/>
          <w:b/>
          <w:bCs/>
          <w:color w:val="2E5FA3"/>
          <w:sz w:val="26"/>
          <w:szCs w:val="26"/>
        </w:rPr>
        <w:t xml:space="preserve">1.1  Purpose</w:t>
      </w:r>
    </w:p>
    <w:p>
      <w:pPr>
        <w:spacing w:after="100" w:before="60"/>
      </w:pPr>
      <w:r>
        <w:rPr>
          <w:rFonts w:ascii="Arial" w:cs="Arial" w:eastAsia="Arial" w:hAnsi="Arial"/>
          <w:sz w:val="22"/>
          <w:szCs w:val="22"/>
        </w:rPr>
        <w:t xml:space="preserve">This Functional Requirements Document (FRD) defines the complete set of functional behaviors the Airshow Ramp Layout Designer (ARLD) system must exhibit. It is derived from the ARLD Project Charter v2.0 and constitutes the primary reference for design, development, testing, and acceptance activities across all project phases.</w:t>
      </w:r>
    </w:p>
    <w:p>
      <w:pPr>
        <w:spacing w:after="100" w:before="60"/>
      </w:pPr>
      <w:r>
        <w:rPr>
          <w:rFonts w:ascii="Arial" w:cs="Arial" w:eastAsia="Arial" w:hAnsi="Arial"/>
          <w:sz w:val="22"/>
          <w:szCs w:val="22"/>
        </w:rPr>
        <w:t xml:space="preserve">Requirements are organized by functional area. Each requirement is assigned a unique identifier, a MoSCoW priority, the delivery phase in which it is targeted, and the source (stakeholder or charter section) from which it originates.</w:t>
      </w:r>
    </w:p>
    <w:p>
      <w:pPr>
        <w:pStyle w:val="Heading2"/>
        <w:spacing w:after="120" w:before="300"/>
      </w:pPr>
      <w:r>
        <w:rPr>
          <w:rFonts w:ascii="Arial" w:cs="Arial" w:eastAsia="Arial" w:hAnsi="Arial"/>
          <w:b/>
          <w:bCs/>
          <w:color w:val="2E5FA3"/>
          <w:sz w:val="26"/>
          <w:szCs w:val="26"/>
        </w:rPr>
        <w:t xml:space="preserve">1.2  Scope</w:t>
      </w:r>
    </w:p>
    <w:p>
      <w:pPr>
        <w:spacing w:after="100" w:before="60"/>
      </w:pPr>
      <w:r>
        <w:rPr>
          <w:rFonts w:ascii="Arial" w:cs="Arial" w:eastAsia="Arial" w:hAnsi="Arial"/>
          <w:sz w:val="22"/>
          <w:szCs w:val="22"/>
        </w:rPr>
        <w:t xml:space="preserve">This document covers all four project phases:</w:t>
      </w:r>
    </w:p>
    <w:p>
      <w:pPr>
        <w:pStyle w:val="ListParagraph"/>
        <w:numPr>
          <w:ilvl w:val="0"/>
          <w:numId w:val="2"/>
        </w:numPr>
        <w:spacing w:after="40" w:before="40"/>
      </w:pPr>
      <w:r>
        <w:rPr>
          <w:rFonts w:ascii="Arial" w:cs="Arial" w:eastAsia="Arial" w:hAnsi="Arial"/>
          <w:sz w:val="22"/>
          <w:szCs w:val="22"/>
        </w:rPr>
        <w:t xml:space="preserve">Phase 0 — C++ Proof of Concept (PoC): 10-week open-source desktop prototype targeting macOS, Linux, and Windows.</w:t>
      </w:r>
    </w:p>
    <w:p>
      <w:pPr>
        <w:pStyle w:val="ListParagraph"/>
        <w:numPr>
          <w:ilvl w:val="0"/>
          <w:numId w:val="2"/>
        </w:numPr>
        <w:spacing w:after="40" w:before="40"/>
      </w:pPr>
      <w:r>
        <w:rPr>
          <w:rFonts w:ascii="Arial" w:cs="Arial" w:eastAsia="Arial" w:hAnsi="Arial"/>
          <w:sz w:val="22"/>
          <w:szCs w:val="22"/>
        </w:rPr>
        <w:t xml:space="preserve">Phase 1 — Foundation: Production-quality desktop application evolved from the PoC codebase.</w:t>
      </w:r>
    </w:p>
    <w:p>
      <w:pPr>
        <w:pStyle w:val="ListParagraph"/>
        <w:numPr>
          <w:ilvl w:val="0"/>
          <w:numId w:val="2"/>
        </w:numPr>
        <w:spacing w:after="40" w:before="40"/>
      </w:pPr>
      <w:r>
        <w:rPr>
          <w:rFonts w:ascii="Arial" w:cs="Arial" w:eastAsia="Arial" w:hAnsi="Arial"/>
          <w:sz w:val="22"/>
          <w:szCs w:val="22"/>
        </w:rPr>
        <w:t xml:space="preserve">Phase 2 — Complete Desktop Product: Full feature set, all export formats, UAT, and launch readiness.</w:t>
      </w:r>
    </w:p>
    <w:p>
      <w:pPr>
        <w:pStyle w:val="ListParagraph"/>
        <w:numPr>
          <w:ilvl w:val="0"/>
          <w:numId w:val="2"/>
        </w:numPr>
        <w:spacing w:after="40" w:before="40"/>
      </w:pPr>
      <w:r>
        <w:rPr>
          <w:rFonts w:ascii="Arial" w:cs="Arial" w:eastAsia="Arial" w:hAnsi="Arial"/>
          <w:sz w:val="22"/>
          <w:szCs w:val="22"/>
        </w:rPr>
        <w:t xml:space="preserve">Phase 3 — Desktop Launch: Public v1.0 release, open-source community edition, commercial license tier.</w:t>
      </w:r>
    </w:p>
    <w:p>
      <w:pPr>
        <w:pStyle w:val="ListParagraph"/>
        <w:numPr>
          <w:ilvl w:val="0"/>
          <w:numId w:val="2"/>
        </w:numPr>
        <w:spacing w:after="40" w:before="40"/>
      </w:pPr>
      <w:r>
        <w:rPr>
          <w:rFonts w:ascii="Arial" w:cs="Arial" w:eastAsia="Arial" w:hAnsi="Arial"/>
          <w:sz w:val="22"/>
          <w:szCs w:val="22"/>
        </w:rPr>
        <w:t xml:space="preserve">Phase 4 — SaaS Platform (separate phase, pending steering committee approval): Cloud-hosted web application, user accounts, and subscription billing.</w:t>
      </w:r>
    </w:p>
    <w:p>
      <w:pPr>
        <w:spacing w:after="100" w:before="60"/>
      </w:pPr>
      <w:r>
        <w:rPr>
          <w:rFonts w:ascii="Arial" w:cs="Arial" w:eastAsia="Arial" w:hAnsi="Arial"/>
          <w:sz w:val="22"/>
          <w:szCs w:val="22"/>
        </w:rPr>
        <w:t xml:space="preserve">Requirements marked Phase 4 are conditional on Phase 4 business case approval and are included here for completeness.</w:t>
      </w:r>
    </w:p>
    <w:p>
      <w:pPr>
        <w:pStyle w:val="Heading2"/>
        <w:spacing w:after="120" w:before="300"/>
      </w:pPr>
      <w:r>
        <w:rPr>
          <w:rFonts w:ascii="Arial" w:cs="Arial" w:eastAsia="Arial" w:hAnsi="Arial"/>
          <w:b/>
          <w:bCs/>
          <w:color w:val="2E5FA3"/>
          <w:sz w:val="26"/>
          <w:szCs w:val="26"/>
        </w:rPr>
        <w:t xml:space="preserve">1.3  Definitions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Definition</w:t>
            </w:r>
          </w:p>
        </w:tc>
      </w:tr>
      <w:tr>
        <w:trPr>
          <w:tblHeader w:val="false"/>
        </w:trP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ARLD</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Airshow Ramp Layout Designer — the system described in this document.</w:t>
            </w:r>
          </w:p>
        </w:tc>
      </w:tr>
      <w:tr>
        <w:trPr>
          <w:tblHeader w:val="false"/>
        </w:trP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Canvas</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The interactive 2D drawing surface on which ramp layouts are designed.</w:t>
            </w:r>
          </w:p>
        </w:tc>
      </w:tr>
      <w:tr>
        <w:trPr>
          <w:tblHeader w:val="false"/>
        </w:trP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Clearance Zone</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The required minimum separation envelope surrounding each aircraft, visualized as a colored overlay.</w:t>
            </w:r>
          </w:p>
        </w:tc>
      </w:tr>
      <w:tr>
        <w:trPr>
          <w:tblHeader w:val="false"/>
        </w:trP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CoW</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FAA Certificate of Waiver — the authorization permitting airshow operations, specifying minimum separation distances.</w:t>
            </w:r>
          </w:p>
        </w:tc>
      </w:tr>
      <w:tr>
        <w:trPr>
          <w:tblHeader w:val="false"/>
        </w:trP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Display Type</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A classification assigned to each placed aircraft that governs its default clearance rules (e.g., Static Display, Warbird, Hot Ramp).</w:t>
            </w:r>
          </w:p>
        </w:tc>
      </w:tr>
      <w:tr>
        <w:trPr>
          <w:tblHeader w:val="false"/>
        </w:trP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FOD</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Foreign Object Debris — any loose material on an airfield that could damage aircraft or injure personnel.</w:t>
            </w:r>
          </w:p>
        </w:tc>
      </w:tr>
      <w:tr>
        <w:trPr>
          <w:tblHeader w:val="false"/>
        </w:trP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PoC</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Proof of Concept — the Phase 0 C++ desktop prototype.</w:t>
            </w:r>
          </w:p>
        </w:tc>
      </w:tr>
      <w:tr>
        <w:trPr>
          <w:tblHeader w:val="false"/>
        </w:trP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Ramp Boundary</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The user-defined polygon representing the physical boundary of the ramp or apron area being planned.</w:t>
            </w:r>
          </w:p>
        </w:tc>
      </w:tr>
      <w:tr>
        <w:trPr>
          <w:tblHeader w:val="false"/>
        </w:trP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Silhouette</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A top-down orthographic SVG vector outline of an aircraft, rendered at true scale on the canvas.</w:t>
            </w:r>
          </w:p>
        </w:tc>
      </w:tr>
      <w:tr>
        <w:trPr>
          <w:tblHeader w:val="false"/>
        </w:trPr>
        <w:tc>
          <w:tcPr>
            <w:tcW w:type="dxa" w:w="280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SaaS</w:t>
            </w:r>
          </w:p>
        </w:tc>
        <w:tc>
          <w:tcPr>
            <w:tcW w:type="dxa" w:w="6560"/>
            <w:tcBorders>
              <w:top w:val="single" w:color="C8CDD6" w:sz="1"/>
              <w:left w:val="single" w:color="C8CDD6" w:sz="1"/>
              <w:bottom w:val="single" w:color="C8CDD6" w:sz="1"/>
              <w:right w:val="single" w:color="C8CDD6" w:sz="1"/>
            </w:tcBorders>
            <w:shd w:fill="F2F4F7" w:val="clear"/>
            <w:tcMar>
              <w:top w:type="dxa" w:w="80"/>
              <w:left w:type="dxa" w:w="140"/>
              <w:bottom w:type="dxa" w:w="80"/>
              <w:right w:type="dxa" w:w="120"/>
            </w:tcMar>
          </w:tcPr>
          <w:p>
            <w:r>
              <w:rPr>
                <w:rFonts w:ascii="Arial" w:cs="Arial" w:eastAsia="Arial" w:hAnsi="Arial"/>
                <w:sz w:val="20"/>
                <w:szCs w:val="20"/>
              </w:rPr>
              <w:t xml:space="preserve">Software as a Service — the Phase 4 cloud-hosted web application.</w:t>
            </w:r>
          </w:p>
        </w:tc>
      </w:tr>
      <w:tr>
        <w:trPr>
          <w:tblHeader w:val="false"/>
        </w:trPr>
        <w:tc>
          <w:tcPr>
            <w:tcW w:type="dxa" w:w="280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Violation</w:t>
            </w:r>
          </w:p>
        </w:tc>
        <w:tc>
          <w:tcPr>
            <w:tcW w:type="dxa" w:w="6560"/>
            <w:tcBorders>
              <w:top w:val="single" w:color="C8CDD6" w:sz="1"/>
              <w:left w:val="single" w:color="C8CDD6" w:sz="1"/>
              <w:bottom w:val="single" w:color="C8CDD6" w:sz="1"/>
              <w:right w:val="single" w:color="C8CDD6" w:sz="1"/>
            </w:tcBorders>
            <w:shd w:fill="FFFFFF" w:val="clear"/>
            <w:tcMar>
              <w:top w:type="dxa" w:w="80"/>
              <w:left w:type="dxa" w:w="140"/>
              <w:bottom w:type="dxa" w:w="80"/>
              <w:right w:type="dxa" w:w="120"/>
            </w:tcMar>
          </w:tcPr>
          <w:p>
            <w:r>
              <w:rPr>
                <w:rFonts w:ascii="Arial" w:cs="Arial" w:eastAsia="Arial" w:hAnsi="Arial"/>
                <w:sz w:val="20"/>
                <w:szCs w:val="20"/>
              </w:rPr>
              <w:t xml:space="preserve">A condition in which an aircraft's clearance zone overlaps another aircraft, zone boundary, or restricted area.</w:t>
            </w:r>
          </w:p>
        </w:tc>
      </w:tr>
    </w:tbl>
    <w:p>
      <w:pPr>
        <w:pStyle w:val="Heading2"/>
        <w:spacing w:after="120" w:before="300"/>
      </w:pPr>
      <w:r>
        <w:rPr>
          <w:rFonts w:ascii="Arial" w:cs="Arial" w:eastAsia="Arial" w:hAnsi="Arial"/>
          <w:b/>
          <w:bCs/>
          <w:color w:val="2E5FA3"/>
          <w:sz w:val="26"/>
          <w:szCs w:val="26"/>
        </w:rPr>
        <w:t xml:space="preserve">1.4  MoSCoW Priority Legend</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rPr>
          <w:tblHeader/>
        </w:trPr>
        <w:tc>
          <w:tcPr>
            <w:tcW w:type="dxa" w:w="9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8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900"/>
            <w:tcBorders>
              <w:top w:val="single" w:color="C8CDD6" w:sz="1"/>
              <w:left w:val="single" w:color="C8CDD6" w:sz="1"/>
              <w:bottom w:val="single" w:color="C8CDD6" w:sz="1"/>
              <w:right w:val="single" w:color="C8CDD6" w:sz="1"/>
            </w:tcBorders>
            <w:shd w:fill="7A1A1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w:t>
            </w:r>
          </w:p>
        </w:tc>
        <w:tc>
          <w:tcPr>
            <w:tcW w:type="dxa" w:w="1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b/>
                <w:bCs/>
                <w:sz w:val="20"/>
                <w:szCs w:val="20"/>
              </w:rPr>
              <w:t xml:space="preserve">Must</w:t>
            </w:r>
          </w:p>
        </w:tc>
        <w:tc>
          <w:tcPr>
            <w:tcW w:type="dxa" w:w="68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The system cannot be released without this requirement. Non-negotiable.</w:t>
            </w:r>
          </w:p>
        </w:tc>
      </w:tr>
      <w:tr>
        <w:tc>
          <w:tcPr>
            <w:tcW w:type="dxa" w:w="900"/>
            <w:tcBorders>
              <w:top w:val="single" w:color="C8CDD6" w:sz="1"/>
              <w:left w:val="single" w:color="C8CDD6" w:sz="1"/>
              <w:bottom w:val="single" w:color="C8CDD6" w:sz="1"/>
              <w:right w:val="single" w:color="C8CDD6" w:sz="1"/>
            </w:tcBorders>
            <w:shd w:fill="2E5FA3" w:val="clear"/>
            <w:tcMar>
              <w:top w:type="dxa" w:w="80"/>
              <w:left w:type="dxa" w:w="80"/>
              <w:bottom w:type="dxa" w:w="80"/>
              <w:right w:type="dxa" w:w="80"/>
            </w:tcMar>
          </w:tcPr>
          <w:p>
            <w:pPr>
              <w:jc w:val="center"/>
            </w:pPr>
            <w:r>
              <w:rPr>
                <w:rFonts w:ascii="Arial" w:cs="Arial" w:eastAsia="Arial" w:hAnsi="Arial"/>
                <w:b/>
                <w:bCs/>
                <w:color w:val="FFFFFF"/>
                <w:sz w:val="20"/>
                <w:szCs w:val="20"/>
              </w:rPr>
              <w:t xml:space="preserve">S</w:t>
            </w:r>
          </w:p>
        </w:tc>
        <w:tc>
          <w:tcPr>
            <w:tcW w:type="dxa" w:w="16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b/>
                <w:bCs/>
                <w:sz w:val="20"/>
                <w:szCs w:val="20"/>
              </w:rPr>
              <w:t xml:space="preserve">Should</w:t>
            </w:r>
          </w:p>
        </w:tc>
        <w:tc>
          <w:tcPr>
            <w:tcW w:type="dxa" w:w="68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High-value requirement that should be included if at all possible.</w:t>
            </w:r>
          </w:p>
        </w:tc>
      </w:tr>
      <w:tr>
        <w:tc>
          <w:tcPr>
            <w:tcW w:type="dxa" w:w="900"/>
            <w:tcBorders>
              <w:top w:val="single" w:color="C8CDD6" w:sz="1"/>
              <w:left w:val="single" w:color="C8CDD6" w:sz="1"/>
              <w:bottom w:val="single" w:color="C8CDD6" w:sz="1"/>
              <w:right w:val="single" w:color="C8CDD6" w:sz="1"/>
            </w:tcBorders>
            <w:shd w:fill="1A6B3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C</w:t>
            </w:r>
          </w:p>
        </w:tc>
        <w:tc>
          <w:tcPr>
            <w:tcW w:type="dxa" w:w="1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b/>
                <w:bCs/>
                <w:sz w:val="20"/>
                <w:szCs w:val="20"/>
              </w:rPr>
              <w:t xml:space="preserve">Could</w:t>
            </w:r>
          </w:p>
        </w:tc>
        <w:tc>
          <w:tcPr>
            <w:tcW w:type="dxa" w:w="68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Desirable but not necessary; included if time and budget allow.</w:t>
            </w:r>
          </w:p>
        </w:tc>
      </w:tr>
      <w:tr>
        <w:tc>
          <w:tcPr>
            <w:tcW w:type="dxa" w:w="900"/>
            <w:tcBorders>
              <w:top w:val="single" w:color="C8CDD6" w:sz="1"/>
              <w:left w:val="single" w:color="C8CDD6" w:sz="1"/>
              <w:bottom w:val="single" w:color="C8CDD6" w:sz="1"/>
              <w:right w:val="single" w:color="C8CDD6" w:sz="1"/>
            </w:tcBorders>
            <w:shd w:fill="C8CDD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w:t>
            </w:r>
          </w:p>
        </w:tc>
        <w:tc>
          <w:tcPr>
            <w:tcW w:type="dxa" w:w="16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b/>
                <w:bCs/>
                <w:sz w:val="20"/>
                <w:szCs w:val="20"/>
              </w:rPr>
              <w:t xml:space="preserve">Won't</w:t>
            </w:r>
          </w:p>
        </w:tc>
        <w:tc>
          <w:tcPr>
            <w:tcW w:type="dxa" w:w="68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Explicitly out of scope for this release; may be revisited in a future phase.</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2. System Overview</w:t>
      </w:r>
    </w:p>
    <w:p>
      <w:pPr>
        <w:pStyle w:val="Heading2"/>
        <w:spacing w:after="120" w:before="300"/>
      </w:pPr>
      <w:r>
        <w:rPr>
          <w:rFonts w:ascii="Arial" w:cs="Arial" w:eastAsia="Arial" w:hAnsi="Arial"/>
          <w:b/>
          <w:bCs/>
          <w:color w:val="2E5FA3"/>
          <w:sz w:val="26"/>
          <w:szCs w:val="26"/>
        </w:rPr>
        <w:t xml:space="preserve">2.1  System Context</w:t>
      </w:r>
    </w:p>
    <w:p>
      <w:pPr>
        <w:spacing w:after="100" w:before="60"/>
      </w:pPr>
      <w:r>
        <w:rPr>
          <w:rFonts w:ascii="Arial" w:cs="Arial" w:eastAsia="Arial" w:hAnsi="Arial"/>
          <w:sz w:val="22"/>
          <w:szCs w:val="22"/>
        </w:rPr>
        <w:t xml:space="preserve">ARLD is a specialized ramp planning tool used by airshow directors, ramp coordinators, and ground operations personnel to design, validate, and publish precise aircraft parking layouts for static and flying airshows. The system operates in two deployment modes: a native C++ desktop application (Phases 0–3) and a cloud-hosted SaaS web application (Phase 4).</w:t>
      </w:r>
    </w:p>
    <w:p>
      <w:pPr>
        <w:spacing w:after="100" w:before="60"/>
      </w:pPr>
      <w:r>
        <w:rPr>
          <w:rFonts w:ascii="Arial" w:cs="Arial" w:eastAsia="Arial" w:hAnsi="Arial"/>
          <w:sz w:val="22"/>
          <w:szCs w:val="22"/>
        </w:rPr>
        <w:t xml:space="preserve">At its core, ARLD maintains a library of aircraft types with accurate dimensional data, renders scaled top-down silhouettes on an interactive canvas, enforces configurable clearance rules in real time, and produces print-quality export diagrams in multiple formats.</w:t>
      </w:r>
    </w:p>
    <w:p>
      <w:pPr>
        <w:pStyle w:val="Heading2"/>
        <w:spacing w:after="120" w:before="300"/>
      </w:pPr>
      <w:r>
        <w:rPr>
          <w:rFonts w:ascii="Arial" w:cs="Arial" w:eastAsia="Arial" w:hAnsi="Arial"/>
          <w:b/>
          <w:bCs/>
          <w:color w:val="2E5FA3"/>
          <w:sz w:val="26"/>
          <w:szCs w:val="26"/>
        </w:rPr>
        <w:t xml:space="preserve">2.2  User Roles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Interactions</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Show Director</w:t>
            </w:r>
          </w:p>
        </w:tc>
        <w:tc>
          <w:tcPr>
            <w:tcW w:type="dxa" w:w="28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Overall responsible for show planning; approves final ramp layout</w:t>
            </w:r>
          </w:p>
        </w:tc>
        <w:tc>
          <w:tcPr>
            <w:tcW w:type="dxa" w:w="43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Create/approve layouts, export diagrams, configure show rules</w:t>
            </w:r>
          </w:p>
        </w:tc>
      </w:tr>
      <w:tr>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Ramp Coordinator</w:t>
            </w:r>
          </w:p>
        </w:tc>
        <w:tc>
          <w:tcPr>
            <w:tcW w:type="dxa" w:w="28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Day-of operator; places and manages individual aircraft assignments</w:t>
            </w:r>
          </w:p>
        </w:tc>
        <w:tc>
          <w:tcPr>
            <w:tcW w:type="dxa" w:w="43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Place aircraft, resolve violations, annotate layout</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Data Administrator</w:t>
            </w:r>
          </w:p>
        </w:tc>
        <w:tc>
          <w:tcPr>
            <w:tcW w:type="dxa" w:w="28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Maintains aircraft library and clearance rule definitions</w:t>
            </w:r>
          </w:p>
        </w:tc>
        <w:tc>
          <w:tcPr>
            <w:tcW w:type="dxa" w:w="43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Add/edit aircraft entries, update clearance templates</w:t>
            </w:r>
          </w:p>
        </w:tc>
      </w:tr>
      <w:tr>
        <w:tc>
          <w:tcPr>
            <w:tcW w:type="dxa" w:w="22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Read-Only Reviewer</w:t>
            </w:r>
          </w:p>
        </w:tc>
        <w:tc>
          <w:tcPr>
            <w:tcW w:type="dxa" w:w="280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Reviews layouts without editing (e.g., FAA inspector, sponsor)</w:t>
            </w:r>
          </w:p>
        </w:tc>
        <w:tc>
          <w:tcPr>
            <w:tcW w:type="dxa" w:w="4360"/>
            <w:tcBorders>
              <w:top w:val="single" w:color="C8CDD6" w:sz="1"/>
              <w:left w:val="single" w:color="C8CDD6" w:sz="1"/>
              <w:bottom w:val="single" w:color="C8CDD6" w:sz="1"/>
              <w:right w:val="single" w:color="C8CDD6" w:sz="1"/>
            </w:tcBorders>
            <w:shd w:fill="F2F4F7" w:val="clear"/>
            <w:tcMar>
              <w:top w:type="dxa" w:w="80"/>
              <w:left w:type="dxa" w:w="120"/>
              <w:bottom w:type="dxa" w:w="80"/>
              <w:right w:type="dxa" w:w="120"/>
            </w:tcMar>
          </w:tcPr>
          <w:p>
            <w:r>
              <w:rPr>
                <w:rFonts w:ascii="Arial" w:cs="Arial" w:eastAsia="Arial" w:hAnsi="Arial"/>
                <w:sz w:val="20"/>
                <w:szCs w:val="20"/>
              </w:rPr>
              <w:t xml:space="preserve">View layouts, download exports (Phase 4 SaaS only)</w:t>
            </w:r>
          </w:p>
        </w:tc>
      </w:tr>
      <w:tr>
        <w:tc>
          <w:tcPr>
            <w:tcW w:type="dxa" w:w="2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System Administrator</w:t>
            </w:r>
          </w:p>
        </w:tc>
        <w:tc>
          <w:tcPr>
            <w:tcW w:type="dxa" w:w="28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Manages user accounts and permissions (Phase 4 SaaS only)</w:t>
            </w:r>
          </w:p>
        </w:tc>
        <w:tc>
          <w:tcPr>
            <w:tcW w:type="dxa" w:w="43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20"/>
                <w:szCs w:val="20"/>
              </w:rPr>
              <w:t xml:space="preserve">User management, billing, organization settings</w:t>
            </w:r>
          </w:p>
        </w:tc>
      </w:tr>
    </w:tbl>
    <w:p>
      <w:pPr>
        <w:pStyle w:val="Heading2"/>
        <w:spacing w:after="120" w:before="300"/>
      </w:pPr>
      <w:r>
        <w:rPr>
          <w:rFonts w:ascii="Arial" w:cs="Arial" w:eastAsia="Arial" w:hAnsi="Arial"/>
          <w:b/>
          <w:bCs/>
          <w:color w:val="2E5FA3"/>
          <w:sz w:val="26"/>
          <w:szCs w:val="26"/>
        </w:rPr>
        <w:t xml:space="preserve">2.3  Use Cases Summary</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800"/>
        <w:gridCol w:w="4660"/>
      </w:tblGrid>
      <w:tr>
        <w:trPr>
          <w:tblHeader/>
        </w:trPr>
        <w:tc>
          <w:tcPr>
            <w:tcW w:type="dxa" w:w="9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UC-ID</w:t>
            </w:r>
          </w:p>
        </w:tc>
        <w:tc>
          <w:tcPr>
            <w:tcW w:type="dxa" w:w="2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Use Case</w:t>
            </w:r>
          </w:p>
        </w:tc>
        <w:tc>
          <w:tcPr>
            <w:tcW w:type="dxa" w:w="1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Primary Actor(s)</w:t>
            </w:r>
          </w:p>
        </w:tc>
        <w:tc>
          <w:tcPr>
            <w:tcW w:type="dxa" w:w="46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Brief Description</w:t>
            </w:r>
          </w:p>
        </w:tc>
      </w:tr>
      <w:tr>
        <w:tc>
          <w:tcPr>
            <w:tcW w:type="dxa" w:w="9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Arial" w:cs="Arial" w:eastAsia="Arial" w:hAnsi="Arial"/>
                <w:b/>
                <w:bCs/>
                <w:sz w:val="19"/>
                <w:szCs w:val="19"/>
              </w:rPr>
              <w:t xml:space="preserve">UC-01</w:t>
            </w:r>
          </w:p>
        </w:tc>
        <w:tc>
          <w:tcPr>
            <w:tcW w:type="dxa" w:w="20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Create New Ramp Layout</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Show Director</w:t>
            </w:r>
          </w:p>
        </w:tc>
        <w:tc>
          <w:tcPr>
            <w:tcW w:type="dxa" w:w="46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Define a new ramp boundary and begin placing aircraft on a blank canvas.</w:t>
            </w:r>
          </w:p>
        </w:tc>
      </w:tr>
      <w:tr>
        <w:tc>
          <w:tcPr>
            <w:tcW w:type="dxa" w:w="9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Arial" w:cs="Arial" w:eastAsia="Arial" w:hAnsi="Arial"/>
                <w:b/>
                <w:bCs/>
                <w:sz w:val="19"/>
                <w:szCs w:val="19"/>
              </w:rPr>
              <w:t xml:space="preserve">UC-02</w:t>
            </w:r>
          </w:p>
        </w:tc>
        <w:tc>
          <w:tcPr>
            <w:tcW w:type="dxa" w:w="20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Place Aircraft on Ramp</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Ramp Coordinator</w:t>
            </w:r>
          </w:p>
        </w:tc>
        <w:tc>
          <w:tcPr>
            <w:tcW w:type="dxa" w:w="466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Drag and drop an aircraft from the library onto the canvas at a specified location and heading.</w:t>
            </w:r>
          </w:p>
        </w:tc>
      </w:tr>
      <w:tr>
        <w:tc>
          <w:tcPr>
            <w:tcW w:type="dxa" w:w="9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Arial" w:cs="Arial" w:eastAsia="Arial" w:hAnsi="Arial"/>
                <w:b/>
                <w:bCs/>
                <w:sz w:val="19"/>
                <w:szCs w:val="19"/>
              </w:rPr>
              <w:t xml:space="preserve">UC-03</w:t>
            </w:r>
          </w:p>
        </w:tc>
        <w:tc>
          <w:tcPr>
            <w:tcW w:type="dxa" w:w="20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Assign Display Type</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Ramp Coordinator</w:t>
            </w:r>
          </w:p>
        </w:tc>
        <w:tc>
          <w:tcPr>
            <w:tcW w:type="dxa" w:w="46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Assign a display type (e.g., Warbird, Hot Ramp) to a placed aircraft, updating its clearance zone.</w:t>
            </w:r>
          </w:p>
        </w:tc>
      </w:tr>
      <w:tr>
        <w:tc>
          <w:tcPr>
            <w:tcW w:type="dxa" w:w="9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Arial" w:cs="Arial" w:eastAsia="Arial" w:hAnsi="Arial"/>
                <w:b/>
                <w:bCs/>
                <w:sz w:val="19"/>
                <w:szCs w:val="19"/>
              </w:rPr>
              <w:t xml:space="preserve">UC-04</w:t>
            </w:r>
          </w:p>
        </w:tc>
        <w:tc>
          <w:tcPr>
            <w:tcW w:type="dxa" w:w="20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Resolve Clearance Violation</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Ramp Coordinator</w:t>
            </w:r>
          </w:p>
        </w:tc>
        <w:tc>
          <w:tcPr>
            <w:tcW w:type="dxa" w:w="466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Move or rotate an aircraft to eliminate a red violation, or document a justified override.</w:t>
            </w:r>
          </w:p>
        </w:tc>
      </w:tr>
      <w:tr>
        <w:tc>
          <w:tcPr>
            <w:tcW w:type="dxa" w:w="9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Arial" w:cs="Arial" w:eastAsia="Arial" w:hAnsi="Arial"/>
                <w:b/>
                <w:bCs/>
                <w:sz w:val="19"/>
                <w:szCs w:val="19"/>
              </w:rPr>
              <w:t xml:space="preserve">UC-05</w:t>
            </w:r>
          </w:p>
        </w:tc>
        <w:tc>
          <w:tcPr>
            <w:tcW w:type="dxa" w:w="20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Configure Clearance Rules</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Show Director</w:t>
            </w:r>
          </w:p>
        </w:tc>
        <w:tc>
          <w:tcPr>
            <w:tcW w:type="dxa" w:w="46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Override default FAA clearance minimums with show-specific values.</w:t>
            </w:r>
          </w:p>
        </w:tc>
      </w:tr>
      <w:tr>
        <w:tc>
          <w:tcPr>
            <w:tcW w:type="dxa" w:w="9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Arial" w:cs="Arial" w:eastAsia="Arial" w:hAnsi="Arial"/>
                <w:b/>
                <w:bCs/>
                <w:sz w:val="19"/>
                <w:szCs w:val="19"/>
              </w:rPr>
              <w:t xml:space="preserve">UC-06</w:t>
            </w:r>
          </w:p>
        </w:tc>
        <w:tc>
          <w:tcPr>
            <w:tcW w:type="dxa" w:w="20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Export Layout Diagram</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Show Director</w:t>
            </w:r>
          </w:p>
        </w:tc>
        <w:tc>
          <w:tcPr>
            <w:tcW w:type="dxa" w:w="466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Export the completed layout in one or more formats (SVG, PDF, PNG, JPEG).</w:t>
            </w:r>
          </w:p>
        </w:tc>
      </w:tr>
      <w:tr>
        <w:tc>
          <w:tcPr>
            <w:tcW w:type="dxa" w:w="9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Arial" w:cs="Arial" w:eastAsia="Arial" w:hAnsi="Arial"/>
                <w:b/>
                <w:bCs/>
                <w:sz w:val="19"/>
                <w:szCs w:val="19"/>
              </w:rPr>
              <w:t xml:space="preserve">UC-07</w:t>
            </w:r>
          </w:p>
        </w:tc>
        <w:tc>
          <w:tcPr>
            <w:tcW w:type="dxa" w:w="20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Manage Aircraft Library</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Data Administrator</w:t>
            </w:r>
          </w:p>
        </w:tc>
        <w:tc>
          <w:tcPr>
            <w:tcW w:type="dxa" w:w="46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Add, edit, or deactivate aircraft entries including dimensional data and silhouette.</w:t>
            </w:r>
          </w:p>
        </w:tc>
      </w:tr>
      <w:tr>
        <w:tc>
          <w:tcPr>
            <w:tcW w:type="dxa" w:w="9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Arial" w:cs="Arial" w:eastAsia="Arial" w:hAnsi="Arial"/>
                <w:b/>
                <w:bCs/>
                <w:sz w:val="19"/>
                <w:szCs w:val="19"/>
              </w:rPr>
              <w:t xml:space="preserve">UC-08</w:t>
            </w:r>
          </w:p>
        </w:tc>
        <w:tc>
          <w:tcPr>
            <w:tcW w:type="dxa" w:w="20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Save and Version Layout</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Ramp Coordinator</w:t>
            </w:r>
          </w:p>
        </w:tc>
        <w:tc>
          <w:tcPr>
            <w:tcW w:type="dxa" w:w="466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Save a named version of the current layout and compare it to a prior version.</w:t>
            </w:r>
          </w:p>
        </w:tc>
      </w:tr>
      <w:tr>
        <w:tc>
          <w:tcPr>
            <w:tcW w:type="dxa" w:w="9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Arial" w:cs="Arial" w:eastAsia="Arial" w:hAnsi="Arial"/>
                <w:b/>
                <w:bCs/>
                <w:sz w:val="19"/>
                <w:szCs w:val="19"/>
              </w:rPr>
              <w:t xml:space="preserve">UC-09</w:t>
            </w:r>
          </w:p>
        </w:tc>
        <w:tc>
          <w:tcPr>
            <w:tcW w:type="dxa" w:w="20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Load Satellite Underlay</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Show Director</w:t>
            </w:r>
          </w:p>
        </w:tc>
        <w:tc>
          <w:tcPr>
            <w:tcW w:type="dxa" w:w="46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Import a satellite or aerial photograph as a canvas underlay with opacity control.</w:t>
            </w:r>
          </w:p>
        </w:tc>
      </w:tr>
      <w:tr>
        <w:tc>
          <w:tcPr>
            <w:tcW w:type="dxa" w:w="9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center"/>
            </w:pPr>
            <w:r>
              <w:rPr>
                <w:rFonts w:ascii="Arial" w:cs="Arial" w:eastAsia="Arial" w:hAnsi="Arial"/>
                <w:b/>
                <w:bCs/>
                <w:sz w:val="19"/>
                <w:szCs w:val="19"/>
              </w:rPr>
              <w:t xml:space="preserve">UC-10</w:t>
            </w:r>
          </w:p>
        </w:tc>
        <w:tc>
          <w:tcPr>
            <w:tcW w:type="dxa" w:w="20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Share Layout for Review</w:t>
            </w:r>
          </w:p>
        </w:tc>
        <w:tc>
          <w:tcPr>
            <w:tcW w:type="dxa" w:w="180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Show Director</w:t>
            </w:r>
          </w:p>
        </w:tc>
        <w:tc>
          <w:tcPr>
            <w:tcW w:type="dxa" w:w="466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Share a read-only link to a layout with an external reviewer (Phase 4 SaaS).</w:t>
            </w:r>
          </w:p>
        </w:tc>
      </w:tr>
      <w:tr>
        <w:tc>
          <w:tcPr>
            <w:tcW w:type="dxa" w:w="9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center"/>
            </w:pPr>
            <w:r>
              <w:rPr>
                <w:rFonts w:ascii="Arial" w:cs="Arial" w:eastAsia="Arial" w:hAnsi="Arial"/>
                <w:b/>
                <w:bCs/>
                <w:sz w:val="19"/>
                <w:szCs w:val="19"/>
              </w:rPr>
              <w:t xml:space="preserve">UC-11</w:t>
            </w:r>
          </w:p>
        </w:tc>
        <w:tc>
          <w:tcPr>
            <w:tcW w:type="dxa" w:w="20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Manage Team and Permissions</w:t>
            </w:r>
          </w:p>
        </w:tc>
        <w:tc>
          <w:tcPr>
            <w:tcW w:type="dxa" w:w="180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Sys Administrator</w:t>
            </w:r>
          </w:p>
        </w:tc>
        <w:tc>
          <w:tcPr>
            <w:tcW w:type="dxa" w:w="466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Add/remove users, assign roles, and manage subscription billing (Phase 4 SaaS).</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3. Ramp Canvas — FR-CANVAS</w:t>
      </w:r>
    </w:p>
    <w:p>
      <w:pPr>
        <w:spacing w:after="100" w:before="60"/>
      </w:pPr>
      <w:r>
        <w:rPr>
          <w:rFonts w:ascii="Arial" w:cs="Arial" w:eastAsia="Arial" w:hAnsi="Arial"/>
          <w:sz w:val="22"/>
          <w:szCs w:val="22"/>
        </w:rPr>
        <w:t xml:space="preserve">The ramp canvas is the primary interactive workspace. It renders the ramp boundary, aircraft silhouettes, clearance zones, and annotation layers at true geographic scale.</w:t>
      </w:r>
    </w:p>
    <w:p>
      <w:pPr>
        <w:spacing w:after="80" w:before="0"/>
      </w:pPr>
      <w:r>
        <w:rPr>
          <w:rFonts w:ascii="Arial" w:cs="Arial" w:eastAsia="Arial" w:hAnsi="Arial"/>
        </w:rPr>
        <w:t xml:space="preserve"/>
      </w:r>
    </w:p>
    <w:p>
      <w:pPr>
        <w:pBdr>
          <w:left w:val="single" w:color="2E5FA3" w:sz="14" w:space="6"/>
        </w:pBdr>
        <w:shd w:fill="D5E8F4" w:val="clear"/>
        <w:spacing w:after="0" w:before="100"/>
      </w:pPr>
      <w:r>
        <w:rPr>
          <w:rFonts w:ascii="Arial" w:cs="Arial" w:eastAsia="Arial" w:hAnsi="Arial"/>
          <w:b/>
          <w:bCs/>
          <w:color w:val="2E5FA3"/>
          <w:sz w:val="22"/>
          <w:szCs w:val="22"/>
        </w:rPr>
        <w:t xml:space="preserve">3.1  Canvas Initialization and Boundary</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CAN-001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allow the user to define a ramp boundary as a closed polygon by clicking points on the canvas.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UC-01</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CAN-002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allow the ramp boundary polygon to be edited by dragging individual vertices after initial creation.</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Director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CAN-003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allow the ramp boundary to be defined by entering numeric coordinates (latitude/longitude or local X/Y in feet or meters).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Show Director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CAN-004</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allow the ramp boundary to be imported from a KML or GeoJSON file.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CAN-005</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canvas shall display the ramp boundary as a distinct, styled polygon outline.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UC-01</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CAN-006</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canvas shall support a user-selectable scale from 1:200 to 1:5000, displayed in a scale selector control.</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§6.1</w:t>
            </w:r>
          </w:p>
        </w:tc>
      </w:tr>
    </w:tbl>
    <w:p>
      <w:pPr>
        <w:spacing w:after="80" w:before="0"/>
      </w:pPr>
      <w:r>
        <w:rPr>
          <w:rFonts w:ascii="Arial" w:cs="Arial" w:eastAsia="Arial" w:hAnsi="Arial"/>
        </w:rPr>
        <w:t xml:space="preserve"/>
      </w:r>
    </w:p>
    <w:p>
      <w:pPr>
        <w:pBdr>
          <w:left w:val="single" w:color="2E5FA3" w:sz="14" w:space="6"/>
        </w:pBdr>
        <w:shd w:fill="D5E8F4" w:val="clear"/>
        <w:spacing w:after="0" w:before="100"/>
      </w:pPr>
      <w:r>
        <w:rPr>
          <w:rFonts w:ascii="Arial" w:cs="Arial" w:eastAsia="Arial" w:hAnsi="Arial"/>
          <w:b/>
          <w:bCs/>
          <w:color w:val="2E5FA3"/>
          <w:sz w:val="22"/>
          <w:szCs w:val="22"/>
        </w:rPr>
        <w:t xml:space="preserve">3.2  Pan, Zoom, and Navigation</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CAN-010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canvas shall support smooth pan via click-drag (mouse) and two-finger drag (trackpad/touch).</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§6.1</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CAN-011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canvas shall support smooth zoom via scroll wheel (mouse), pinch gesture (trackpad/touch), and +/- keyboard shortcuts.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§6.1</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CAN-012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Pan and zoom shall maintain a steady 60 fps render rate on hardware meeting the minimum specification (Intel i5 / AMD Ryzen 5, 8 GB RAM, integrated graphics).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CAN-013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canvas shall provide a Fit to Window control that adjusts the view to display the entire ramp boundary.</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Director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CAN-014</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canvas shall support a minimap overview panel showing the full ramp with a viewport indicator.</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bl>
    <w:p>
      <w:pPr>
        <w:spacing w:after="80" w:before="0"/>
      </w:pPr>
      <w:r>
        <w:rPr>
          <w:rFonts w:ascii="Arial" w:cs="Arial" w:eastAsia="Arial" w:hAnsi="Arial"/>
        </w:rPr>
        <w:t xml:space="preserve"/>
      </w:r>
    </w:p>
    <w:p>
      <w:pPr>
        <w:pBdr>
          <w:left w:val="single" w:color="2E5FA3" w:sz="14" w:space="6"/>
        </w:pBdr>
        <w:shd w:fill="D5E8F4" w:val="clear"/>
        <w:spacing w:after="0" w:before="100"/>
      </w:pPr>
      <w:r>
        <w:rPr>
          <w:rFonts w:ascii="Arial" w:cs="Arial" w:eastAsia="Arial" w:hAnsi="Arial"/>
          <w:b/>
          <w:bCs/>
          <w:color w:val="2E5FA3"/>
          <w:sz w:val="22"/>
          <w:szCs w:val="22"/>
        </w:rPr>
        <w:t xml:space="preserve">3.3  Grid, Scale Bar, and Overlays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CAN-020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canvas shall display a dynamic scale bar in the lower-left corner that updates automatically as the user zooms.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§6.1</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CAN-021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canvas shall display a north arrow indicator, togglable by the user.</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§6.1</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CAN-022</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canvas shall display a coordinate grid overlay at user-configurable spacing (e.g., 25 ft, 50 ft, 100 ft), togglable by the user.</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§6.1</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CAN-023</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canvas shall support a satellite or aerial photograph underlay imported by the user, with an opacity slider (0–100%).</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§6.1</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CAN-024</w:t>
            </w:r>
          </w:p>
        </w:tc>
        <w:tc>
          <w:tcPr>
            <w:tcW w:type="dxa" w:w="1000"/>
            <w:tcBorders>
              <w:top w:val="single" w:color="C8CDD6" w:sz="1"/>
              <w:left w:val="single" w:color="C8CDD6" w:sz="1"/>
              <w:bottom w:val="single" w:color="C8CDD6" w:sz="1"/>
              <w:right w:val="single" w:color="C8CDD6" w:sz="1"/>
            </w:tcBorders>
            <w:shd w:fill="1A6B3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canvas shall support geo-referenced satellite tile streaming from a configured map tile provider as an underlay.</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Show Director</w:t>
            </w:r>
          </w:p>
        </w:tc>
      </w:tr>
    </w:tbl>
    <w:p>
      <w:pPr>
        <w:spacing w:after="80" w:before="0"/>
      </w:pPr>
      <w:r>
        <w:rPr>
          <w:rFonts w:ascii="Arial" w:cs="Arial" w:eastAsia="Arial" w:hAnsi="Arial"/>
        </w:rPr>
        <w:t xml:space="preserve"/>
      </w:r>
    </w:p>
    <w:p>
      <w:pPr>
        <w:pBdr>
          <w:left w:val="single" w:color="2E5FA3" w:sz="14" w:space="6"/>
        </w:pBdr>
        <w:shd w:fill="D5E8F4" w:val="clear"/>
        <w:spacing w:after="0" w:before="100"/>
      </w:pPr>
      <w:r>
        <w:rPr>
          <w:rFonts w:ascii="Arial" w:cs="Arial" w:eastAsia="Arial" w:hAnsi="Arial"/>
          <w:b/>
          <w:bCs/>
          <w:color w:val="2E5FA3"/>
          <w:sz w:val="22"/>
          <w:szCs w:val="22"/>
        </w:rPr>
        <w:t xml:space="preserve">3.4  Undo / Redo and History</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CAN-030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support undo of all canvas actions (placement, move, rotate, delete, boundary edit) with a minimum history depth of 100 levels.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§6.1</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CAN-031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support redo of all previously undone actions up to the depth of the undo stack.</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§6.1</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CAN-032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undo/redo stack shall be accessible via Ctrl+Z / Ctrl+Y (Windows/Linux) and Cmd+Z / Cmd+Shift+Z (macOS) keyboard shortcuts.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Show Director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CAN-033</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display an undo/redo history panel listing the last 20 actions with descriptive labels.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4. Aircraft Library — FR-LIB</w:t>
      </w:r>
    </w:p>
    <w:p>
      <w:pPr>
        <w:spacing w:after="100" w:before="60"/>
      </w:pPr>
      <w:r>
        <w:rPr>
          <w:rFonts w:ascii="Arial" w:cs="Arial" w:eastAsia="Arial" w:hAnsi="Arial"/>
          <w:sz w:val="22"/>
          <w:szCs w:val="22"/>
        </w:rPr>
        <w:t xml:space="preserve">The aircraft library is the authoritative database of aircraft types available for placement on the canvas. It stores dimensional data, silhouette artwork, and clearance parameters for each type.</w:t>
      </w:r>
    </w:p>
    <w:p>
      <w:pPr>
        <w:spacing w:after="80" w:before="0"/>
      </w:pPr>
      <w:r>
        <w:rPr>
          <w:rFonts w:ascii="Arial" w:cs="Arial" w:eastAsia="Arial" w:hAnsi="Arial"/>
        </w:rPr>
        <w:t xml:space="preserve"/>
      </w:r>
    </w:p>
    <w:p>
      <w:pPr>
        <w:pBdr>
          <w:left w:val="single" w:color="0D5C63" w:sz="14" w:space="6"/>
        </w:pBdr>
        <w:shd w:fill="D5F0F0" w:val="clear"/>
        <w:spacing w:after="0" w:before="100"/>
      </w:pPr>
      <w:r>
        <w:rPr>
          <w:rFonts w:ascii="Arial" w:cs="Arial" w:eastAsia="Arial" w:hAnsi="Arial"/>
          <w:b/>
          <w:bCs/>
          <w:color w:val="0D5C63"/>
          <w:sz w:val="22"/>
          <w:szCs w:val="22"/>
        </w:rPr>
        <w:t xml:space="preserve">4.1  Library Contents and Data</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LIB-001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Phase 0 library shall contain a minimum of 20 representative aircraft types spanning all major display categories.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§3.1</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LIB-002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Phase 1 library shall contain a minimum of 75 aircraft types with full dimensional data.</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§3.2</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LIB-003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Phase 2 library shall contain a minimum of 150 aircraft types with full dimensional data.</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§3.2</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LIB-004</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Each library entry shall store: manufacturer, model/variant, display category, wingspan (ft and m), overall length (ft and m), height (ft and m), propeller/rotor arc radius (ft and m), and minimum ground-turn radius.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§6.2</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LIB-005</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Each library entry shall be associated with an SVG vector silhouette rendered at true scale (top-down orthographic view).</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§6.2</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LIB-006</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Each library entry shall include a notes field for category-specific clearance considerations (e.g., tail-dragger tail swing, retracted vs. extended gear).</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LIB-007</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library shall record the source reference and date of last dimensional data verification for each entry.</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Data Administrator</w:t>
            </w:r>
          </w:p>
        </w:tc>
      </w:tr>
    </w:tbl>
    <w:p>
      <w:pPr>
        <w:spacing w:after="80" w:before="0"/>
      </w:pPr>
      <w:r>
        <w:rPr>
          <w:rFonts w:ascii="Arial" w:cs="Arial" w:eastAsia="Arial" w:hAnsi="Arial"/>
        </w:rPr>
        <w:t xml:space="preserve"/>
      </w:r>
    </w:p>
    <w:p>
      <w:pPr>
        <w:pBdr>
          <w:left w:val="single" w:color="0D5C63" w:sz="14" w:space="6"/>
        </w:pBdr>
        <w:shd w:fill="D5F0F0" w:val="clear"/>
        <w:spacing w:after="0" w:before="100"/>
      </w:pPr>
      <w:r>
        <w:rPr>
          <w:rFonts w:ascii="Arial" w:cs="Arial" w:eastAsia="Arial" w:hAnsi="Arial"/>
          <w:b/>
          <w:bCs/>
          <w:color w:val="0D5C63"/>
          <w:sz w:val="22"/>
          <w:szCs w:val="22"/>
        </w:rPr>
        <w:t xml:space="preserve">4.2  Library Search and Browsing</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LIB-010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provide a library browser panel with a text search field that filters by manufacturer, model, or variant.</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LIB-011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library browser shall support filtering by display category (e.g., Warbird, Military Static, Aerobatic).</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LIB-012</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library browser shall display a thumbnail silhouette preview, wingspan, and length for each search result.</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LIB-013</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library browser shall support sorting by aircraft name, wingspan, and length.</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LIB-014</w:t>
            </w:r>
          </w:p>
        </w:tc>
        <w:tc>
          <w:tcPr>
            <w:tcW w:type="dxa" w:w="1000"/>
            <w:tcBorders>
              <w:top w:val="single" w:color="C8CDD6" w:sz="1"/>
              <w:left w:val="single" w:color="C8CDD6" w:sz="1"/>
              <w:bottom w:val="single" w:color="C8CDD6" w:sz="1"/>
              <w:right w:val="single" w:color="C8CDD6" w:sz="1"/>
            </w:tcBorders>
            <w:shd w:fill="1A6B3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library browser shall display a count of how many times each aircraft type has been placed in the current layout.</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Show Director</w:t>
            </w:r>
          </w:p>
        </w:tc>
      </w:tr>
    </w:tbl>
    <w:p>
      <w:pPr>
        <w:spacing w:after="80" w:before="0"/>
      </w:pPr>
      <w:r>
        <w:rPr>
          <w:rFonts w:ascii="Arial" w:cs="Arial" w:eastAsia="Arial" w:hAnsi="Arial"/>
        </w:rPr>
        <w:t xml:space="preserve"/>
      </w:r>
    </w:p>
    <w:p>
      <w:pPr>
        <w:pBdr>
          <w:left w:val="single" w:color="0D5C63" w:sz="14" w:space="6"/>
        </w:pBdr>
        <w:shd w:fill="D5F0F0" w:val="clear"/>
        <w:spacing w:after="0" w:before="100"/>
      </w:pPr>
      <w:r>
        <w:rPr>
          <w:rFonts w:ascii="Arial" w:cs="Arial" w:eastAsia="Arial" w:hAnsi="Arial"/>
          <w:b/>
          <w:bCs/>
          <w:color w:val="0D5C63"/>
          <w:sz w:val="22"/>
          <w:szCs w:val="22"/>
        </w:rPr>
        <w:t xml:space="preserve">4.3  Custom Aircraft Entries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LIB-020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allow users to create custom aircraft entries by manually entering all required dimensional fields.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LIB-021</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allow users to upload a custom SVG silhouette image for a custom aircraft entry.</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LIB-022</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Custom entries created by a user shall be available only within that user's projects unless explicitly shared (Phase 4 SaaS).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Data Administrator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LIB-023</w:t>
            </w:r>
          </w:p>
        </w:tc>
        <w:tc>
          <w:tcPr>
            <w:tcW w:type="dxa" w:w="1000"/>
            <w:tcBorders>
              <w:top w:val="single" w:color="C8CDD6" w:sz="1"/>
              <w:left w:val="single" w:color="C8CDD6" w:sz="1"/>
              <w:bottom w:val="single" w:color="C8CDD6" w:sz="1"/>
              <w:right w:val="single" w:color="C8CDD6" w:sz="1"/>
            </w:tcBorders>
            <w:shd w:fill="1A6B3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allow users to submit a proposed custom entry for review and inclusion in the master library.</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Data Administrator</w:t>
            </w:r>
          </w:p>
        </w:tc>
      </w:tr>
    </w:tbl>
    <w:p>
      <w:pPr>
        <w:spacing w:after="80" w:before="0"/>
      </w:pPr>
      <w:r>
        <w:rPr>
          <w:rFonts w:ascii="Arial" w:cs="Arial" w:eastAsia="Arial" w:hAnsi="Arial"/>
        </w:rPr>
        <w:t xml:space="preserve"/>
      </w:r>
    </w:p>
    <w:p>
      <w:pPr>
        <w:pBdr>
          <w:left w:val="single" w:color="0D5C63" w:sz="14" w:space="6"/>
        </w:pBdr>
        <w:shd w:fill="D5F0F0" w:val="clear"/>
        <w:spacing w:after="0" w:before="100"/>
      </w:pPr>
      <w:r>
        <w:rPr>
          <w:rFonts w:ascii="Arial" w:cs="Arial" w:eastAsia="Arial" w:hAnsi="Arial"/>
          <w:b/>
          <w:bCs/>
          <w:color w:val="0D5C63"/>
          <w:sz w:val="22"/>
          <w:szCs w:val="22"/>
        </w:rPr>
        <w:t xml:space="preserve">4.4  Library Updates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LIB-030</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provide an opt-in mechanism to check for and download aircraft library data updates from the ARLD update service.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§3.2</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LIB-031</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Library updates shall not overwrite user-customized dimensional data without explicit user confirmation.</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Data Administrator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LIB-032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aircraft library update check shall not occur without explicit user action in Phase 0–3 desktop builds.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§7 NFR</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5. Aircraft Placement — FR-PLACE</w:t>
      </w:r>
    </w:p>
    <w:p>
      <w:pPr>
        <w:spacing w:after="100" w:before="60"/>
      </w:pPr>
      <w:r>
        <w:rPr>
          <w:rFonts w:ascii="Arial" w:cs="Arial" w:eastAsia="Arial" w:hAnsi="Arial"/>
          <w:sz w:val="22"/>
          <w:szCs w:val="22"/>
        </w:rPr>
        <w:t xml:space="preserve">Placement requirements govern how aircraft are added to the canvas, oriented, labeled, and managed after placement.</w:t>
      </w:r>
    </w:p>
    <w:p>
      <w:pPr>
        <w:spacing w:after="80" w:before="0"/>
      </w:pPr>
      <w:r>
        <w:rPr>
          <w:rFonts w:ascii="Arial" w:cs="Arial" w:eastAsia="Arial" w:hAnsi="Arial"/>
        </w:rPr>
        <w:t xml:space="preserve"/>
      </w:r>
    </w:p>
    <w:p>
      <w:pPr>
        <w:pBdr>
          <w:left w:val="single" w:color="1A6B3A" w:sz="14" w:space="6"/>
        </w:pBdr>
        <w:shd w:fill="D5F0E0" w:val="clear"/>
        <w:spacing w:after="0" w:before="100"/>
      </w:pPr>
      <w:r>
        <w:rPr>
          <w:rFonts w:ascii="Arial" w:cs="Arial" w:eastAsia="Arial" w:hAnsi="Arial"/>
          <w:b/>
          <w:bCs/>
          <w:color w:val="1A6B3A"/>
          <w:sz w:val="22"/>
          <w:szCs w:val="22"/>
        </w:rPr>
        <w:t xml:space="preserve">5.1  Drag-and-Drop Placement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PLAC-001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allow aircraft to be placed on the canvas by dragging from the library browser and dropping at the desired position.</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§3.1</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PLAC-002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Placed aircraft shall be rendered as their scaled SVG silhouette at the canvas scale.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§3.1</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PLAC-003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snap aircraft placement to a configurable grid (default 5 ft; user-adjustable from 1 ft to 25 ft).</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§3.1</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PLAC-004</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Placed aircraft shall display clearance zones immediately upon placement (see FR-CLEAR).</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§6.3</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PLAC-005</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allow multiple aircraft to be selected and moved as a group.</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bl>
    <w:p>
      <w:pPr>
        <w:spacing w:after="80" w:before="0"/>
      </w:pPr>
      <w:r>
        <w:rPr>
          <w:rFonts w:ascii="Arial" w:cs="Arial" w:eastAsia="Arial" w:hAnsi="Arial"/>
        </w:rPr>
        <w:t xml:space="preserve"/>
      </w:r>
    </w:p>
    <w:p>
      <w:pPr>
        <w:pBdr>
          <w:left w:val="single" w:color="1A6B3A" w:sz="14" w:space="6"/>
        </w:pBdr>
        <w:shd w:fill="D5F0E0" w:val="clear"/>
        <w:spacing w:after="0" w:before="100"/>
      </w:pPr>
      <w:r>
        <w:rPr>
          <w:rFonts w:ascii="Arial" w:cs="Arial" w:eastAsia="Arial" w:hAnsi="Arial"/>
          <w:b/>
          <w:bCs/>
          <w:color w:val="1A6B3A"/>
          <w:sz w:val="22"/>
          <w:szCs w:val="22"/>
        </w:rPr>
        <w:t xml:space="preserve">5.2  Rotation</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PLAC-010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A placed aircraft shall be rotatable in 1-degree increments by dragging a rotation handle.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PLAC-011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rotation control shall snap to 45-degree increments when the aircraft is dragged near a 45-degree boundary (snap tolerance configurable).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§6.3</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PLAC-012</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allow heading to be set by typing an exact value (0–359 degrees) in a heading field on the properties panel.</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PLAC-013</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provide a Snap to Runway Heading control that aligns the selected aircraft to a user-defined primary runway heading.</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Director</w:t>
            </w:r>
          </w:p>
        </w:tc>
      </w:tr>
    </w:tbl>
    <w:p>
      <w:pPr>
        <w:spacing w:after="80" w:before="0"/>
      </w:pPr>
      <w:r>
        <w:rPr>
          <w:rFonts w:ascii="Arial" w:cs="Arial" w:eastAsia="Arial" w:hAnsi="Arial"/>
        </w:rPr>
        <w:t xml:space="preserve"/>
      </w:r>
    </w:p>
    <w:p>
      <w:pPr>
        <w:pBdr>
          <w:left w:val="single" w:color="1A6B3A" w:sz="14" w:space="6"/>
        </w:pBdr>
        <w:shd w:fill="D5F0E0" w:val="clear"/>
        <w:spacing w:after="0" w:before="100"/>
      </w:pPr>
      <w:r>
        <w:rPr>
          <w:rFonts w:ascii="Arial" w:cs="Arial" w:eastAsia="Arial" w:hAnsi="Arial"/>
          <w:b/>
          <w:bCs/>
          <w:color w:val="1A6B3A"/>
          <w:sz w:val="22"/>
          <w:szCs w:val="22"/>
        </w:rPr>
        <w:t xml:space="preserve">5.3  Display Type Assignment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PLAC-020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Each placed aircraft shall be assigned exactly one display type from the following set: Static Display, Static Display — Warbird/Heritage, Taxi-Only, Military Static, Hot Ramp, Media/Photo Platform, Ramp Show Aircraft.</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PLAC-021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Changing a placed aircraft's display type shall immediately recalculate and re-render its clearance zone.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§6.3</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PLAC-022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default display type for a newly placed aircraft shall be Static Display unless overridden by the user.</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PLAC-023</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display a visual badge or color indicator on each placed aircraft indicating its display type.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bl>
    <w:p>
      <w:pPr>
        <w:spacing w:after="80" w:before="0"/>
      </w:pPr>
      <w:r>
        <w:rPr>
          <w:rFonts w:ascii="Arial" w:cs="Arial" w:eastAsia="Arial" w:hAnsi="Arial"/>
        </w:rPr>
        <w:t xml:space="preserve"/>
      </w:r>
    </w:p>
    <w:p>
      <w:pPr>
        <w:pBdr>
          <w:left w:val="single" w:color="1A6B3A" w:sz="14" w:space="6"/>
        </w:pBdr>
        <w:shd w:fill="D5F0E0" w:val="clear"/>
        <w:spacing w:after="0" w:before="100"/>
      </w:pPr>
      <w:r>
        <w:rPr>
          <w:rFonts w:ascii="Arial" w:cs="Arial" w:eastAsia="Arial" w:hAnsi="Arial"/>
          <w:b/>
          <w:bCs/>
          <w:color w:val="1A6B3A"/>
          <w:sz w:val="22"/>
          <w:szCs w:val="22"/>
        </w:rPr>
        <w:t xml:space="preserve">5.4  Aircraft Metadata</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PLAC-030</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Each placed aircraft shall support the following optional metadata fields: tail number, owner/operator name, arrival date/time, departure date/time, fuel type (AVGAS, JET-A, AvTurbine), and hazmat flag.</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§3.2</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PLAC-031</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Aircraft with the hazmat flag set shall display a distinct visual indicator on the canvas.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PLAC-032</w:t>
            </w:r>
          </w:p>
        </w:tc>
        <w:tc>
          <w:tcPr>
            <w:tcW w:type="dxa" w:w="1000"/>
            <w:tcBorders>
              <w:top w:val="single" w:color="C8CDD6" w:sz="1"/>
              <w:left w:val="single" w:color="C8CDD6" w:sz="1"/>
              <w:bottom w:val="single" w:color="C8CDD6" w:sz="1"/>
              <w:right w:val="single" w:color="C8CDD6" w:sz="1"/>
            </w:tcBorders>
            <w:shd w:fill="1A6B3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Aircraft with fuel type JET-A or AvTurbine shall automatically trigger a no-smoking radius overlay when placed in Hot Ramp mode.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PLAC-033</w:t>
            </w:r>
          </w:p>
        </w:tc>
        <w:tc>
          <w:tcPr>
            <w:tcW w:type="dxa" w:w="1000"/>
            <w:tcBorders>
              <w:top w:val="single" w:color="C8CDD6" w:sz="1"/>
              <w:left w:val="single" w:color="C8CDD6" w:sz="1"/>
              <w:bottom w:val="single" w:color="C8CDD6" w:sz="1"/>
              <w:right w:val="single" w:color="C8CDD6" w:sz="1"/>
            </w:tcBorders>
            <w:shd w:fill="1A6B3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allow an aircraft label (tail number or call sign) to be toggled on or off per aircraft on the canvas.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PLAC-034</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Metadata for all placed aircraft shall be exportable as a CSV manifest alongside the diagram export.</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Show Director</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6. Clearance Checking — FR-CLEAR</w:t>
      </w:r>
    </w:p>
    <w:p>
      <w:pPr>
        <w:spacing w:after="100" w:before="60"/>
      </w:pPr>
      <w:r>
        <w:rPr>
          <w:rFonts w:ascii="Arial" w:cs="Arial" w:eastAsia="Arial" w:hAnsi="Arial"/>
          <w:sz w:val="22"/>
          <w:szCs w:val="22"/>
        </w:rPr>
        <w:t xml:space="preserve">Clearance checking is the safety-critical core of ARLD. All clearance computations must be performed in real time as aircraft are placed, moved, or rotated.</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1"/>
              <w:left w:val="single" w:color="7A4F00" w:sz="1"/>
              <w:bottom w:val="single" w:color="7A4F00" w:sz="1"/>
              <w:right w:val="single" w:color="7A4F00" w:sz="1"/>
            </w:tcBorders>
            <w:shd w:fill="FFF3CD" w:val="clear"/>
            <w:tcMar>
              <w:top w:type="dxa" w:w="120"/>
              <w:left w:type="dxa" w:w="200"/>
              <w:bottom w:type="dxa" w:w="120"/>
              <w:right w:type="dxa" w:w="200"/>
            </w:tcMar>
          </w:tcPr>
          <w:p>
            <w:r>
              <w:rPr>
                <w:rFonts w:ascii="Arial" w:cs="Arial" w:eastAsia="Arial" w:hAnsi="Arial"/>
                <w:b/>
                <w:bCs/>
                <w:color w:val="7A4F00"/>
                <w:sz w:val="21"/>
                <w:szCs w:val="21"/>
              </w:rPr>
              <w:t xml:space="preserve">Safety note:  </w:t>
            </w:r>
            <w:r>
              <w:rPr>
                <w:rFonts w:ascii="Arial" w:cs="Arial" w:eastAsia="Arial" w:hAnsi="Arial"/>
                <w:sz w:val="21"/>
                <w:szCs w:val="21"/>
              </w:rPr>
              <w:t xml:space="preserve">Clearance calculations are advisory tools to assist human planners. The application does not replace the judgment of licensed airshow directors, FAA inspectors, or ICAS safety officers. Users who override violations must document their justification.</w:t>
            </w:r>
          </w:p>
        </w:tc>
      </w:tr>
    </w:tbl>
    <w:p>
      <w:pPr>
        <w:spacing w:after="80" w:before="0"/>
      </w:pPr>
      <w:r>
        <w:rPr>
          <w:rFonts w:ascii="Arial" w:cs="Arial" w:eastAsia="Arial" w:hAnsi="Arial"/>
        </w:rPr>
        <w:t xml:space="preserve"/>
      </w:r>
    </w:p>
    <w:p>
      <w:pPr>
        <w:pBdr>
          <w:left w:val="single" w:color="7A1A1A" w:sz="14" w:space="6"/>
        </w:pBdr>
        <w:shd w:fill="FDE8E8" w:val="clear"/>
        <w:spacing w:after="0" w:before="100"/>
      </w:pPr>
      <w:r>
        <w:rPr>
          <w:rFonts w:ascii="Arial" w:cs="Arial" w:eastAsia="Arial" w:hAnsi="Arial"/>
          <w:b/>
          <w:bCs/>
          <w:color w:val="7A1A1A"/>
          <w:sz w:val="22"/>
          <w:szCs w:val="22"/>
        </w:rPr>
        <w:t xml:space="preserve">6.1  Clearance Zone Computation</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CLR-001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compute a clearance zone envelope for each placed aircraft based on its display type and dimensional data.</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§6.4</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CLR-002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Clearance zones shall account for propeller arc radius for piston and turboprop aircraft.</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§6.4</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CLR-003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Clearance zones shall account for rotor disc radius for rotary-wing aircraft.</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§6.4</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CLR-004</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Clearance zones shall account for tail-dragger tail-swing arc where applicable.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§6.4</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CLR-005</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Clearance zones shall account for retracted versus extended landing gear positions as specified in the aircraft library entry.</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§6.4</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CLR-006</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Static Display aircraft shall use a minimum wingtip clearance of 25 ft (FAA CoW default) unless overridden.</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CLR-007</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Static Display — Warbird/Heritage aircraft shall use a minimum clearance of 25 ft wingtip plus an additional 10 ft propeller arc clearance.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§6.3</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CLR-008</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Taxi-Only aircraft shall require a 50 ft clear corridor along their designated taxi path.</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CLR-009</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Military Static aircraft shall apply a default 50 ft stand-off perimeter, configurable per show.</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§6.3</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CLR-010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Hot Ramp aircraft shall automatically render a 100 ft no-smoking radius overlay.</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CLR-011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Ramp Show Aircraft shall apply a 200 ft crowd-line clearance.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§6.3</w:t>
            </w:r>
          </w:p>
        </w:tc>
      </w:tr>
    </w:tbl>
    <w:p>
      <w:pPr>
        <w:spacing w:after="80" w:before="0"/>
      </w:pPr>
      <w:r>
        <w:rPr>
          <w:rFonts w:ascii="Arial" w:cs="Arial" w:eastAsia="Arial" w:hAnsi="Arial"/>
        </w:rPr>
        <w:t xml:space="preserve"/>
      </w:r>
    </w:p>
    <w:p>
      <w:pPr>
        <w:pBdr>
          <w:left w:val="single" w:color="7A1A1A" w:sz="14" w:space="6"/>
        </w:pBdr>
        <w:shd w:fill="FDE8E8" w:val="clear"/>
        <w:spacing w:after="0" w:before="100"/>
      </w:pPr>
      <w:r>
        <w:rPr>
          <w:rFonts w:ascii="Arial" w:cs="Arial" w:eastAsia="Arial" w:hAnsi="Arial"/>
          <w:b/>
          <w:bCs/>
          <w:color w:val="7A1A1A"/>
          <w:sz w:val="22"/>
          <w:szCs w:val="22"/>
        </w:rPr>
        <w:t xml:space="preserve">6.2  Violation Detection and Display</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CLR-020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detect and highlight violations in real time as aircraft are placed, moved, or rotated (no explicit recalculate action required).</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§6.4</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CLR-021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Clearance zones shall be rendered using a three-color severity scheme: green (clear — minimum gap ≥ 110% of required), yellow (advisory — gap is 100–110% of required), red (violation — gap &lt; 100% of required).</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§3.1</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CLR-022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A Violations Panel shall be persistently visible and shall list all active violations, each showing: aircraft identifiers, violation type, measured gap (ft/m), required minimum gap (ft/m), and severity.</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§6.4</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CLR-023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Clicking a violation in the Violations Panel shall center the canvas view on the affected aircraft pair.</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CLR-024</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Violations Panel shall display a total violation count badge that updates in real time.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Ramp Coordinator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CLR-025</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provide an Export Violations Report action that produces a PDF or CSV listing all active violations at a point in time.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Director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CLR-026</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clearance violation detection accuracy shall be ≥98% compared to manual measurement using the same dimensional data inputs.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§13 KPI</w:t>
            </w:r>
          </w:p>
        </w:tc>
      </w:tr>
    </w:tbl>
    <w:p>
      <w:pPr>
        <w:spacing w:after="80" w:before="0"/>
      </w:pPr>
      <w:r>
        <w:rPr>
          <w:rFonts w:ascii="Arial" w:cs="Arial" w:eastAsia="Arial" w:hAnsi="Arial"/>
        </w:rPr>
        <w:t xml:space="preserve"/>
      </w:r>
    </w:p>
    <w:p>
      <w:pPr>
        <w:pBdr>
          <w:left w:val="single" w:color="7A1A1A" w:sz="14" w:space="6"/>
        </w:pBdr>
        <w:shd w:fill="FDE8E8" w:val="clear"/>
        <w:spacing w:after="0" w:before="100"/>
      </w:pPr>
      <w:r>
        <w:rPr>
          <w:rFonts w:ascii="Arial" w:cs="Arial" w:eastAsia="Arial" w:hAnsi="Arial"/>
          <w:b/>
          <w:bCs/>
          <w:color w:val="7A1A1A"/>
          <w:sz w:val="22"/>
          <w:szCs w:val="22"/>
        </w:rPr>
        <w:t xml:space="preserve">6.3  Clearance Rule Configuration</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CLR-030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store all clearance distance minimums in a JSON-based rule configuration, not as hard-coded values.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§11 Risk</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CLR-031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Show Directors shall be able to create a show-specific clearance rule set that overrides the FAA CoW defaults for any distance parameter.</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§6.4</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CLR-032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Custom clearance rule sets shall be saved with the project file.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Show Director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CLR-033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prevent clearance minimums from being set below zero and shall warn the user if a value is set below the FAA CoW minimum.</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§6.4</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CLR-034</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ship with a pre-loaded ICAS Standard clearance rule template in addition to the FAA CoW defaults.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ICAS Safety Committee</w:t>
            </w:r>
          </w:p>
        </w:tc>
      </w:tr>
    </w:tbl>
    <w:p>
      <w:pPr>
        <w:spacing w:after="80" w:before="0"/>
      </w:pPr>
      <w:r>
        <w:rPr>
          <w:rFonts w:ascii="Arial" w:cs="Arial" w:eastAsia="Arial" w:hAnsi="Arial"/>
        </w:rPr>
        <w:t xml:space="preserve"/>
      </w:r>
    </w:p>
    <w:p>
      <w:pPr>
        <w:pBdr>
          <w:left w:val="single" w:color="7A1A1A" w:sz="14" w:space="6"/>
        </w:pBdr>
        <w:shd w:fill="FDE8E8" w:val="clear"/>
        <w:spacing w:after="0" w:before="100"/>
      </w:pPr>
      <w:r>
        <w:rPr>
          <w:rFonts w:ascii="Arial" w:cs="Arial" w:eastAsia="Arial" w:hAnsi="Arial"/>
          <w:b/>
          <w:bCs/>
          <w:color w:val="7A1A1A"/>
          <w:sz w:val="22"/>
          <w:szCs w:val="22"/>
        </w:rPr>
        <w:t xml:space="preserve">6.4  Violation Overrides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CLR-040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A user with Show Director role shall be able to override a specific violation by entering a written justification of at least 20 characters.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§6.4</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CLR-041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Overridden violations shall be rendered with a distinct visual indicator (e.g., orange outline) rather than red, to distinguish them from unresolved violations.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Director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CLR-042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All overrides shall be stored in the project file with the justification text, overriding user, and timestamp.</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§6.4</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CLR-043</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Export Violations Report shall include a section listing all active overrides with their justification text.</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FAA Flight Standards</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7. Project Management — FR-PROJ</w:t>
      </w:r>
    </w:p>
    <w:p>
      <w:pPr>
        <w:spacing w:after="100" w:before="60"/>
      </w:pPr>
      <w:r>
        <w:rPr>
          <w:rFonts w:ascii="Arial" w:cs="Arial" w:eastAsia="Arial" w:hAnsi="Arial"/>
          <w:sz w:val="22"/>
          <w:szCs w:val="22"/>
        </w:rPr>
        <w:t xml:space="preserve">Project management requirements cover the creation, saving, loading, versioning, and auto-recovery of layout files.</w:t>
      </w:r>
    </w:p>
    <w:p>
      <w:pPr>
        <w:spacing w:after="80" w:before="0"/>
      </w:pPr>
      <w:r>
        <w:rPr>
          <w:rFonts w:ascii="Arial" w:cs="Arial" w:eastAsia="Arial" w:hAnsi="Arial"/>
        </w:rPr>
        <w:t xml:space="preserve"/>
      </w:r>
    </w:p>
    <w:p>
      <w:pPr>
        <w:pBdr>
          <w:left w:val="single" w:color="5B3A8A" w:sz="14" w:space="6"/>
        </w:pBdr>
        <w:shd w:fill="EDE8F5" w:val="clear"/>
        <w:spacing w:after="0" w:before="100"/>
      </w:pPr>
      <w:r>
        <w:rPr>
          <w:rFonts w:ascii="Arial" w:cs="Arial" w:eastAsia="Arial" w:hAnsi="Arial"/>
          <w:b/>
          <w:bCs/>
          <w:color w:val="5B3A8A"/>
          <w:sz w:val="22"/>
          <w:szCs w:val="22"/>
        </w:rPr>
        <w:t xml:space="preserve">7.1  Project File Operations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PROJ-001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save all project data (ramp boundary, placed aircraft, metadata, clearance overrides, rule sets) in a single .arld file using an open JSON-based schema.</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PROJ-002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.arld file format shall be fully documented in a published JSON Schema and shall support complete round-trip import/export without data loss.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PROJ-003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support File &gt; Open to load any valid .arld project file, including files created on a different supported platform.</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§3.2</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PROJ-004</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perform an auto-save to a temporary recovery file every 60 seconds while a project is open.</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PROJ-005</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On application launch following an unclean shutdown, the system shall offer to restore the most recent auto-save file.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PROJ-006</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maintain a recently opened projects list (last 10 projects) accessible from the File menu and the welcome screen.</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Director</w:t>
            </w:r>
          </w:p>
        </w:tc>
      </w:tr>
    </w:tbl>
    <w:p>
      <w:pPr>
        <w:spacing w:after="80" w:before="0"/>
      </w:pPr>
      <w:r>
        <w:rPr>
          <w:rFonts w:ascii="Arial" w:cs="Arial" w:eastAsia="Arial" w:hAnsi="Arial"/>
        </w:rPr>
        <w:t xml:space="preserve"/>
      </w:r>
    </w:p>
    <w:p>
      <w:pPr>
        <w:pBdr>
          <w:left w:val="single" w:color="5B3A8A" w:sz="14" w:space="6"/>
        </w:pBdr>
        <w:shd w:fill="EDE8F5" w:val="clear"/>
        <w:spacing w:after="0" w:before="100"/>
      </w:pPr>
      <w:r>
        <w:rPr>
          <w:rFonts w:ascii="Arial" w:cs="Arial" w:eastAsia="Arial" w:hAnsi="Arial"/>
          <w:b/>
          <w:bCs/>
          <w:color w:val="5B3A8A"/>
          <w:sz w:val="22"/>
          <w:szCs w:val="22"/>
        </w:rPr>
        <w:t xml:space="preserve">7.2  Layout Versioning</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PROJ-010</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allow users to save named snapshots (versions) of the current layout within a single project file.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§3.2</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PROJ-011</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allow users to switch between named versions of a layout within the same project.</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§3.2</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PROJ-012</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provide a visual change-delta view highlighting aircraft that were added, removed, or moved between two selected versions.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§3.2</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PROJ-013</w:t>
            </w:r>
          </w:p>
        </w:tc>
        <w:tc>
          <w:tcPr>
            <w:tcW w:type="dxa" w:w="1000"/>
            <w:tcBorders>
              <w:top w:val="single" w:color="C8CDD6" w:sz="1"/>
              <w:left w:val="single" w:color="C8CDD6" w:sz="1"/>
              <w:bottom w:val="single" w:color="C8CDD6" w:sz="1"/>
              <w:right w:val="single" w:color="C8CDD6" w:sz="1"/>
            </w:tcBorders>
            <w:shd w:fill="1A6B3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allow a named version to be exported as a standalone .arld file.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Director</w:t>
            </w:r>
          </w:p>
        </w:tc>
      </w:tr>
    </w:tbl>
    <w:p>
      <w:pPr>
        <w:spacing w:after="80" w:before="0"/>
      </w:pPr>
      <w:r>
        <w:rPr>
          <w:rFonts w:ascii="Arial" w:cs="Arial" w:eastAsia="Arial" w:hAnsi="Arial"/>
        </w:rPr>
        <w:t xml:space="preserve"/>
      </w:r>
    </w:p>
    <w:p>
      <w:pPr>
        <w:pBdr>
          <w:left w:val="single" w:color="5B3A8A" w:sz="14" w:space="6"/>
        </w:pBdr>
        <w:shd w:fill="EDE8F5" w:val="clear"/>
        <w:spacing w:after="0" w:before="100"/>
      </w:pPr>
      <w:r>
        <w:rPr>
          <w:rFonts w:ascii="Arial" w:cs="Arial" w:eastAsia="Arial" w:hAnsi="Arial"/>
          <w:b/>
          <w:bCs/>
          <w:color w:val="5B3A8A"/>
          <w:sz w:val="22"/>
          <w:szCs w:val="22"/>
        </w:rPr>
        <w:t xml:space="preserve">7.3  Unit System</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PROJ-020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support both imperial (feet) and metric (meters) unit systems.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PROJ-021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active unit system shall be configurable per project and stored in the project file.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PROJ-022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Switching units shall recalculate and re-render all displayed dimensions, scale bars, and clearance distances without data loss.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Show Director</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8. Export — FR-EXPORT</w:t>
      </w:r>
    </w:p>
    <w:p>
      <w:pPr>
        <w:spacing w:after="100" w:before="60"/>
      </w:pPr>
      <w:r>
        <w:rPr>
          <w:rFonts w:ascii="Arial" w:cs="Arial" w:eastAsia="Arial" w:hAnsi="Arial"/>
          <w:sz w:val="22"/>
          <w:szCs w:val="22"/>
        </w:rPr>
        <w:t xml:space="preserve">Export requirements govern the production of finished layout diagrams in SVG, PDF, PNG, and JPEG formats. All export formats must honor the layer visibility state at the time of export.</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D5E8F4" w:val="clear"/>
            <w:tcMar>
              <w:top w:type="dxa" w:w="120"/>
              <w:left w:type="dxa" w:w="200"/>
              <w:bottom w:type="dxa" w:w="120"/>
              <w:right w:type="dxa" w:w="200"/>
            </w:tcMar>
          </w:tcPr>
          <w:p>
            <w:r>
              <w:rPr>
                <w:rFonts w:ascii="Arial" w:cs="Arial" w:eastAsia="Arial" w:hAnsi="Arial"/>
                <w:b/>
                <w:bCs/>
                <w:color w:val="2E5FA3"/>
                <w:sz w:val="21"/>
                <w:szCs w:val="21"/>
              </w:rPr>
              <w:t xml:space="preserve">Export accuracy KPI:  </w:t>
            </w:r>
            <w:r>
              <w:rPr>
                <w:rFonts w:ascii="Arial" w:cs="Arial" w:eastAsia="Arial" w:hAnsi="Arial"/>
                <w:sz w:val="21"/>
                <w:szCs w:val="21"/>
              </w:rPr>
              <w:t xml:space="preserve">Export quality satisfaction (PDF/PNG accuracy) must achieve a minimum rating of 4.0/5.0 in post-launch user surveys (stretch target: 4.7/5.0).</w:t>
            </w:r>
          </w:p>
        </w:tc>
      </w:tr>
    </w:tbl>
    <w:p>
      <w:pPr>
        <w:spacing w:after="80" w:before="0"/>
      </w:pPr>
      <w:r>
        <w:rPr>
          <w:rFonts w:ascii="Arial" w:cs="Arial" w:eastAsia="Arial" w:hAnsi="Arial"/>
        </w:rPr>
        <w:t xml:space="preserve"/>
      </w:r>
    </w:p>
    <w:p>
      <w:pPr>
        <w:pBdr>
          <w:left w:val="single" w:color="1A6B3A" w:sz="14" w:space="6"/>
        </w:pBdr>
        <w:shd w:fill="D5F0E0" w:val="clear"/>
        <w:spacing w:after="0" w:before="100"/>
      </w:pPr>
      <w:r>
        <w:rPr>
          <w:rFonts w:ascii="Arial" w:cs="Arial" w:eastAsia="Arial" w:hAnsi="Arial"/>
          <w:b/>
          <w:bCs/>
          <w:color w:val="1A6B3A"/>
          <w:sz w:val="22"/>
          <w:szCs w:val="22"/>
        </w:rPr>
        <w:t xml:space="preserve">8.1  SVG Export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EXP-001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export the current canvas view as a valid SVG 1.1 file.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EXP-002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SVG export shall include all visible layers: ramp boundary, aircraft silhouettes, clearance zone overlays, scale bar, north arrow, and annotation text.</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EXP-003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SVG export shall preserve all vector paths at full fidelity with no rasterization.</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EXP-004</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SVG export shall organize elements into named SVG layers (groups) for each canvas layer, enabling selective display in downstream SVG editors.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Production Companies</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EXP-005</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user shall be able to select which canvas layers are included in the SVG export independently of their canvas visibility state.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Show Director</w:t>
            </w:r>
          </w:p>
        </w:tc>
      </w:tr>
    </w:tbl>
    <w:p>
      <w:pPr>
        <w:spacing w:after="80" w:before="0"/>
      </w:pPr>
      <w:r>
        <w:rPr>
          <w:rFonts w:ascii="Arial" w:cs="Arial" w:eastAsia="Arial" w:hAnsi="Arial"/>
        </w:rPr>
        <w:t xml:space="preserve"/>
      </w:r>
    </w:p>
    <w:p>
      <w:pPr>
        <w:pBdr>
          <w:left w:val="single" w:color="1A6B3A" w:sz="14" w:space="6"/>
        </w:pBdr>
        <w:shd w:fill="D5F0E0" w:val="clear"/>
        <w:spacing w:after="0" w:before="100"/>
      </w:pPr>
      <w:r>
        <w:rPr>
          <w:rFonts w:ascii="Arial" w:cs="Arial" w:eastAsia="Arial" w:hAnsi="Arial"/>
          <w:b/>
          <w:bCs/>
          <w:color w:val="1A6B3A"/>
          <w:sz w:val="22"/>
          <w:szCs w:val="22"/>
        </w:rPr>
        <w:t xml:space="preserve">8.2  PDF Export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EXP-010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export the layout as a print-ready PDF file.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EXP-011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PDF export shall support the following paper sizes: Letter (8.5×11 in), Tabloid/Ledger (11×17 in), ANSI-C (17×22 in), ANSI-D (22×34 in), ANSI-E (34×44 in), ANSI-E1 (30×42 in).</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EXP-012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PDF export shall embed all fonts used in annotation and title block elements.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EXP-013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PDF export shall include a title block with fields for: show name, show date, venue, diagram version, and export date/time.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Director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EXP-014</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PDF export shall include a legend identifying all display type color codes.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Show Director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EXP-015</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PDF export shall include a scale bar sized to the selected paper size.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EXP-016</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PDF output shall use CMYK-safe colors to ensure accurate rendering by commercial print vendors.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Show Production Companies</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EXP-017</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PDF output shall include an ICC color profile tag compatible with major commercial print workflows.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Production Companies</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EXP-018</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user shall be able to select portrait or landscape orientation for PDF export independently of the canvas orientation.</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Show Director</w:t>
            </w:r>
          </w:p>
        </w:tc>
      </w:tr>
    </w:tbl>
    <w:p>
      <w:pPr>
        <w:spacing w:after="80" w:before="0"/>
      </w:pPr>
      <w:r>
        <w:rPr>
          <w:rFonts w:ascii="Arial" w:cs="Arial" w:eastAsia="Arial" w:hAnsi="Arial"/>
        </w:rPr>
        <w:t xml:space="preserve"/>
      </w:r>
    </w:p>
    <w:p>
      <w:pPr>
        <w:pBdr>
          <w:left w:val="single" w:color="1A6B3A" w:sz="14" w:space="6"/>
        </w:pBdr>
        <w:shd w:fill="D5F0E0" w:val="clear"/>
        <w:spacing w:after="0" w:before="100"/>
      </w:pPr>
      <w:r>
        <w:rPr>
          <w:rFonts w:ascii="Arial" w:cs="Arial" w:eastAsia="Arial" w:hAnsi="Arial"/>
          <w:b/>
          <w:bCs/>
          <w:color w:val="1A6B3A"/>
          <w:sz w:val="22"/>
          <w:szCs w:val="22"/>
        </w:rPr>
        <w:t xml:space="preserve">8.3  PNG Export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EXP-020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export the layout as a PNG raster image.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EXP-021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PNG export shall support user-selectable resolution from 72 DPI to 600 DPI in preset steps (72, 96, 150, 300, 600).</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EXP-022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PNG export shall support both transparent and solid white background options.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EXP-023</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PNG export shall optionally overlay the scale bar on the raster output.</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§6.5</w:t>
            </w:r>
          </w:p>
        </w:tc>
      </w:tr>
    </w:tbl>
    <w:p>
      <w:pPr>
        <w:spacing w:after="80" w:before="0"/>
      </w:pPr>
      <w:r>
        <w:rPr>
          <w:rFonts w:ascii="Arial" w:cs="Arial" w:eastAsia="Arial" w:hAnsi="Arial"/>
        </w:rPr>
        <w:t xml:space="preserve"/>
      </w:r>
    </w:p>
    <w:p>
      <w:pPr>
        <w:pBdr>
          <w:left w:val="single" w:color="1A6B3A" w:sz="14" w:space="6"/>
        </w:pBdr>
        <w:shd w:fill="D5F0E0" w:val="clear"/>
        <w:spacing w:after="0" w:before="100"/>
      </w:pPr>
      <w:r>
        <w:rPr>
          <w:rFonts w:ascii="Arial" w:cs="Arial" w:eastAsia="Arial" w:hAnsi="Arial"/>
          <w:b/>
          <w:bCs/>
          <w:color w:val="1A6B3A"/>
          <w:sz w:val="22"/>
          <w:szCs w:val="22"/>
        </w:rPr>
        <w:t xml:space="preserve">8.4  JPEG Export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EXP-030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export the layout as a JPEG raster image.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EXP-031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JPEG export shall support user-selectable resolution from 72 DPI to 600 DPI.</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EXP-032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JPEG export shall support user-selectable compression quality from 60% to 100% in 5% steps.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EXP-033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JPEG export shall use a solid white background (JPEG does not support transparency).</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§6.5</w:t>
            </w:r>
          </w:p>
        </w:tc>
      </w:tr>
    </w:tbl>
    <w:p>
      <w:pPr>
        <w:spacing w:after="80" w:before="0"/>
      </w:pPr>
      <w:r>
        <w:rPr>
          <w:rFonts w:ascii="Arial" w:cs="Arial" w:eastAsia="Arial" w:hAnsi="Arial"/>
        </w:rPr>
        <w:t xml:space="preserve"/>
      </w:r>
    </w:p>
    <w:p>
      <w:pPr>
        <w:pBdr>
          <w:left w:val="single" w:color="1A6B3A" w:sz="14" w:space="6"/>
        </w:pBdr>
        <w:shd w:fill="D5F0E0" w:val="clear"/>
        <w:spacing w:after="0" w:before="100"/>
      </w:pPr>
      <w:r>
        <w:rPr>
          <w:rFonts w:ascii="Arial" w:cs="Arial" w:eastAsia="Arial" w:hAnsi="Arial"/>
          <w:b/>
          <w:bCs/>
          <w:color w:val="1A6B3A"/>
          <w:sz w:val="22"/>
          <w:szCs w:val="22"/>
        </w:rPr>
        <w:t xml:space="preserve">8.5  Batch Export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EXP-040</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provide a Batch Export action that produces all four format outputs (SVG, PDF, PNG, JPEG) simultaneously with a single user action.</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§6.5</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EXP-041</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Batch export shall use the last-saved settings for each format and shall not require per-format confirmation dialogs.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Director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EXP-042</w:t>
            </w:r>
          </w:p>
        </w:tc>
        <w:tc>
          <w:tcPr>
            <w:tcW w:type="dxa" w:w="1000"/>
            <w:tcBorders>
              <w:top w:val="single" w:color="C8CDD6" w:sz="1"/>
              <w:left w:val="single" w:color="C8CDD6" w:sz="1"/>
              <w:bottom w:val="single" w:color="C8CDD6" w:sz="1"/>
              <w:right w:val="single" w:color="C8CDD6" w:sz="1"/>
            </w:tcBorders>
            <w:shd w:fill="1A6B3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system shall allow the user to save a named export configuration (paper size, DPI, layers) for reuse.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2</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Show Director</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9. Platform and Build — FR-PLAT</w:t>
      </w:r>
    </w:p>
    <w:p>
      <w:pPr>
        <w:spacing w:after="100" w:before="60"/>
      </w:pPr>
      <w:r>
        <w:rPr>
          <w:rFonts w:ascii="Arial" w:cs="Arial" w:eastAsia="Arial" w:hAnsi="Arial"/>
          <w:sz w:val="22"/>
          <w:szCs w:val="22"/>
        </w:rPr>
        <w:t xml:space="preserve">Platform requirements govern the cross-platform build system, packaging, and distribution of the C++ desktop application across macOS, Linux, and Windows.</w:t>
      </w:r>
    </w:p>
    <w:p>
      <w:pPr>
        <w:spacing w:after="80" w:before="0"/>
      </w:pPr>
      <w:r>
        <w:rPr>
          <w:rFonts w:ascii="Arial" w:cs="Arial" w:eastAsia="Arial" w:hAnsi="Arial"/>
        </w:rPr>
        <w:t xml:space="preserve"/>
      </w:r>
    </w:p>
    <w:p>
      <w:pPr>
        <w:pBdr>
          <w:left w:val="single" w:color="0D5C63" w:sz="14" w:space="6"/>
        </w:pBdr>
        <w:shd w:fill="D5F0F0" w:val="clear"/>
        <w:spacing w:after="0" w:before="100"/>
      </w:pPr>
      <w:r>
        <w:rPr>
          <w:rFonts w:ascii="Arial" w:cs="Arial" w:eastAsia="Arial" w:hAnsi="Arial"/>
          <w:b/>
          <w:bCs/>
          <w:color w:val="0D5C63"/>
          <w:sz w:val="22"/>
          <w:szCs w:val="22"/>
        </w:rPr>
        <w:t xml:space="preserve">9.1  Build System</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PLAT-001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build system shall use CMake 3.28 or later as the sole build generator, producing platform-native build files (Xcode, Ninja, MSVC) from a single CMakeLists.txt.</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§5.2</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PLAT-002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All third-party C++ dependencies shall be managed by vcpkg in manifest mode to ensure reproducible builds.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§5.2</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PLAT-003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A standard set of CMakePresets.json presets shall be provided for debug and release builds on all three supported platforms.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§5.3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PLAT-004</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Executing cmake --preset release &amp;&amp; cmake --build --preset release shall produce a runnable application binary on each platform with no additional manual steps beyond documented system prerequisites.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§5.3</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PLAT-005</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All C++ code shall conform to the C++20 standard (ISO/IEC 14882:2020).</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PLAT-006</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No platform-specific APIs shall be used outside the Qt abstraction layer.</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§7 NFR</w:t>
            </w:r>
          </w:p>
        </w:tc>
      </w:tr>
    </w:tbl>
    <w:p>
      <w:pPr>
        <w:spacing w:after="80" w:before="0"/>
      </w:pPr>
      <w:r>
        <w:rPr>
          <w:rFonts w:ascii="Arial" w:cs="Arial" w:eastAsia="Arial" w:hAnsi="Arial"/>
        </w:rPr>
        <w:t xml:space="preserve"/>
      </w:r>
    </w:p>
    <w:p>
      <w:pPr>
        <w:pBdr>
          <w:left w:val="single" w:color="0D5C63" w:sz="14" w:space="6"/>
        </w:pBdr>
        <w:shd w:fill="D5F0F0" w:val="clear"/>
        <w:spacing w:after="0" w:before="100"/>
      </w:pPr>
      <w:r>
        <w:rPr>
          <w:rFonts w:ascii="Arial" w:cs="Arial" w:eastAsia="Arial" w:hAnsi="Arial"/>
          <w:b/>
          <w:bCs/>
          <w:color w:val="0D5C63"/>
          <w:sz w:val="22"/>
          <w:szCs w:val="22"/>
        </w:rPr>
        <w:t xml:space="preserve">9.2  Supported Platforms</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PLAT-010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application shall build and run on macOS 12 (Monterey) or later on both Intel (x86-64) and Apple Silicon (arm64) architectures.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§8.3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PLAT-011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application shall build and run on Ubuntu 22.04 LTS (x86-64).</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§8.3</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PLAT-012</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application shall build and run on Fedora 38 or later (x86-64).</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§8.3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PLAT-013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application shall build and run on Windows 10 and Windows 11 (x86-64).</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§8.3</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PLAT-014</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application shall not require administrator or root privileges for installation on any supported platform.</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§12.2</w:t>
            </w:r>
          </w:p>
        </w:tc>
      </w:tr>
    </w:tbl>
    <w:p>
      <w:pPr>
        <w:spacing w:after="80" w:before="0"/>
      </w:pPr>
      <w:r>
        <w:rPr>
          <w:rFonts w:ascii="Arial" w:cs="Arial" w:eastAsia="Arial" w:hAnsi="Arial"/>
        </w:rPr>
        <w:t xml:space="preserve"/>
      </w:r>
    </w:p>
    <w:p>
      <w:pPr>
        <w:pBdr>
          <w:left w:val="single" w:color="0D5C63" w:sz="14" w:space="6"/>
        </w:pBdr>
        <w:shd w:fill="D5F0F0" w:val="clear"/>
        <w:spacing w:after="0" w:before="100"/>
      </w:pPr>
      <w:r>
        <w:rPr>
          <w:rFonts w:ascii="Arial" w:cs="Arial" w:eastAsia="Arial" w:hAnsi="Arial"/>
          <w:b/>
          <w:bCs/>
          <w:color w:val="0D5C63"/>
          <w:sz w:val="22"/>
          <w:szCs w:val="22"/>
        </w:rPr>
        <w:t xml:space="preserve">9.3  Compilers and CI/CD</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PLAT-020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macOS build shall compile with Apple Clang 16 (Xcode 15 toolchain) or later.</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§8.3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PLAT-021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Linux build shall compile with GCC 13 or later.</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§8.3</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PLAT-022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Windows build shall compile with MSVC 2022 (v143 toolset) or later.</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§8.3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PLAT-023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GitHub Actions CI shall run the full build and test suite on all three platform runners (macos-14, ubuntu-22.04, windows-2022) on every commit to the main branch.</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§5.2</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PLAT-024</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CI pipeline shall include a license-checker step that verifies no GPL-licensed code is present in the distributable binaries.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§5.4</w:t>
            </w:r>
          </w:p>
        </w:tc>
      </w:tr>
    </w:tbl>
    <w:p>
      <w:pPr>
        <w:spacing w:after="80" w:before="0"/>
      </w:pPr>
      <w:r>
        <w:rPr>
          <w:rFonts w:ascii="Arial" w:cs="Arial" w:eastAsia="Arial" w:hAnsi="Arial"/>
        </w:rPr>
        <w:t xml:space="preserve"/>
      </w:r>
    </w:p>
    <w:p>
      <w:pPr>
        <w:pBdr>
          <w:left w:val="single" w:color="0D5C63" w:sz="14" w:space="6"/>
        </w:pBdr>
        <w:shd w:fill="D5F0F0" w:val="clear"/>
        <w:spacing w:after="0" w:before="100"/>
      </w:pPr>
      <w:r>
        <w:rPr>
          <w:rFonts w:ascii="Arial" w:cs="Arial" w:eastAsia="Arial" w:hAnsi="Arial"/>
          <w:b/>
          <w:bCs/>
          <w:color w:val="0D5C63"/>
          <w:sz w:val="22"/>
          <w:szCs w:val="22"/>
        </w:rPr>
        <w:t xml:space="preserve">9.4  Packaging and Distribution</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PLAT-030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macOS release build shall be packaged as a signed .dmg disk image using CPack.</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3</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§8.1</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PLAT-031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Linux release build shall be packaged as an .AppImage (portable) and optionally a .deb package for Ubuntu.</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3</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§8.1</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PLAT-032</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Linux release build shall also be packaged as a .rpm for Fedora.</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3</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§8.3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PLAT-033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Windows release build shall be packaged as a .msi installer using WiX Toolset via CPack.</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3</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§8.1</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PLAT-034</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community edition installer binaries shall be published to a public GitHub Releases page.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3</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§3.2</w:t>
            </w:r>
          </w:p>
        </w:tc>
      </w:tr>
    </w:tbl>
    <w:p>
      <w:pPr>
        <w:spacing w:after="80" w:before="0"/>
      </w:pPr>
      <w:r>
        <w:rPr>
          <w:rFonts w:ascii="Arial" w:cs="Arial" w:eastAsia="Arial" w:hAnsi="Arial"/>
        </w:rPr>
        <w:t xml:space="preserve"/>
      </w:r>
    </w:p>
    <w:p>
      <w:pPr>
        <w:pBdr>
          <w:left w:val="single" w:color="0D5C63" w:sz="14" w:space="6"/>
        </w:pBdr>
        <w:shd w:fill="D5F0F0" w:val="clear"/>
        <w:spacing w:after="0" w:before="100"/>
      </w:pPr>
      <w:r>
        <w:rPr>
          <w:rFonts w:ascii="Arial" w:cs="Arial" w:eastAsia="Arial" w:hAnsi="Arial"/>
          <w:b/>
          <w:bCs/>
          <w:color w:val="0D5C63"/>
          <w:sz w:val="22"/>
          <w:szCs w:val="22"/>
        </w:rPr>
        <w:t xml:space="preserve">9.5  Open-Source Licensing</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PLAT-040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Phase 0 PoC source code and the community desktop edition shall be licensed under Apache 2.0.</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PLAT-041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No GPL-licensed code may be included in any distributable application binary.</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0</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§12.2</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PLAT-042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A LICENSES.txt file shall be included with every release listing all transitive third-party dependency licenses.</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1</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Legal / Compliance</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PLAT-043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An open-source license audit shall be completed before the Phase 3 public launch.</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3</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§9</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10. SaaS Platform — FR-SAAS (Phase 4 — Pending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A" w:sz="1"/>
              <w:left w:val="single" w:color="5B3A8A" w:sz="1"/>
              <w:bottom w:val="single" w:color="5B3A8A" w:sz="1"/>
              <w:right w:val="single" w:color="5B3A8A" w:sz="1"/>
            </w:tcBorders>
            <w:shd w:fill="EDE8F5" w:val="clear"/>
            <w:tcMar>
              <w:top w:type="dxa" w:w="120"/>
              <w:left w:type="dxa" w:w="200"/>
              <w:bottom w:type="dxa" w:w="120"/>
              <w:right w:type="dxa" w:w="200"/>
            </w:tcMar>
          </w:tcPr>
          <w:p>
            <w:r>
              <w:rPr>
                <w:rFonts w:ascii="Arial" w:cs="Arial" w:eastAsia="Arial" w:hAnsi="Arial"/>
                <w:b/>
                <w:bCs/>
                <w:color w:val="5B3A8A"/>
                <w:sz w:val="21"/>
                <w:szCs w:val="21"/>
              </w:rPr>
              <w:t xml:space="preserve">Phase 4 notice:  </w:t>
            </w:r>
            <w:r>
              <w:rPr>
                <w:rFonts w:ascii="Arial" w:cs="Arial" w:eastAsia="Arial" w:hAnsi="Arial"/>
                <w:sz w:val="21"/>
                <w:szCs w:val="21"/>
              </w:rPr>
              <w:t xml:space="preserve">All FR-SAAS requirements are conditional on Phase 4 business case approval by the steering committee following the Phase 3 desktop launch. They are included here for completeness and forward planning.</w:t>
            </w:r>
          </w:p>
        </w:tc>
      </w:tr>
    </w:tbl>
    <w:p>
      <w:pPr>
        <w:spacing w:after="80" w:before="0"/>
      </w:pPr>
      <w:r>
        <w:rPr>
          <w:rFonts w:ascii="Arial" w:cs="Arial" w:eastAsia="Arial" w:hAnsi="Arial"/>
        </w:rPr>
        <w:t xml:space="preserve"/>
      </w:r>
    </w:p>
    <w:p>
      <w:pPr>
        <w:pBdr>
          <w:left w:val="single" w:color="5B3A8A" w:sz="14" w:space="6"/>
        </w:pBdr>
        <w:shd w:fill="EDE8F5" w:val="clear"/>
        <w:spacing w:after="0" w:before="100"/>
      </w:pPr>
      <w:r>
        <w:rPr>
          <w:rFonts w:ascii="Arial" w:cs="Arial" w:eastAsia="Arial" w:hAnsi="Arial"/>
          <w:b/>
          <w:bCs/>
          <w:color w:val="5B3A8A"/>
          <w:sz w:val="22"/>
          <w:szCs w:val="22"/>
        </w:rPr>
        <w:t xml:space="preserve">10.1  Web Application</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SAAS-001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SaaS application shall deliver the full ARLD canvas and feature set through a web browser without requiring any local software installation.</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SAAS-002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web application shall be supported on the current and prior major versions of Chrome, Edge, Firefox, and Safari.</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SAAS-003</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geometry engine used in the desktop application shall be reused in the web application, either compiled to WebAssembly via Emscripten or exposed via a REST microservice.</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§8.2</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SAAS-004</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web application shall be responsive and functional on tablet-sized screens (minimum 1024×768 pixels).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Director</w:t>
            </w:r>
          </w:p>
        </w:tc>
      </w:tr>
    </w:tbl>
    <w:p>
      <w:pPr>
        <w:spacing w:after="80" w:before="0"/>
      </w:pPr>
      <w:r>
        <w:rPr>
          <w:rFonts w:ascii="Arial" w:cs="Arial" w:eastAsia="Arial" w:hAnsi="Arial"/>
        </w:rPr>
        <w:t xml:space="preserve"/>
      </w:r>
    </w:p>
    <w:p>
      <w:pPr>
        <w:pBdr>
          <w:left w:val="single" w:color="5B3A8A" w:sz="14" w:space="6"/>
        </w:pBdr>
        <w:shd w:fill="EDE8F5" w:val="clear"/>
        <w:spacing w:after="0" w:before="100"/>
      </w:pPr>
      <w:r>
        <w:rPr>
          <w:rFonts w:ascii="Arial" w:cs="Arial" w:eastAsia="Arial" w:hAnsi="Arial"/>
          <w:b/>
          <w:bCs/>
          <w:color w:val="5B3A8A"/>
          <w:sz w:val="22"/>
          <w:szCs w:val="22"/>
        </w:rPr>
        <w:t xml:space="preserve">10.2  User Accounts and Authentication</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SAAS-010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Users shall be able to create accounts using email/password or an OAuth 2.0 provider (Google, Microsoft).</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§8.2</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SAAS-011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Authentication shall be implemented via Auth0 (OIDC/OAuth 2.0).</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§8.2</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SAAS-012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All authenticated sessions shall use TLS 1.3 or later.</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SAAS-013</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support multi-factor authentication (TOTP or WebAuthn).</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Security Audit</w:t>
            </w:r>
          </w:p>
        </w:tc>
      </w:tr>
    </w:tbl>
    <w:p>
      <w:pPr>
        <w:spacing w:after="80" w:before="0"/>
      </w:pPr>
      <w:r>
        <w:rPr>
          <w:rFonts w:ascii="Arial" w:cs="Arial" w:eastAsia="Arial" w:hAnsi="Arial"/>
        </w:rPr>
        <w:t xml:space="preserve"/>
      </w:r>
    </w:p>
    <w:p>
      <w:pPr>
        <w:pBdr>
          <w:left w:val="single" w:color="5B3A8A" w:sz="14" w:space="6"/>
        </w:pBdr>
        <w:shd w:fill="EDE8F5" w:val="clear"/>
        <w:spacing w:after="0" w:before="100"/>
      </w:pPr>
      <w:r>
        <w:rPr>
          <w:rFonts w:ascii="Arial" w:cs="Arial" w:eastAsia="Arial" w:hAnsi="Arial"/>
          <w:b/>
          <w:bCs/>
          <w:color w:val="5B3A8A"/>
          <w:sz w:val="22"/>
          <w:szCs w:val="22"/>
        </w:rPr>
        <w:t xml:space="preserve">10.3  Team Workspaces and Sharing</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SAAS-020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Users shall be able to create team workspaces and invite members by email.</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SAAS-021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Projects within a workspace shall be accessible to all workspace members according to their assigned role (Show Director, Ramp Coordinator, Read-Only Reviewer).</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§3.3</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SAAS-022</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Show Directors shall be able to generate a time-limited, read-only share link for a specific layout version that does not require the recipient to create an account.</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UC-10</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SAAS-023</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system shall maintain a full audit log of all project edits including user, timestamp, and action type.</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FAA Flight Standards</w:t>
            </w:r>
          </w:p>
        </w:tc>
      </w:tr>
    </w:tbl>
    <w:p>
      <w:pPr>
        <w:spacing w:after="80" w:before="0"/>
      </w:pPr>
      <w:r>
        <w:rPr>
          <w:rFonts w:ascii="Arial" w:cs="Arial" w:eastAsia="Arial" w:hAnsi="Arial"/>
        </w:rPr>
        <w:t xml:space="preserve"/>
      </w:r>
    </w:p>
    <w:p>
      <w:pPr>
        <w:pBdr>
          <w:left w:val="single" w:color="5B3A8A" w:sz="14" w:space="6"/>
        </w:pBdr>
        <w:shd w:fill="EDE8F5" w:val="clear"/>
        <w:spacing w:after="0" w:before="100"/>
      </w:pPr>
      <w:r>
        <w:rPr>
          <w:rFonts w:ascii="Arial" w:cs="Arial" w:eastAsia="Arial" w:hAnsi="Arial"/>
          <w:b/>
          <w:bCs/>
          <w:color w:val="5B3A8A"/>
          <w:sz w:val="22"/>
          <w:szCs w:val="22"/>
        </w:rPr>
        <w:t xml:space="preserve">10.4  Cloud Sync and Storage</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SAAS-030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All project files shall be stored in AWS S3 with server-side AES-256 encryption at rest.</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SAAS-031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Projects shall be auto-saved to cloud storage after every edit action, with a debounce interval of ≤5 seconds.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Show Director</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SAAS-032</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desktop (Electron) client shall support bidirectional sync with the SaaS cloud, allowing layouts started on desktop to be continued in the browser and vice versa.</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SAAS-033</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Users shall be able to export their complete project archive as a .zip of .arld files for data portability.</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§7 NFR</w:t>
            </w:r>
          </w:p>
        </w:tc>
      </w:tr>
    </w:tbl>
    <w:p>
      <w:pPr>
        <w:spacing w:after="80" w:before="0"/>
      </w:pPr>
      <w:r>
        <w:rPr>
          <w:rFonts w:ascii="Arial" w:cs="Arial" w:eastAsia="Arial" w:hAnsi="Arial"/>
        </w:rPr>
        <w:t xml:space="preserve"/>
      </w:r>
    </w:p>
    <w:p>
      <w:pPr>
        <w:pBdr>
          <w:left w:val="single" w:color="5B3A8A" w:sz="14" w:space="6"/>
        </w:pBdr>
        <w:shd w:fill="EDE8F5" w:val="clear"/>
        <w:spacing w:after="0" w:before="100"/>
      </w:pPr>
      <w:r>
        <w:rPr>
          <w:rFonts w:ascii="Arial" w:cs="Arial" w:eastAsia="Arial" w:hAnsi="Arial"/>
          <w:b/>
          <w:bCs/>
          <w:color w:val="5B3A8A"/>
          <w:sz w:val="22"/>
          <w:szCs w:val="22"/>
        </w:rPr>
        <w:t xml:space="preserve">10.5  Subscription and Billing</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SAAS-040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SaaS platform shall offer a free community tier with limited project storage (3 active projects, 500 MB).</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§3.3</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SAAS-041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SaaS platform shall offer a paid Pro tier with unlimited projects and storage, accessible via Stripe subscription billing.</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§3.3</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SAAS-042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Billing and payment processing shall be handled exclusively by Stripe; the ARLD application shall not store payment card data.</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§8.2</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SAAS-043</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Pro tier shall offer annual billing at a discounted rate compared to monthly billing.</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Business Development</w:t>
            </w:r>
          </w:p>
        </w:tc>
      </w:tr>
    </w:tbl>
    <w:p>
      <w:pPr>
        <w:spacing w:after="80" w:before="0"/>
      </w:pPr>
      <w:r>
        <w:rPr>
          <w:rFonts w:ascii="Arial" w:cs="Arial" w:eastAsia="Arial" w:hAnsi="Arial"/>
        </w:rPr>
        <w:t xml:space="preserve"/>
      </w:r>
    </w:p>
    <w:p>
      <w:pPr>
        <w:pBdr>
          <w:left w:val="single" w:color="5B3A8A" w:sz="14" w:space="6"/>
        </w:pBdr>
        <w:shd w:fill="EDE8F5" w:val="clear"/>
        <w:spacing w:after="0" w:before="100"/>
      </w:pPr>
      <w:r>
        <w:rPr>
          <w:rFonts w:ascii="Arial" w:cs="Arial" w:eastAsia="Arial" w:hAnsi="Arial"/>
          <w:b/>
          <w:bCs/>
          <w:color w:val="5B3A8A"/>
          <w:sz w:val="22"/>
          <w:szCs w:val="22"/>
        </w:rPr>
        <w:t xml:space="preserve">10.6  SaaS Infrastructure and SLA</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000"/>
        <w:gridCol w:w="4800"/>
        <w:gridCol w:w="800"/>
        <w:gridCol w:w="1640"/>
      </w:tblGrid>
      <w:tr>
        <w:trPr>
          <w:tblHeader/>
        </w:trPr>
        <w:tc>
          <w:tcPr>
            <w:tcW w:type="dxa" w:w="112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0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4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6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Source</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SAAS-050</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SaaS API layer shall be deployed on AWS ECS (Fargate) with auto-scaling.</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§8.2</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SAAS-051</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SaaS platform shall achieve ≥99.5% uptime during peak airshow planning periods (October–April).</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Charter §13 KPI</w:t>
            </w:r>
          </w:p>
        </w:tc>
      </w:tr>
      <w:tr>
        <w:tc>
          <w:tcPr>
            <w:tcW w:type="dxa" w:w="1120"/>
            <w:tcBorders>
              <w:top w:val="single" w:color="C8CDD6" w:sz="1"/>
              <w:left w:val="single" w:color="C8CDD6" w:sz="1"/>
              <w:bottom w:val="single" w:color="C8CDD6" w:sz="1"/>
              <w:right w:val="single" w:color="C8CDD6" w:sz="1"/>
            </w:tcBorders>
            <w:shd w:fill="FFFFFF"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SAAS-052</w:t>
            </w:r>
          </w:p>
        </w:tc>
        <w:tc>
          <w:tcPr>
            <w:tcW w:type="dxa" w:w="1000"/>
            <w:tcBorders>
              <w:top w:val="single" w:color="C8CDD6" w:sz="1"/>
              <w:left w:val="single" w:color="C8CDD6" w:sz="1"/>
              <w:bottom w:val="single" w:color="C8CDD6" w:sz="1"/>
              <w:right w:val="single" w:color="C8CDD6" w:sz="1"/>
            </w:tcBorders>
            <w:shd w:fill="7A1A1A"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Must</w:t>
            </w:r>
          </w:p>
        </w:tc>
        <w:tc>
          <w:tcPr>
            <w:tcW w:type="dxa" w:w="4800"/>
            <w:tcBorders>
              <w:top w:val="single" w:color="C8CDD6" w:sz="1"/>
              <w:left w:val="single" w:color="C8CDD6" w:sz="1"/>
              <w:bottom w:val="single" w:color="C8CDD6" w:sz="1"/>
              <w:right w:val="single" w:color="C8CDD6" w:sz="1"/>
            </w:tcBorders>
            <w:shd w:fill="FFFFFF" w:val="clear"/>
            <w:tcMar>
              <w:top w:type="dxa" w:w="70"/>
              <w:left w:type="dxa" w:w="120"/>
              <w:bottom w:type="dxa" w:w="70"/>
              <w:right w:type="dxa" w:w="100"/>
            </w:tcMar>
          </w:tcPr>
          <w:p>
            <w:r>
              <w:rPr>
                <w:rFonts w:ascii="Arial" w:cs="Arial" w:eastAsia="Arial" w:hAnsi="Arial"/>
                <w:sz w:val="19"/>
                <w:szCs w:val="19"/>
              </w:rPr>
              <w:t xml:space="preserve">The platform shall support a minimum of 10,000 concurrent sessions without performance degradation.</w:t>
            </w:r>
          </w:p>
        </w:tc>
        <w:tc>
          <w:tcPr>
            <w:tcW w:type="dxa" w:w="80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FFFFF" w:val="clear"/>
            <w:tcMar>
              <w:top w:type="dxa" w:w="70"/>
              <w:left w:type="dxa" w:w="80"/>
              <w:bottom w:type="dxa" w:w="70"/>
              <w:right w:type="dxa" w:w="80"/>
            </w:tcMar>
            <w:vAlign w:val="center"/>
          </w:tcPr>
          <w:p>
            <w:r>
              <w:rPr>
                <w:rFonts w:ascii="Arial" w:cs="Arial" w:eastAsia="Arial" w:hAnsi="Arial"/>
                <w:sz w:val="18"/>
                <w:szCs w:val="18"/>
              </w:rPr>
              <w:t xml:space="preserve">Charter §7 NFR</w:t>
            </w:r>
          </w:p>
        </w:tc>
      </w:tr>
      <w:tr>
        <w:tc>
          <w:tcPr>
            <w:tcW w:type="dxa" w:w="1120"/>
            <w:tcBorders>
              <w:top w:val="single" w:color="C8CDD6" w:sz="1"/>
              <w:left w:val="single" w:color="C8CDD6" w:sz="1"/>
              <w:bottom w:val="single" w:color="C8CDD6" w:sz="1"/>
              <w:right w:val="single" w:color="C8CDD6" w:sz="1"/>
            </w:tcBorders>
            <w:shd w:fill="F2F4F7" w:val="clear"/>
            <w:tcMar>
              <w:top w:type="dxa" w:w="70"/>
              <w:left w:type="dxa" w:w="100"/>
              <w:bottom w:type="dxa" w:w="70"/>
              <w:right w:type="dxa" w:w="100"/>
            </w:tcMar>
            <w:vAlign w:val="center"/>
          </w:tcPr>
          <w:p>
            <w:pPr>
              <w:jc w:val="center"/>
            </w:pPr>
            <w:r>
              <w:rPr>
                <w:rFonts w:ascii="Arial" w:cs="Arial" w:eastAsia="Arial" w:hAnsi="Arial"/>
                <w:b/>
                <w:bCs/>
                <w:color w:val="1B2A4A"/>
                <w:sz w:val="18"/>
                <w:szCs w:val="18"/>
              </w:rPr>
              <w:t xml:space="preserve">SAAS-053</w:t>
            </w:r>
          </w:p>
        </w:tc>
        <w:tc>
          <w:tcPr>
            <w:tcW w:type="dxa" w:w="1000"/>
            <w:tcBorders>
              <w:top w:val="single" w:color="C8CDD6" w:sz="1"/>
              <w:left w:val="single" w:color="C8CDD6" w:sz="1"/>
              <w:bottom w:val="single" w:color="C8CDD6" w:sz="1"/>
              <w:right w:val="single" w:color="C8CDD6" w:sz="1"/>
            </w:tcBorders>
            <w:shd w:fill="2E5FA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Should</w:t>
            </w:r>
          </w:p>
        </w:tc>
        <w:tc>
          <w:tcPr>
            <w:tcW w:type="dxa" w:w="4800"/>
            <w:tcBorders>
              <w:top w:val="single" w:color="C8CDD6" w:sz="1"/>
              <w:left w:val="single" w:color="C8CDD6" w:sz="1"/>
              <w:bottom w:val="single" w:color="C8CDD6" w:sz="1"/>
              <w:right w:val="single" w:color="C8CDD6" w:sz="1"/>
            </w:tcBorders>
            <w:shd w:fill="F2F4F7" w:val="clear"/>
            <w:tcMar>
              <w:top w:type="dxa" w:w="70"/>
              <w:left w:type="dxa" w:w="120"/>
              <w:bottom w:type="dxa" w:w="70"/>
              <w:right w:type="dxa" w:w="100"/>
            </w:tcMar>
          </w:tcPr>
          <w:p>
            <w:r>
              <w:rPr>
                <w:rFonts w:ascii="Arial" w:cs="Arial" w:eastAsia="Arial" w:hAnsi="Arial"/>
                <w:sz w:val="19"/>
                <w:szCs w:val="19"/>
              </w:rPr>
              <w:t xml:space="preserve">The platform shall implement automated failover to a secondary AWS availability zone with RTO ≤ 15 minutes.</w:t>
            </w:r>
          </w:p>
        </w:tc>
        <w:tc>
          <w:tcPr>
            <w:tcW w:type="dxa" w:w="80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pPr>
              <w:jc w:val="center"/>
            </w:pPr>
            <w:r>
              <w:rPr>
                <w:rFonts w:ascii="Arial" w:cs="Arial" w:eastAsia="Arial" w:hAnsi="Arial"/>
                <w:sz w:val="18"/>
                <w:szCs w:val="18"/>
              </w:rPr>
              <w:t xml:space="preserve">4</w:t>
            </w:r>
          </w:p>
        </w:tc>
        <w:tc>
          <w:tcPr>
            <w:tcW w:type="dxa" w:w="1640"/>
            <w:tcBorders>
              <w:top w:val="single" w:color="C8CDD6" w:sz="1"/>
              <w:left w:val="single" w:color="C8CDD6" w:sz="1"/>
              <w:bottom w:val="single" w:color="C8CDD6" w:sz="1"/>
              <w:right w:val="single" w:color="C8CDD6" w:sz="1"/>
            </w:tcBorders>
            <w:shd w:fill="F2F4F7" w:val="clear"/>
            <w:tcMar>
              <w:top w:type="dxa" w:w="70"/>
              <w:left w:type="dxa" w:w="80"/>
              <w:bottom w:type="dxa" w:w="70"/>
              <w:right w:type="dxa" w:w="80"/>
            </w:tcMar>
            <w:vAlign w:val="center"/>
          </w:tcPr>
          <w:p>
            <w:r>
              <w:rPr>
                <w:rFonts w:ascii="Arial" w:cs="Arial" w:eastAsia="Arial" w:hAnsi="Arial"/>
                <w:sz w:val="18"/>
                <w:szCs w:val="18"/>
              </w:rPr>
              <w:t xml:space="preserve">IT / Platform Engineering</w:t>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11. Requirements Traceability Matrix</w:t>
      </w:r>
    </w:p>
    <w:p>
      <w:pPr>
        <w:spacing w:after="100" w:before="60"/>
      </w:pPr>
      <w:r>
        <w:rPr>
          <w:rFonts w:ascii="Arial" w:cs="Arial" w:eastAsia="Arial" w:hAnsi="Arial"/>
          <w:sz w:val="22"/>
          <w:szCs w:val="22"/>
        </w:rPr>
        <w:t xml:space="preserve">The following summary table maps each requirement area to its originating charter section, target phase, and verification method.</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400"/>
        <w:gridCol w:w="1600"/>
        <w:gridCol w:w="216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Area</w:t>
            </w:r>
          </w:p>
        </w:tc>
        <w:tc>
          <w:tcPr>
            <w:tcW w:type="dxa" w:w="28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14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Req Count</w:t>
            </w:r>
          </w:p>
        </w:tc>
        <w:tc>
          <w:tcPr>
            <w:tcW w:type="dxa" w:w="160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Phase(s)</w:t>
            </w:r>
          </w:p>
        </w:tc>
        <w:tc>
          <w:tcPr>
            <w:tcW w:type="dxa" w:w="216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19"/>
                <w:szCs w:val="19"/>
              </w:rPr>
              <w:t xml:space="preserve">Verification Method</w:t>
            </w:r>
          </w:p>
        </w:tc>
      </w:tr>
      <w:tr>
        <w:tc>
          <w:tcPr>
            <w:tcW w:type="dxa" w:w="14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bCs/>
                <w:sz w:val="19"/>
                <w:szCs w:val="19"/>
              </w:rPr>
              <w:t xml:space="preserve">FR-CANVAS</w:t>
            </w:r>
          </w:p>
        </w:tc>
        <w:tc>
          <w:tcPr>
            <w:tcW w:type="dxa" w:w="2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Ramp Canvas</w:t>
            </w:r>
          </w:p>
        </w:tc>
        <w:tc>
          <w:tcPr>
            <w:tcW w:type="dxa" w:w="14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17</w:t>
            </w:r>
          </w:p>
        </w:tc>
        <w:tc>
          <w:tcPr>
            <w:tcW w:type="dxa" w:w="1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0–2</w:t>
            </w:r>
          </w:p>
        </w:tc>
        <w:tc>
          <w:tcPr>
            <w:tcW w:type="dxa" w:w="216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Demo, System Test</w:t>
            </w:r>
          </w:p>
        </w:tc>
      </w:tr>
      <w:tr>
        <w:tc>
          <w:tcPr>
            <w:tcW w:type="dxa" w:w="14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bCs/>
                <w:sz w:val="19"/>
                <w:szCs w:val="19"/>
              </w:rPr>
              <w:t xml:space="preserve">FR-LIB</w:t>
            </w:r>
          </w:p>
        </w:tc>
        <w:tc>
          <w:tcPr>
            <w:tcW w:type="dxa" w:w="2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Aircraft Library</w:t>
            </w:r>
          </w:p>
        </w:tc>
        <w:tc>
          <w:tcPr>
            <w:tcW w:type="dxa" w:w="14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14</w:t>
            </w:r>
          </w:p>
        </w:tc>
        <w:tc>
          <w:tcPr>
            <w:tcW w:type="dxa" w:w="1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0–2</w:t>
            </w:r>
          </w:p>
        </w:tc>
        <w:tc>
          <w:tcPr>
            <w:tcW w:type="dxa" w:w="216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Inspection, System Test</w:t>
            </w:r>
          </w:p>
        </w:tc>
      </w:tr>
      <w:tr>
        <w:tc>
          <w:tcPr>
            <w:tcW w:type="dxa" w:w="14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bCs/>
                <w:sz w:val="19"/>
                <w:szCs w:val="19"/>
              </w:rPr>
              <w:t xml:space="preserve">FR-PLACE</w:t>
            </w:r>
          </w:p>
        </w:tc>
        <w:tc>
          <w:tcPr>
            <w:tcW w:type="dxa" w:w="2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Aircraft Placement</w:t>
            </w:r>
          </w:p>
        </w:tc>
        <w:tc>
          <w:tcPr>
            <w:tcW w:type="dxa" w:w="14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16</w:t>
            </w:r>
          </w:p>
        </w:tc>
        <w:tc>
          <w:tcPr>
            <w:tcW w:type="dxa" w:w="1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0–2</w:t>
            </w:r>
          </w:p>
        </w:tc>
        <w:tc>
          <w:tcPr>
            <w:tcW w:type="dxa" w:w="216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Demo, System Test</w:t>
            </w:r>
          </w:p>
        </w:tc>
      </w:tr>
      <w:tr>
        <w:tc>
          <w:tcPr>
            <w:tcW w:type="dxa" w:w="14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bCs/>
                <w:sz w:val="19"/>
                <w:szCs w:val="19"/>
              </w:rPr>
              <w:t xml:space="preserve">FR-CLEAR</w:t>
            </w:r>
          </w:p>
        </w:tc>
        <w:tc>
          <w:tcPr>
            <w:tcW w:type="dxa" w:w="2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Clearance Checking</w:t>
            </w:r>
          </w:p>
        </w:tc>
        <w:tc>
          <w:tcPr>
            <w:tcW w:type="dxa" w:w="14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21</w:t>
            </w:r>
          </w:p>
        </w:tc>
        <w:tc>
          <w:tcPr>
            <w:tcW w:type="dxa" w:w="1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0–2</w:t>
            </w:r>
          </w:p>
        </w:tc>
        <w:tc>
          <w:tcPr>
            <w:tcW w:type="dxa" w:w="216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System Test, UAT</w:t>
            </w:r>
          </w:p>
        </w:tc>
      </w:tr>
      <w:tr>
        <w:tc>
          <w:tcPr>
            <w:tcW w:type="dxa" w:w="14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bCs/>
                <w:sz w:val="19"/>
                <w:szCs w:val="19"/>
              </w:rPr>
              <w:t xml:space="preserve">FR-PROJ</w:t>
            </w:r>
          </w:p>
        </w:tc>
        <w:tc>
          <w:tcPr>
            <w:tcW w:type="dxa" w:w="2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Project Management</w:t>
            </w:r>
          </w:p>
        </w:tc>
        <w:tc>
          <w:tcPr>
            <w:tcW w:type="dxa" w:w="14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12</w:t>
            </w:r>
          </w:p>
        </w:tc>
        <w:tc>
          <w:tcPr>
            <w:tcW w:type="dxa" w:w="1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0–2</w:t>
            </w:r>
          </w:p>
        </w:tc>
        <w:tc>
          <w:tcPr>
            <w:tcW w:type="dxa" w:w="216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System Test, UAT</w:t>
            </w:r>
          </w:p>
        </w:tc>
      </w:tr>
      <w:tr>
        <w:tc>
          <w:tcPr>
            <w:tcW w:type="dxa" w:w="14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bCs/>
                <w:sz w:val="19"/>
                <w:szCs w:val="19"/>
              </w:rPr>
              <w:t xml:space="preserve">FR-EXPORT</w:t>
            </w:r>
          </w:p>
        </w:tc>
        <w:tc>
          <w:tcPr>
            <w:tcW w:type="dxa" w:w="2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Export (SVG/PDF/PNG/JPEG)</w:t>
            </w:r>
          </w:p>
        </w:tc>
        <w:tc>
          <w:tcPr>
            <w:tcW w:type="dxa" w:w="14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22</w:t>
            </w:r>
          </w:p>
        </w:tc>
        <w:tc>
          <w:tcPr>
            <w:tcW w:type="dxa" w:w="1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1–2</w:t>
            </w:r>
          </w:p>
        </w:tc>
        <w:tc>
          <w:tcPr>
            <w:tcW w:type="dxa" w:w="216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Inspection, UAT</w:t>
            </w:r>
          </w:p>
        </w:tc>
      </w:tr>
      <w:tr>
        <w:tc>
          <w:tcPr>
            <w:tcW w:type="dxa" w:w="14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bCs/>
                <w:sz w:val="19"/>
                <w:szCs w:val="19"/>
              </w:rPr>
              <w:t xml:space="preserve">FR-PLAT</w:t>
            </w:r>
          </w:p>
        </w:tc>
        <w:tc>
          <w:tcPr>
            <w:tcW w:type="dxa" w:w="28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Platform &amp; Build</w:t>
            </w:r>
          </w:p>
        </w:tc>
        <w:tc>
          <w:tcPr>
            <w:tcW w:type="dxa" w:w="14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19</w:t>
            </w:r>
          </w:p>
        </w:tc>
        <w:tc>
          <w:tcPr>
            <w:tcW w:type="dxa" w:w="160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0–3</w:t>
            </w:r>
          </w:p>
        </w:tc>
        <w:tc>
          <w:tcPr>
            <w:tcW w:type="dxa" w:w="2160"/>
            <w:tcBorders>
              <w:top w:val="single" w:color="C8CDD6" w:sz="1"/>
              <w:left w:val="single" w:color="C8CDD6" w:sz="1"/>
              <w:bottom w:val="single" w:color="C8CDD6" w:sz="1"/>
              <w:right w:val="single" w:color="C8CDD6" w:sz="1"/>
            </w:tcBorders>
            <w:shd w:fill="FFFFFF"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Build Verification, CI</w:t>
            </w:r>
          </w:p>
        </w:tc>
      </w:tr>
      <w:tr>
        <w:tc>
          <w:tcPr>
            <w:tcW w:type="dxa" w:w="14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bCs/>
                <w:sz w:val="19"/>
                <w:szCs w:val="19"/>
              </w:rPr>
              <w:t xml:space="preserve">FR-SAAS</w:t>
            </w:r>
          </w:p>
        </w:tc>
        <w:tc>
          <w:tcPr>
            <w:tcW w:type="dxa" w:w="28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SaaS Platform (Phase 4)</w:t>
            </w:r>
          </w:p>
        </w:tc>
        <w:tc>
          <w:tcPr>
            <w:tcW w:type="dxa" w:w="14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22</w:t>
            </w:r>
          </w:p>
        </w:tc>
        <w:tc>
          <w:tcPr>
            <w:tcW w:type="dxa" w:w="160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left"/>
            </w:pPr>
            <w:r>
              <w:rPr>
                <w:rFonts w:ascii="Arial" w:cs="Arial" w:eastAsia="Arial" w:hAnsi="Arial"/>
                <w:b w:val="false"/>
                <w:bCs w:val="false"/>
                <w:sz w:val="19"/>
                <w:szCs w:val="19"/>
              </w:rPr>
              <w:t xml:space="preserve">4</w:t>
            </w:r>
          </w:p>
        </w:tc>
        <w:tc>
          <w:tcPr>
            <w:tcW w:type="dxa" w:w="2160"/>
            <w:tcBorders>
              <w:top w:val="single" w:color="C8CDD6" w:sz="1"/>
              <w:left w:val="single" w:color="C8CDD6" w:sz="1"/>
              <w:bottom w:val="single" w:color="C8CDD6" w:sz="1"/>
              <w:right w:val="single" w:color="C8CDD6" w:sz="1"/>
            </w:tcBorders>
            <w:shd w:fill="F2F4F7" w:val="clear"/>
            <w:tcMar>
              <w:top w:type="dxa" w:w="80"/>
              <w:left w:type="dxa" w:w="100"/>
              <w:bottom w:type="dxa" w:w="80"/>
              <w:right w:type="dxa" w:w="100"/>
            </w:tcMar>
          </w:tcPr>
          <w:p>
            <w:pPr>
              <w:jc w:val="center"/>
            </w:pPr>
            <w:r>
              <w:rPr>
                <w:rFonts w:ascii="Arial" w:cs="Arial" w:eastAsia="Arial" w:hAnsi="Arial"/>
                <w:b w:val="false"/>
                <w:bCs w:val="false"/>
                <w:sz w:val="19"/>
                <w:szCs w:val="19"/>
              </w:rPr>
              <w:t xml:space="preserve">System Test, Pen Test</w:t>
            </w:r>
          </w:p>
        </w:tc>
      </w:tr>
      <w:tr>
        <w:tc>
          <w:tcPr>
            <w:tcW w:type="dxa" w:w="1400"/>
            <w:tcBorders>
              <w:top w:val="single" w:color="1B2A4A" w:sz="1"/>
              <w:left w:val="single" w:color="1B2A4A" w:sz="1"/>
              <w:bottom w:val="single" w:color="1B2A4A" w:sz="1"/>
              <w:right w:val="single" w:color="1B2A4A" w:sz="1"/>
            </w:tcBorders>
            <w:shd w:fill="D5E8F4" w:val="clear"/>
            <w:tcMar>
              <w:top w:type="dxa" w:w="90"/>
              <w:left w:type="dxa" w:w="100"/>
              <w:bottom w:type="dxa" w:w="90"/>
              <w:right w:type="dxa" w:w="100"/>
            </w:tcMar>
          </w:tcPr>
          <w:p>
            <w:pPr>
              <w:jc w:val="center"/>
            </w:pPr>
            <w:r>
              <w:rPr>
                <w:rFonts w:ascii="Arial" w:cs="Arial" w:eastAsia="Arial" w:hAnsi="Arial"/>
                <w:b/>
                <w:bCs/>
                <w:color w:val="1B2A4A"/>
                <w:sz w:val="19"/>
                <w:szCs w:val="19"/>
              </w:rPr>
              <w:t xml:space="preserve">TOTAL</w:t>
            </w:r>
          </w:p>
        </w:tc>
        <w:tc>
          <w:tcPr>
            <w:tcW w:type="dxa" w:w="2800"/>
            <w:tcBorders>
              <w:top w:val="single" w:color="1B2A4A" w:sz="1"/>
              <w:left w:val="single" w:color="1B2A4A" w:sz="1"/>
              <w:bottom w:val="single" w:color="1B2A4A" w:sz="1"/>
              <w:right w:val="single" w:color="1B2A4A" w:sz="1"/>
            </w:tcBorders>
            <w:shd w:fill="D5E8F4" w:val="clear"/>
            <w:tcMar>
              <w:top w:type="dxa" w:w="90"/>
              <w:left w:type="dxa" w:w="100"/>
              <w:bottom w:type="dxa" w:w="90"/>
              <w:right w:type="dxa" w:w="100"/>
            </w:tcMar>
          </w:tcPr>
          <w:p>
            <w:pPr>
              <w:jc w:val="left"/>
            </w:pPr>
            <w:r>
              <w:rPr>
                <w:rFonts w:ascii="Arial" w:cs="Arial" w:eastAsia="Arial" w:hAnsi="Arial"/>
                <w:b/>
                <w:bCs/>
                <w:color w:val="1B2A4A"/>
                <w:sz w:val="19"/>
                <w:szCs w:val="19"/>
              </w:rPr>
              <w:t xml:space="preserve">All functional areas</w:t>
            </w:r>
          </w:p>
        </w:tc>
        <w:tc>
          <w:tcPr>
            <w:tcW w:type="dxa" w:w="1400"/>
            <w:tcBorders>
              <w:top w:val="single" w:color="1B2A4A" w:sz="1"/>
              <w:left w:val="single" w:color="1B2A4A" w:sz="1"/>
              <w:bottom w:val="single" w:color="1B2A4A" w:sz="1"/>
              <w:right w:val="single" w:color="1B2A4A" w:sz="1"/>
            </w:tcBorders>
            <w:shd w:fill="D5E8F4" w:val="clear"/>
            <w:tcMar>
              <w:top w:type="dxa" w:w="90"/>
              <w:left w:type="dxa" w:w="100"/>
              <w:bottom w:type="dxa" w:w="90"/>
              <w:right w:type="dxa" w:w="100"/>
            </w:tcMar>
          </w:tcPr>
          <w:p>
            <w:pPr>
              <w:jc w:val="center"/>
            </w:pPr>
            <w:r>
              <w:rPr>
                <w:rFonts w:ascii="Arial" w:cs="Arial" w:eastAsia="Arial" w:hAnsi="Arial"/>
                <w:b/>
                <w:bCs/>
                <w:color w:val="1B2A4A"/>
                <w:sz w:val="19"/>
                <w:szCs w:val="19"/>
              </w:rPr>
              <w:t xml:space="preserve">143</w:t>
            </w:r>
          </w:p>
        </w:tc>
        <w:tc>
          <w:tcPr>
            <w:tcW w:type="dxa" w:w="1600"/>
            <w:tcBorders>
              <w:top w:val="single" w:color="1B2A4A" w:sz="1"/>
              <w:left w:val="single" w:color="1B2A4A" w:sz="1"/>
              <w:bottom w:val="single" w:color="1B2A4A" w:sz="1"/>
              <w:right w:val="single" w:color="1B2A4A" w:sz="1"/>
            </w:tcBorders>
            <w:shd w:fill="D5E8F4" w:val="clear"/>
            <w:tcMar>
              <w:top w:type="dxa" w:w="90"/>
              <w:left w:type="dxa" w:w="100"/>
              <w:bottom w:type="dxa" w:w="90"/>
              <w:right w:type="dxa" w:w="100"/>
            </w:tcMar>
          </w:tcPr>
          <w:p>
            <w:pPr>
              <w:jc w:val="left"/>
            </w:pPr>
            <w:r>
              <w:rPr>
                <w:rFonts w:ascii="Arial" w:cs="Arial" w:eastAsia="Arial" w:hAnsi="Arial"/>
                <w:b/>
                <w:bCs/>
                <w:color w:val="1B2A4A"/>
                <w:sz w:val="19"/>
                <w:szCs w:val="19"/>
              </w:rPr>
              <w:t xml:space="preserve">0–4</w:t>
            </w:r>
          </w:p>
        </w:tc>
        <w:tc>
          <w:tcPr>
            <w:tcW w:type="dxa" w:w="2160"/>
            <w:tcBorders>
              <w:top w:val="single" w:color="1B2A4A" w:sz="1"/>
              <w:left w:val="single" w:color="1B2A4A" w:sz="1"/>
              <w:bottom w:val="single" w:color="1B2A4A" w:sz="1"/>
              <w:right w:val="single" w:color="1B2A4A" w:sz="1"/>
            </w:tcBorders>
            <w:shd w:fill="D5E8F4" w:val="clear"/>
            <w:tcMar>
              <w:top w:type="dxa" w:w="90"/>
              <w:left w:type="dxa" w:w="100"/>
              <w:bottom w:type="dxa" w:w="90"/>
              <w:right w:type="dxa" w:w="100"/>
            </w:tcMar>
          </w:tcPr>
          <w:p>
            <w:pPr>
              <w:jc w:val="left"/>
            </w:pPr>
            <w:r>
              <w:rPr>
                <w:rFonts w:ascii="Arial" w:cs="Arial" w:eastAsia="Arial" w:hAnsi="Arial"/>
                <w:b/>
                <w:bCs/>
                <w:color w:val="1B2A4A"/>
                <w:sz w:val="19"/>
                <w:szCs w:val="19"/>
              </w:rPr>
              <w:t xml:space="preserve"/>
            </w:r>
          </w:p>
        </w:tc>
      </w:tr>
    </w:tbl>
    <w:p>
      <w:pPr>
        <w:spacing w:after="12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12. Document Revision History</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00"/>
        <w:gridCol w:w="3760"/>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Summary</w:t>
            </w:r>
          </w:p>
        </w:tc>
      </w:tr>
      <w:tr>
        <w:tc>
          <w:tcPr>
            <w:tcW w:type="dxa" w:w="12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18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May 2026</w:t>
            </w:r>
          </w:p>
        </w:tc>
        <w:tc>
          <w:tcPr>
            <w:tcW w:type="dxa" w:w="260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Systems Engineering / PMO</w:t>
            </w:r>
          </w:p>
        </w:tc>
        <w:tc>
          <w:tcPr>
            <w:tcW w:type="dxa" w:w="3760"/>
            <w:tcBorders>
              <w:top w:val="single" w:color="C8CDD6" w:sz="1"/>
              <w:left w:val="single" w:color="C8CDD6" w:sz="1"/>
              <w:bottom w:val="single" w:color="C8CDD6" w:sz="1"/>
              <w:right w:val="single" w:color="C8CDD6" w:sz="1"/>
            </w:tcBorders>
            <w:shd w:fill="FFFFFF" w:val="clear"/>
            <w:tcMar>
              <w:top w:type="dxa" w:w="80"/>
              <w:left w:type="dxa" w:w="120"/>
              <w:bottom w:type="dxa" w:w="80"/>
              <w:right w:type="dxa" w:w="120"/>
            </w:tcMar>
          </w:tcPr>
          <w:p>
            <w:r>
              <w:rPr>
                <w:rFonts w:ascii="Arial" w:cs="Arial" w:eastAsia="Arial" w:hAnsi="Arial"/>
                <w:sz w:val="19"/>
                <w:szCs w:val="19"/>
              </w:rPr>
              <w:t xml:space="preserve">Initial release derived from Project Charter v2.0</w:t>
            </w:r>
          </w:p>
        </w:tc>
      </w:tr>
    </w:tbl>
    <w:p>
      <w:pPr>
        <w:spacing w:after="400" w:before="0"/>
      </w:pPr>
      <w:r>
        <w:rPr>
          <w:rFonts w:ascii="Arial" w:cs="Arial" w:eastAsia="Arial" w:hAnsi="Arial"/>
        </w:rPr>
        <w:t xml:space="preserve"/>
      </w:r>
    </w:p>
    <w:p>
      <w:pPr>
        <w:pStyle w:val="Heading1"/>
        <w:pBdr>
          <w:bottom w:val="single" w:color="E8501A" w:sz="8" w:space="4"/>
        </w:pBdr>
        <w:spacing w:after="200" w:before="400"/>
      </w:pPr>
      <w:r>
        <w:rPr>
          <w:rFonts w:ascii="Arial" w:cs="Arial" w:eastAsia="Arial" w:hAnsi="Arial"/>
          <w:b/>
          <w:bCs/>
          <w:color w:val="1B2A4A"/>
          <w:sz w:val="32"/>
          <w:szCs w:val="32"/>
        </w:rPr>
        <w:t xml:space="preserve">13. Authorization and Approval</w:t>
      </w:r>
    </w:p>
    <w:p>
      <w:pPr>
        <w:spacing w:after="100" w:before="60"/>
      </w:pPr>
      <w:r>
        <w:rPr>
          <w:rFonts w:ascii="Arial" w:cs="Arial" w:eastAsia="Arial" w:hAnsi="Arial"/>
          <w:sz w:val="22"/>
          <w:szCs w:val="22"/>
        </w:rPr>
        <w:t xml:space="preserve">By signing below, the undersigned confirm that this Functional Requirements Document accurately represents the agreed functional scope for the Airshow Ramp Layout Designer project and authorizes its use as the basis for design, development, and test activities.</w:t>
      </w:r>
    </w:p>
    <w:p>
      <w:pPr>
        <w:spacing w:after="1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sz w:val="22"/>
                <w:szCs w:val="22"/>
              </w:rPr>
              <w:t xml:space="preserve">_________________________________</w:t>
            </w:r>
          </w:p>
          <w:p>
            <w:r>
              <w:rPr>
                <w:rFonts w:ascii="Arial" w:cs="Arial" w:eastAsia="Arial" w:hAnsi="Arial"/>
                <w:b/>
                <w:bCs/>
                <w:sz w:val="20"/>
                <w:szCs w:val="20"/>
              </w:rPr>
              <w:t xml:space="preserve">Director of Airshow Operations</w:t>
            </w:r>
          </w:p>
          <w:p>
            <w:r>
              <w:rPr>
                <w:rFonts w:ascii="Arial" w:cs="Arial" w:eastAsia="Arial" w:hAnsi="Arial"/>
                <w:i/>
                <w:iCs/>
                <w:color w:val="4A7FBF"/>
                <w:sz w:val="18"/>
                <w:szCs w:val="18"/>
              </w:rPr>
              <w:t xml:space="preserve">Signature / Date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sz w:val="22"/>
                <w:szCs w:val="22"/>
              </w:rPr>
              <w:t xml:space="preserve">_________________________________</w:t>
            </w:r>
          </w:p>
          <w:p>
            <w:r>
              <w:rPr>
                <w:rFonts w:ascii="Arial" w:cs="Arial" w:eastAsia="Arial" w:hAnsi="Arial"/>
                <w:b/>
                <w:bCs/>
                <w:sz w:val="20"/>
                <w:szCs w:val="20"/>
              </w:rPr>
              <w:t xml:space="preserve">Lead Systems Engineer</w:t>
            </w:r>
          </w:p>
          <w:p>
            <w:r>
              <w:rPr>
                <w:rFonts w:ascii="Arial" w:cs="Arial" w:eastAsia="Arial" w:hAnsi="Arial"/>
                <w:i/>
                <w:iCs/>
                <w:color w:val="4A7FBF"/>
                <w:sz w:val="18"/>
                <w:szCs w:val="18"/>
              </w:rPr>
              <w:t xml:space="preserve">Signature / Date</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sz w:val="22"/>
                <w:szCs w:val="22"/>
              </w:rPr>
              <w:t xml:space="preserve">_________________________________</w:t>
            </w:r>
          </w:p>
          <w:p>
            <w:r>
              <w:rPr>
                <w:rFonts w:ascii="Arial" w:cs="Arial" w:eastAsia="Arial" w:hAnsi="Arial"/>
                <w:b/>
                <w:bCs/>
                <w:sz w:val="20"/>
                <w:szCs w:val="20"/>
              </w:rPr>
              <w:t xml:space="preserve">Program Management Officer</w:t>
            </w:r>
          </w:p>
          <w:p>
            <w:r>
              <w:rPr>
                <w:rFonts w:ascii="Arial" w:cs="Arial" w:eastAsia="Arial" w:hAnsi="Arial"/>
                <w:i/>
                <w:iCs/>
                <w:color w:val="4A7FBF"/>
                <w:sz w:val="18"/>
                <w:szCs w:val="18"/>
              </w:rPr>
              <w:t xml:space="preserve">Signature / Date</w:t>
            </w:r>
          </w:p>
        </w:tc>
      </w:tr>
    </w:tbl>
    <w:p>
      <w:pPr>
        <w:spacing w:after="400" w:before="0"/>
      </w:pPr>
      <w:r>
        <w:rPr>
          <w:rFonts w:ascii="Arial" w:cs="Arial" w:eastAsia="Arial" w:hAnsi="Arial"/>
        </w:rPr>
        <w:t xml:space="preserve"/>
      </w:r>
    </w:p>
    <w:p>
      <w:pPr>
        <w:spacing w:after="240" w:before="240"/>
        <w:jc w:val="center"/>
      </w:pPr>
      <w:r>
        <w:rPr>
          <w:rFonts w:ascii="Arial" w:cs="Arial" w:eastAsia="Arial" w:hAnsi="Arial"/>
          <w:i/>
          <w:iCs/>
          <w:color w:val="4A7FBF"/>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FBF" w:sz="4" w:space="4"/>
      </w:pBdr>
      <w:spacing w:before="80"/>
      <w:jc w:val="center"/>
    </w:pPr>
    <w:r>
      <w:rPr>
        <w:rFonts w:ascii="Arial" w:cs="Arial" w:eastAsia="Arial" w:hAnsi="Arial"/>
        <w:color w:val="3C3C3C"/>
        <w:sz w:val="18"/>
        <w:szCs w:val="18"/>
      </w:rPr>
      <w:t xml:space="preserve">CONFIDENTIAL — FRD v1.0     </w:t>
    </w:r>
    <w:r>
      <w:rPr>
        <w:rFonts w:ascii="Arial" w:cs="Arial" w:eastAsia="Arial" w:hAnsi="Arial"/>
        <w:color w:val="3C3C3C"/>
        <w:sz w:val="18"/>
        <w:szCs w:val="18"/>
      </w:rPr>
      <w:fldChar w:fldCharType="begin"/>
      <w:instrText xml:space="preserve">PAGE</w:instrText>
      <w:fldChar w:fldCharType="separate"/>
      <w:fldChar w:fldCharType="end"/>
    </w:r>
    <w:r>
      <w:rPr>
        <w:rFonts w:ascii="Arial" w:cs="Arial" w:eastAsia="Arial" w:hAnsi="Arial"/>
        <w:color w:val="3C3C3C"/>
        <w:sz w:val="18"/>
        <w:szCs w:val="18"/>
      </w:rPr>
      <w:t xml:space="preserve"> of </w:t>
    </w:r>
    <w:r>
      <w:rPr>
        <w:rFonts w:ascii="Arial" w:cs="Arial" w:eastAsia="Arial" w:hAnsi="Arial"/>
        <w:color w:val="3C3C3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2A4A" w:val="clear"/>
      <w:spacing w:after="100" w:before="100"/>
      <w:ind w:left="200" w:right="200"/>
    </w:pPr>
    <w:r>
      <w:rPr>
        <w:rFonts w:ascii="Arial" w:cs="Arial" w:eastAsia="Arial" w:hAnsi="Arial"/>
        <w:b/>
        <w:bCs/>
        <w:color w:val="FFFFFF"/>
        <w:sz w:val="18"/>
        <w:szCs w:val="18"/>
      </w:rPr>
      <w:t xml:space="preserve">AIRSHOW RAMP LAYOUT DESIGNER  |  FUNCTIONAL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7F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2026-05-11T00:34:05.713Z</dcterms:created>
  <dcterms:modified xsi:type="dcterms:W3CDTF">2026-05-11T00:34:05.726Z</dcterms:modified>
</cp:coreProperties>
</file>

<file path=docProps/custom.xml><?xml version="1.0" encoding="utf-8"?>
<Properties xmlns="http://schemas.openxmlformats.org/officeDocument/2006/custom-properties" xmlns:vt="http://schemas.openxmlformats.org/officeDocument/2006/docPropsVTypes"/>
</file>