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5CDE" w14:textId="77777777" w:rsidR="00104726" w:rsidRPr="00E3024C" w:rsidRDefault="001E7DF2" w:rsidP="001E7DF2">
      <w:pPr>
        <w:rPr>
          <w:rFonts w:ascii="Times New Roman" w:hAnsi="Times New Roman" w:cs="Times New Roman"/>
          <w:color w:val="365F91" w:themeColor="accent1" w:themeShade="BF"/>
          <w:sz w:val="44"/>
          <w:szCs w:val="4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2DC24" wp14:editId="18743BC7">
                <wp:simplePos x="0" y="0"/>
                <wp:positionH relativeFrom="column">
                  <wp:posOffset>2531110</wp:posOffset>
                </wp:positionH>
                <wp:positionV relativeFrom="paragraph">
                  <wp:posOffset>175580</wp:posOffset>
                </wp:positionV>
                <wp:extent cx="3557088" cy="491778"/>
                <wp:effectExtent l="0" t="0" r="0" b="381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88" cy="491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EDD1C" w14:textId="77777777" w:rsidR="001E7DF2" w:rsidRDefault="001E7DF2">
                            <w:r w:rsidRPr="004713BE"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Заключение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 эксперта 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2DC24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199.3pt;margin-top:13.85pt;width:280.1pt;height:38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" filled="f" stroked="f" strokeweight=".5pt">
                <v:textbox>
                  <w:txbxContent>
                    <w:p w14:paraId="251EDD1C" w14:textId="77777777" w:rsidR="001E7DF2" w:rsidRDefault="001E7DF2">
                      <w:r w:rsidRPr="004713BE">
                        <w:rPr>
                          <w:rFonts w:ascii="Times New Roman" w:hAnsi="Times New Roman" w:cs="Times New Roman"/>
                          <w:color w:val="365F91" w:themeColor="accent1" w:themeShade="BF"/>
                          <w:sz w:val="44"/>
                          <w:szCs w:val="44"/>
                        </w:rPr>
                        <w:t>Заключение</w:t>
                      </w:r>
                      <w:r>
                        <w:rPr>
                          <w:rFonts w:ascii="Times New Roman" w:hAnsi="Times New Roman" w:cs="Times New Roman"/>
                          <w:color w:val="365F91" w:themeColor="accent1" w:themeShade="BF"/>
                          <w:sz w:val="44"/>
                          <w:szCs w:val="44"/>
                        </w:rPr>
                        <w:t xml:space="preserve"> эксперта РАН</w:t>
                      </w:r>
                    </w:p>
                  </w:txbxContent>
                </v:textbox>
              </v:shape>
            </w:pict>
          </mc:Fallback>
        </mc:AlternateContent>
      </w:r>
      <w:r w:rsidR="00D520A2">
        <w:rPr>
          <w:noProof/>
          <w:lang w:bidi="ar-SA"/>
        </w:rPr>
        <w:drawing>
          <wp:inline distT="0" distB="0" distL="0" distR="0" wp14:anchorId="3E260DF2" wp14:editId="54F1CFC9">
            <wp:extent cx="2269792" cy="530198"/>
            <wp:effectExtent l="0" t="0" r="0" b="3810"/>
            <wp:docPr id="1" name="Picture 4" descr="http://www.advanserv.ru/!upload/07ab02b0c51c3ffae1adbb73c3417255.png">
              <a:extLst xmlns:a="http://schemas.openxmlformats.org/drawingml/2006/main">
                <a:ext uri="{FF2B5EF4-FFF2-40B4-BE49-F238E27FC236}">
                  <a16:creationId xmlns:a16="http://schemas.microsoft.com/office/drawing/2014/main" id="{7983D11C-5E18-4BA7-90E6-024D7A4D21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www.advanserv.ru/!upload/07ab02b0c51c3ffae1adbb73c3417255.png">
                      <a:extLst>
                        <a:ext uri="{FF2B5EF4-FFF2-40B4-BE49-F238E27FC236}">
                          <a16:creationId xmlns:a16="http://schemas.microsoft.com/office/drawing/2014/main" id="{7983D11C-5E18-4BA7-90E6-024D7A4D21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rgbClr val="4F81BD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805" cy="533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0AA8F" w14:textId="77777777" w:rsidR="00104726" w:rsidRDefault="00104726" w:rsidP="00066EE6">
      <w:pPr>
        <w:tabs>
          <w:tab w:val="left" w:pos="9638"/>
        </w:tabs>
        <w:ind w:right="283"/>
        <w:jc w:val="both"/>
        <w:rPr>
          <w:rFonts w:ascii="Times New Roman" w:hAnsi="Times New Roman" w:cs="Times New Roman"/>
          <w:b/>
          <w:color w:val="365F91" w:themeColor="accent1" w:themeShade="BF"/>
        </w:rPr>
      </w:pPr>
    </w:p>
    <w:p w14:paraId="08FBF7CF" w14:textId="77777777" w:rsidR="001E7DF2" w:rsidRDefault="001E7DF2" w:rsidP="00066EE6">
      <w:pPr>
        <w:ind w:right="-1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D27D0" wp14:editId="02AD2F95">
                <wp:simplePos x="0" y="0"/>
                <wp:positionH relativeFrom="column">
                  <wp:posOffset>-82608</wp:posOffset>
                </wp:positionH>
                <wp:positionV relativeFrom="paragraph">
                  <wp:posOffset>11529</wp:posOffset>
                </wp:positionV>
                <wp:extent cx="6169207" cy="0"/>
                <wp:effectExtent l="0" t="0" r="222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9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EF063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.9pt" to="479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" strokecolor="#4579b8 [3044]"/>
            </w:pict>
          </mc:Fallback>
        </mc:AlternateContent>
      </w:r>
    </w:p>
    <w:p w14:paraId="455E7B18" w14:textId="77777777" w:rsidR="004713BE" w:rsidRPr="004A6634" w:rsidRDefault="004713BE" w:rsidP="004713BE">
      <w:pPr>
        <w:jc w:val="center"/>
        <w:rPr>
          <w:rFonts w:ascii="Times New Roman" w:eastAsia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4A6634">
        <w:rPr>
          <w:rFonts w:ascii="Times New Roman" w:eastAsia="Times New Roman" w:hAnsi="Times New Roman" w:cs="Times New Roman"/>
          <w:b/>
          <w:color w:val="365F91" w:themeColor="accent1" w:themeShade="BF"/>
          <w:sz w:val="32"/>
          <w:szCs w:val="32"/>
        </w:rPr>
        <w:t>на проект тематики научного исследования</w:t>
      </w:r>
    </w:p>
    <w:p w14:paraId="54A518B7" w14:textId="77777777" w:rsidR="004713BE" w:rsidRPr="004713BE" w:rsidRDefault="004713BE" w:rsidP="004713BE">
      <w:pPr>
        <w:jc w:val="center"/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</w:rPr>
      </w:pPr>
    </w:p>
    <w:p w14:paraId="5CB20BE1" w14:textId="77777777" w:rsidR="00104726" w:rsidRDefault="00104726" w:rsidP="00104726">
      <w:pPr>
        <w:ind w:right="283"/>
        <w:jc w:val="both"/>
        <w:rPr>
          <w:rFonts w:ascii="Times New Roman" w:hAnsi="Times New Roman" w:cs="Times New Roman"/>
          <w:b/>
          <w:color w:val="auto"/>
        </w:rPr>
      </w:pPr>
    </w:p>
    <w:p w14:paraId="357EAA0E" w14:textId="77777777" w:rsidR="00911463" w:rsidRPr="00F24B15" w:rsidRDefault="00911463" w:rsidP="00911463">
      <w:pPr>
        <w:jc w:val="both"/>
        <w:rPr>
          <w:rFonts w:ascii="Times New Roman" w:hAnsi="Times New Roman" w:cs="Times New Roman"/>
          <w:b/>
          <w:highlight w:val="lightGray"/>
        </w:rPr>
      </w:pPr>
      <w:r w:rsidRPr="00F24B15">
        <w:rPr>
          <w:rFonts w:ascii="Times New Roman" w:hAnsi="Times New Roman" w:cs="Times New Roman"/>
          <w:b/>
          <w:highlight w:val="lightGray"/>
        </w:rPr>
        <w:t>Наименование организации, осуществляющей научные исследования за счет средств федерального бюджета - заявителя тематики научных исследований (далее - научная тема)</w:t>
      </w:r>
      <w:r w:rsidRPr="00F24B15">
        <w:rPr>
          <w:rFonts w:ascii="Times New Roman" w:hAnsi="Times New Roman" w:cs="Times New Roman"/>
          <w:b/>
          <w:highlight w:val="lightGray"/>
        </w:rPr>
        <w:tab/>
      </w:r>
    </w:p>
    <w:p w14:paraId="1A70A180" w14:textId="77777777" w:rsidR="00911463" w:rsidRPr="00E870A0" w:rsidRDefault="00911463" w:rsidP="00911463">
      <w:pPr>
        <w:ind w:firstLine="284"/>
        <w:rPr>
          <w:rFonts w:ascii="Times New Roman" w:hAnsi="Times New Roman" w:cs="Times New Roman"/>
          <w:b/>
        </w:rPr>
      </w:pPr>
      <w:r w:rsidRPr="005134F8">
        <w:rPr>
          <w:rFonts w:ascii="Times New Roman" w:hAnsi="Times New Roman" w:cs="Times New Roman"/>
          <w:b/>
          <w:highlight w:val="green"/>
        </w:rPr>
        <w:t>Оценка научной составляющей научной темы:</w:t>
      </w:r>
    </w:p>
    <w:p w14:paraId="6DF07633" w14:textId="7EF0BDC3" w:rsidR="00911463" w:rsidRDefault="00911463" w:rsidP="00DC5E89">
      <w:pPr>
        <w:pStyle w:val="ad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FF0000"/>
        </w:rPr>
      </w:pPr>
      <w:r w:rsidRPr="005134F8">
        <w:rPr>
          <w:rFonts w:ascii="Times New Roman" w:hAnsi="Times New Roman" w:cs="Times New Roman"/>
          <w:highlight w:val="green"/>
        </w:rPr>
        <w:t>Актуальность проводимых научных исследований в рамках научной темы</w:t>
      </w:r>
      <w:r w:rsidRPr="001A44E2">
        <w:rPr>
          <w:rFonts w:ascii="Times New Roman" w:hAnsi="Times New Roman" w:cs="Times New Roman"/>
          <w:highlight w:val="green"/>
        </w:rPr>
        <w:t>.</w:t>
      </w:r>
      <w:r w:rsidR="001A44E2" w:rsidRPr="001A44E2">
        <w:rPr>
          <w:rFonts w:ascii="Times New Roman" w:hAnsi="Times New Roman" w:cs="Times New Roman"/>
          <w:highlight w:val="green"/>
        </w:rPr>
        <w:t xml:space="preserve"> </w:t>
      </w:r>
      <w:r w:rsidR="001A44E2" w:rsidRPr="001A44E2">
        <w:rPr>
          <w:rFonts w:ascii="Times New Roman" w:hAnsi="Times New Roman" w:cs="Times New Roman"/>
          <w:color w:val="FF0000"/>
        </w:rPr>
        <w:t>Оценка актуальности = … баллов (от 0 до 20)</w:t>
      </w:r>
    </w:p>
    <w:p w14:paraId="74ACD214" w14:textId="5573945A" w:rsidR="00D9205E" w:rsidRPr="001A44E2" w:rsidRDefault="00194190" w:rsidP="00194190">
      <w:pPr>
        <w:pStyle w:val="ad"/>
        <w:ind w:left="567"/>
        <w:rPr>
          <w:rFonts w:ascii="Times New Roman" w:hAnsi="Times New Roman" w:cs="Times New Roman"/>
          <w:color w:val="FF0000"/>
        </w:rPr>
      </w:pPr>
      <w:r>
        <w:t>Научная тема: Действие динитрозильных комплексов железа, как физиологической формы оксида азота, при патологиях сердечно-сосудистой системы.</w:t>
        <w:br/>
        <w:br/>
        <w:t>Цель исследования: поиск/разработка различных типов ДНКЖ, обладающих терапевтическим действием при сердечно-сосудистых патологиях, на моделях с использованием экспериментальных животных, а также выяснение механизмов взаимодействия ДНКЖ, связанных с гемоглобином и нитрозильных комплексов гемового железа, с активными формами кислорода, азота и галогенов. Кроме того, планируется исследовать влияние на физиологическое действие ДНКЖ антиоксидантов и хелаторов, а также терапии различными фармакологическими препаратами.</w:t>
        <w:br/>
        <w:br/>
        <w:t>Актуальность проблемы: потенциал ДНКЖ, как терапевтического средства, является в настоящее время предметом исследования различных научных групп, в том числе в России. На основе ДНКЖ с тиол- содержащими лигандами, такими как глутатион и ацетилцистеин, разрабатываются новые лекарственные препараты для регуляции артериального давления, а также средства для заживления ран и ожогов. Особый научный интерес представляет двойственное действие NO и его производных, которые могут быть как прооксидантными, так и антиоксидантными агентами. В ходе формирования ДНКЖ связываются ионы "свободного" железа, тем самым предотвращается прооксидантное действие последних. Такими же свойствами обладают некоторые природные антиоксиданты, в частности ряд флавоноидов.</w:t>
        <w:br/>
        <w:br/>
        <w:t>Описание задач, предлагаемых к решению:</w:t>
        <w:br/>
        <w:t>1. Испытания новых стабилизированных форм NO для терапевтического применения на животных экспериментальных моделях, поиск и разработка методов синтеза комплексов NO будет проводиться, используя ионы переходных металлов и SH содержащие соединения в качестве лигандов; 2. Исследование механизмов транслокации стабилизированных форм NO через кожный покров и другие природные барьеры (с использованием методов ЭПР и применением спиновых ловушек на лабораторных животных и клеточных культурах); 3. Усовершенствование методов идентификации форм NO в тканях и изучения взаимопревращений этих форм в организме, применяя ЭПР и спиновые ловушки; 4. Выяснение возможности и эффективности стабилизации различных препаратов ДНКЖ при хранении природными антиоксидантми (флавоноидами, -токоферолом, коэнзимом Q, аскорбатом); 5. Исследование механизмов действия новых стабилизированных форм ДНКЖ при различных способах их введения в организм (внутривенном, ингаляционном, черескожном, сублингвальном); 6. Изучение молекулярных механизмов влияния NO и его стабилизированных форм на процессы свободнорадикального окисления в условиях окислительного, галогенирующего и нитрозативного стресса в модельных системах (липосомальные мембраны) и биологических образцах (эритроциты человека, гомогенаты тканей и митохондрии экспериментальных животных);</w:t>
        <w:br/>
        <w:br/>
        <w:t>Предполагаемые (ожидаемые) результаты и их возможная практическая значимость (применимость):</w:t>
        <w:br/>
        <w:t>Планируется получить данные о действии новых стабилизированных форм ДНКЖ при различных способах их введения в организм (внутривенном, ингаляционном, черескожном, сублингвальном); о механизмах транслокации стабилизированных форм NO через кожный покров и другие природные барьеры; о стабильности различных комплексов NO и взаимных превращениях форм NO в организме; об антиоксидантном действии низкомолекулярных и белковых динитрозильных комплексов железа при воздействии различных прооксидантных соединений; о возможных прооксидантных эффектах метаболитов NO; о влиянии природных антиоксидантов и хелаторов железа на физиологические эффекты и стабильность ДНКЖ.</w:t>
        <w:br/>
        <w:br/>
        <w:t>Научный задел, имеющийся у коллектива:</w:t>
        <w:br/>
        <w:t>Руководитель и основные участники проекта имеют длительный опыт изучения энергетического метаболизма, антиоксидантных и прооксидантных процессов в клетках сердечно-сосудистой системы, проводимых с помощью методов магнитной радиоспектроскопии, оптической спектроскопии, различных биохимических и физиологических методов. Их исследования внесли значительный вклад в выяснение роли свободных радикалов и парамагнитных</w:t>
      </w:r>
    </w:p>
    <w:p w14:paraId="44898557" w14:textId="77777777" w:rsidR="001A44E2" w:rsidRPr="001A44E2" w:rsidRDefault="00911463" w:rsidP="001A44E2">
      <w:pPr>
        <w:ind w:firstLine="284"/>
        <w:jc w:val="both"/>
        <w:rPr>
          <w:rFonts w:ascii="Times New Roman" w:hAnsi="Times New Roman" w:cs="Times New Roman"/>
          <w:color w:val="FF0000"/>
        </w:rPr>
      </w:pPr>
      <w:r w:rsidRPr="00E870A0">
        <w:rPr>
          <w:rFonts w:ascii="Times New Roman" w:hAnsi="Times New Roman" w:cs="Times New Roman"/>
        </w:rPr>
        <w:t xml:space="preserve">2. </w:t>
      </w:r>
      <w:r w:rsidRPr="005134F8">
        <w:rPr>
          <w:rFonts w:ascii="Times New Roman" w:hAnsi="Times New Roman" w:cs="Times New Roman"/>
          <w:highlight w:val="green"/>
        </w:rPr>
        <w:t>Научная новизна научной темы, значение для развития соответствующего направления (направлений) фундаментальных, поисковых, прикладных исследований, экспериментальных разработок</w:t>
      </w:r>
      <w:r w:rsidR="001A44E2">
        <w:rPr>
          <w:rFonts w:ascii="Times New Roman" w:hAnsi="Times New Roman" w:cs="Times New Roman"/>
        </w:rPr>
        <w:t xml:space="preserve">. </w:t>
      </w:r>
      <w:r w:rsidR="001A44E2" w:rsidRPr="001A44E2">
        <w:rPr>
          <w:rFonts w:ascii="Times New Roman" w:hAnsi="Times New Roman" w:cs="Times New Roman"/>
          <w:color w:val="FF0000"/>
        </w:rPr>
        <w:t>Оценка научной новизны = … баллов (от 0 до 20)</w:t>
      </w:r>
    </w:p>
    <w:p w14:paraId="6ACD3B30" w14:textId="3DE79013" w:rsidR="001A44E2" w:rsidRPr="00194190" w:rsidRDefault="00194190" w:rsidP="00911463">
      <w:pPr>
        <w:ind w:firstLine="284"/>
        <w:jc w:val="both"/>
        <w:rPr>
          <w:rFonts w:ascii="Times New Roman" w:hAnsi="Times New Roman" w:cs="Times New Roman"/>
          <w:lang w:val="en-US"/>
        </w:rPr>
      </w:pPr>
      <w:r>
        <w:t>Научная новизна научной темы заключается в том, что она представляет собой новое направление в изучении роли динитрозильных комплексов железа в качестве физиологической формы оксида азота при патологиях сердечно-сосудистой системы. Это исследование является актуальным и важным для развития фундаментальных и прикладных исследований в области медицины, так как позволяет расширить знания о механизмах действия динитрозильных комплексов железа и их влиянии на сердечно-сосудистую систему. Результаты данного исследования могут быть использованы для разработки новых лекарственных препаратов и методов лечения сердечно-сосудистых заболеваний.</w:t>
      </w:r>
    </w:p>
    <w:p w14:paraId="6DACA67D" w14:textId="77777777" w:rsidR="00194190" w:rsidRDefault="00194190" w:rsidP="00911463">
      <w:pPr>
        <w:jc w:val="both"/>
        <w:rPr>
          <w:rFonts w:ascii="Times New Roman" w:hAnsi="Times New Roman" w:cs="Times New Roman"/>
          <w:sz w:val="20"/>
        </w:rPr>
      </w:pPr>
    </w:p>
    <w:p w14:paraId="15030665" w14:textId="77777777" w:rsidR="00194190" w:rsidRDefault="00194190" w:rsidP="00911463">
      <w:pPr>
        <w:jc w:val="both"/>
        <w:rPr>
          <w:rFonts w:ascii="Times New Roman" w:hAnsi="Times New Roman" w:cs="Times New Roman"/>
          <w:sz w:val="20"/>
        </w:rPr>
      </w:pPr>
    </w:p>
    <w:p w14:paraId="507A1E8A" w14:textId="137BF217" w:rsidR="00911463" w:rsidRPr="00E870A0" w:rsidRDefault="00911463" w:rsidP="00911463">
      <w:pPr>
        <w:jc w:val="both"/>
        <w:rPr>
          <w:rFonts w:ascii="Times New Roman" w:hAnsi="Times New Roman" w:cs="Times New Roman"/>
          <w:sz w:val="20"/>
        </w:rPr>
      </w:pPr>
      <w:r w:rsidRPr="00E870A0">
        <w:rPr>
          <w:rFonts w:ascii="Times New Roman" w:hAnsi="Times New Roman" w:cs="Times New Roman"/>
          <w:sz w:val="20"/>
        </w:rPr>
        <w:t>(используются пункты формы проекта научной темы: «Цель исследования,</w:t>
      </w:r>
      <w:r>
        <w:rPr>
          <w:rFonts w:ascii="Times New Roman" w:hAnsi="Times New Roman" w:cs="Times New Roman"/>
          <w:sz w:val="20"/>
        </w:rPr>
        <w:t xml:space="preserve"> экспериментальной разработки», </w:t>
      </w:r>
      <w:r w:rsidRPr="00E870A0">
        <w:rPr>
          <w:rFonts w:ascii="Times New Roman" w:hAnsi="Times New Roman" w:cs="Times New Roman"/>
          <w:sz w:val="20"/>
        </w:rPr>
        <w:t>«Актуальность проблемы, предлагаемой к решению», «Описание задач, предлагаемых к решению», а также общедоступные информационные источники и базы данных, российские и международные системы научного цитирования)</w:t>
      </w:r>
    </w:p>
    <w:p w14:paraId="77F28413" w14:textId="77777777" w:rsidR="00911463" w:rsidRDefault="00911463" w:rsidP="00911463">
      <w:pPr>
        <w:ind w:firstLine="284"/>
        <w:jc w:val="both"/>
        <w:rPr>
          <w:rFonts w:ascii="Times New Roman" w:hAnsi="Times New Roman" w:cs="Times New Roman"/>
        </w:rPr>
      </w:pPr>
      <w:r w:rsidRPr="00E870A0">
        <w:rPr>
          <w:rFonts w:ascii="Times New Roman" w:hAnsi="Times New Roman" w:cs="Times New Roman"/>
        </w:rPr>
        <w:t xml:space="preserve">3. </w:t>
      </w:r>
      <w:r w:rsidRPr="005134F8">
        <w:rPr>
          <w:rFonts w:ascii="Times New Roman" w:hAnsi="Times New Roman" w:cs="Times New Roman"/>
          <w:highlight w:val="green"/>
        </w:rPr>
        <w:t xml:space="preserve">Научное и научно-техническое сотрудничество, в том числе международное, в рамках научной темы (участие в международных и российских исследовательских программах, проектах, научных </w:t>
      </w:r>
      <w:proofErr w:type="spellStart"/>
      <w:r w:rsidRPr="005134F8">
        <w:rPr>
          <w:rFonts w:ascii="Times New Roman" w:hAnsi="Times New Roman" w:cs="Times New Roman"/>
          <w:highlight w:val="green"/>
        </w:rPr>
        <w:t>коллаборациях</w:t>
      </w:r>
      <w:proofErr w:type="spellEnd"/>
      <w:r w:rsidRPr="005134F8">
        <w:rPr>
          <w:rFonts w:ascii="Times New Roman" w:hAnsi="Times New Roman" w:cs="Times New Roman"/>
          <w:highlight w:val="green"/>
        </w:rPr>
        <w:t xml:space="preserve"> и консорциумах физических лиц и организаций и иные формы сотрудничества) (заполняется при наличии)</w:t>
      </w:r>
    </w:p>
    <w:p w14:paraId="0C9A7937" w14:textId="45E6FB63" w:rsidR="00194190" w:rsidRPr="00194190" w:rsidRDefault="00194190" w:rsidP="00194190">
      <w:pPr>
        <w:ind w:firstLine="284"/>
        <w:jc w:val="both"/>
        <w:rPr>
          <w:rFonts w:ascii="Times New Roman" w:hAnsi="Times New Roman" w:cs="Times New Roman"/>
        </w:rPr>
      </w:pPr>
      <w:r>
        <w:t>Научное и научно-техническое сотрудничество в рамках данной научной темы не указано.</w:t>
      </w:r>
    </w:p>
    <w:p w14:paraId="46431AFC" w14:textId="77777777" w:rsidR="00194190" w:rsidRDefault="00194190" w:rsidP="00911463">
      <w:pPr>
        <w:jc w:val="both"/>
        <w:rPr>
          <w:rFonts w:ascii="Times New Roman" w:hAnsi="Times New Roman" w:cs="Times New Roman"/>
          <w:sz w:val="20"/>
        </w:rPr>
      </w:pPr>
    </w:p>
    <w:p w14:paraId="7B48C032" w14:textId="1D28EE1A" w:rsidR="00911463" w:rsidRPr="00E870A0" w:rsidRDefault="00911463" w:rsidP="00911463">
      <w:pPr>
        <w:jc w:val="both"/>
        <w:rPr>
          <w:rFonts w:ascii="Times New Roman" w:hAnsi="Times New Roman" w:cs="Times New Roman"/>
          <w:sz w:val="20"/>
        </w:rPr>
      </w:pPr>
      <w:r w:rsidRPr="00E870A0">
        <w:rPr>
          <w:rFonts w:ascii="Times New Roman" w:hAnsi="Times New Roman" w:cs="Times New Roman"/>
          <w:sz w:val="20"/>
        </w:rPr>
        <w:t>(используются пункты формы проекта научной темы: «Научное и научно-те</w:t>
      </w:r>
      <w:r>
        <w:rPr>
          <w:rFonts w:ascii="Times New Roman" w:hAnsi="Times New Roman" w:cs="Times New Roman"/>
          <w:sz w:val="20"/>
        </w:rPr>
        <w:t xml:space="preserve">хническое сотрудничество, в том </w:t>
      </w:r>
      <w:r w:rsidRPr="00E870A0">
        <w:rPr>
          <w:rFonts w:ascii="Times New Roman" w:hAnsi="Times New Roman" w:cs="Times New Roman"/>
          <w:sz w:val="20"/>
        </w:rPr>
        <w:t>числе международное»)</w:t>
      </w:r>
    </w:p>
    <w:p w14:paraId="31023527" w14:textId="77777777" w:rsidR="001A44E2" w:rsidRPr="001A44E2" w:rsidRDefault="00911463" w:rsidP="001A44E2">
      <w:pPr>
        <w:ind w:firstLine="284"/>
        <w:jc w:val="both"/>
        <w:rPr>
          <w:rFonts w:ascii="Times New Roman" w:hAnsi="Times New Roman" w:cs="Times New Roman"/>
          <w:color w:val="FF0000"/>
        </w:rPr>
      </w:pPr>
      <w:r w:rsidRPr="00E870A0">
        <w:rPr>
          <w:rFonts w:ascii="Times New Roman" w:hAnsi="Times New Roman" w:cs="Times New Roman"/>
        </w:rPr>
        <w:t xml:space="preserve">4. </w:t>
      </w:r>
      <w:r w:rsidRPr="005134F8">
        <w:rPr>
          <w:rFonts w:ascii="Times New Roman" w:hAnsi="Times New Roman" w:cs="Times New Roman"/>
          <w:highlight w:val="green"/>
        </w:rPr>
        <w:t>Достижимость заявленных в научной теме результатов и показателей с учетом оценки кадрового потенциала.</w:t>
      </w:r>
      <w:r w:rsidR="001A44E2">
        <w:rPr>
          <w:rFonts w:ascii="Times New Roman" w:hAnsi="Times New Roman" w:cs="Times New Roman"/>
        </w:rPr>
        <w:t xml:space="preserve"> </w:t>
      </w:r>
      <w:r w:rsidR="001A44E2" w:rsidRPr="001A44E2">
        <w:rPr>
          <w:rFonts w:ascii="Times New Roman" w:hAnsi="Times New Roman" w:cs="Times New Roman"/>
          <w:color w:val="FF0000"/>
        </w:rPr>
        <w:t>Оценка достижимости заявленных в научной теме результатов = … баллов (от 0 до 20)</w:t>
      </w:r>
    </w:p>
    <w:p w14:paraId="3CBDDDBA" w14:textId="79692505" w:rsidR="00911463" w:rsidRPr="00194190" w:rsidRDefault="00194190" w:rsidP="00911463">
      <w:pPr>
        <w:ind w:firstLine="284"/>
        <w:jc w:val="both"/>
        <w:rPr>
          <w:rFonts w:ascii="Times New Roman" w:hAnsi="Times New Roman" w:cs="Times New Roman"/>
          <w:lang w:val="en-US"/>
        </w:rPr>
      </w:pPr>
      <w:r>
        <w:t>Достижимость заявленных в научной теме результатов и показателей с учетом оценки кадрового потенциала не указана.</w:t>
      </w:r>
    </w:p>
    <w:p w14:paraId="5AF00A20" w14:textId="77777777" w:rsidR="00B90093" w:rsidRDefault="00F85EBA" w:rsidP="00B90093">
      <w:pPr>
        <w:rPr>
          <w:rFonts w:ascii="Times New Roman" w:hAnsi="Times New Roman" w:cs="Times New Roman"/>
          <w:color w:val="FF0000"/>
        </w:rPr>
      </w:pPr>
      <w:r w:rsidRPr="00F85EBA">
        <w:rPr>
          <w:rFonts w:ascii="Times New Roman" w:hAnsi="Times New Roman" w:cs="Times New Roman"/>
          <w:color w:val="FF0000"/>
        </w:rPr>
        <w:t>Обязательно указать планируемое количество научной продукции</w:t>
      </w:r>
      <w:r w:rsidR="00B90093">
        <w:rPr>
          <w:rFonts w:ascii="Times New Roman" w:hAnsi="Times New Roman" w:cs="Times New Roman"/>
          <w:color w:val="FF0000"/>
        </w:rPr>
        <w:t xml:space="preserve">. </w:t>
      </w:r>
      <w:r w:rsidR="00B90093" w:rsidRPr="00F90168">
        <w:rPr>
          <w:rFonts w:ascii="Times New Roman" w:hAnsi="Times New Roman" w:cs="Times New Roman"/>
          <w:color w:val="FF0000"/>
        </w:rPr>
        <w:t xml:space="preserve">Обязательное поле для заполнения, </w:t>
      </w:r>
      <w:r w:rsidR="00B90093">
        <w:rPr>
          <w:rFonts w:ascii="Times New Roman" w:hAnsi="Times New Roman" w:cs="Times New Roman"/>
          <w:color w:val="FF0000"/>
        </w:rPr>
        <w:t>не менее 3</w:t>
      </w:r>
      <w:r w:rsidR="00B90093" w:rsidRPr="00F90168">
        <w:rPr>
          <w:rFonts w:ascii="Times New Roman" w:hAnsi="Times New Roman" w:cs="Times New Roman"/>
          <w:color w:val="FF0000"/>
        </w:rPr>
        <w:t>00 символов</w:t>
      </w:r>
      <w:r w:rsidR="00B90093" w:rsidRPr="004D7A18">
        <w:rPr>
          <w:rFonts w:ascii="Times New Roman" w:hAnsi="Times New Roman" w:cs="Times New Roman"/>
          <w:color w:val="FF0000"/>
        </w:rPr>
        <w:t xml:space="preserve"> </w:t>
      </w:r>
    </w:p>
    <w:p w14:paraId="45C15A7F" w14:textId="77777777" w:rsidR="00911463" w:rsidRPr="00F85EBA" w:rsidRDefault="00911463" w:rsidP="00434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FF0000"/>
        </w:rPr>
      </w:pPr>
    </w:p>
    <w:p w14:paraId="25B9910E" w14:textId="77777777" w:rsidR="00911463" w:rsidRPr="00E870A0" w:rsidRDefault="00911463" w:rsidP="00911463">
      <w:pPr>
        <w:jc w:val="both"/>
        <w:rPr>
          <w:rFonts w:ascii="Times New Roman" w:hAnsi="Times New Roman" w:cs="Times New Roman"/>
          <w:sz w:val="20"/>
        </w:rPr>
      </w:pPr>
      <w:r w:rsidRPr="00E870A0">
        <w:rPr>
          <w:rFonts w:ascii="Times New Roman" w:hAnsi="Times New Roman" w:cs="Times New Roman"/>
          <w:sz w:val="20"/>
        </w:rPr>
        <w:t>(используются пункты формы проекта научной темы: «Сведения о руководителе» «Сведения об основных исполнителях», «Научный задел, имеющийся у коллектива, который может быть использован для достижения целей, предлагаемых к разработке научных тем или результаты предыдущего этапа», а также общедоступные информационные источники и базы данных, российские и международные системы научного цитирования)</w:t>
      </w:r>
    </w:p>
    <w:p w14:paraId="5AFE9489" w14:textId="77777777" w:rsidR="00A53537" w:rsidRPr="001A44E2" w:rsidRDefault="00911463" w:rsidP="00A53537">
      <w:pPr>
        <w:ind w:firstLine="284"/>
        <w:jc w:val="both"/>
        <w:rPr>
          <w:rFonts w:ascii="Times New Roman" w:hAnsi="Times New Roman" w:cs="Times New Roman"/>
          <w:color w:val="FF0000"/>
        </w:rPr>
      </w:pPr>
      <w:r w:rsidRPr="003048B6">
        <w:rPr>
          <w:rFonts w:ascii="Times New Roman" w:hAnsi="Times New Roman" w:cs="Times New Roman"/>
        </w:rPr>
        <w:t xml:space="preserve">5. </w:t>
      </w:r>
      <w:r w:rsidRPr="005134F8">
        <w:rPr>
          <w:rFonts w:ascii="Times New Roman" w:hAnsi="Times New Roman" w:cs="Times New Roman"/>
          <w:highlight w:val="green"/>
        </w:rPr>
        <w:t>Потенциал практического применения ожидаемых научных и научно-технических результатов, в том числе с учетом приоритетов Стратегии научно-технологического развития Российской Федерации, утвержденной Указом Президента Российской Федерации от 1 декабря 2016 г. № 642.</w:t>
      </w:r>
      <w:r w:rsidR="00A53537">
        <w:rPr>
          <w:rFonts w:ascii="Times New Roman" w:hAnsi="Times New Roman" w:cs="Times New Roman"/>
        </w:rPr>
        <w:t xml:space="preserve"> </w:t>
      </w:r>
      <w:r w:rsidR="00A53537" w:rsidRPr="00A53537">
        <w:rPr>
          <w:rFonts w:ascii="Nunito" w:hAnsi="Nunito"/>
          <w:b/>
          <w:bCs/>
          <w:color w:val="FF0000"/>
          <w:sz w:val="21"/>
          <w:szCs w:val="21"/>
          <w:shd w:val="clear" w:color="auto" w:fill="F0F2F5"/>
        </w:rPr>
        <w:t>Оценка потенциала практического применения </w:t>
      </w:r>
      <w:r w:rsidR="00A53537" w:rsidRPr="00A53537">
        <w:rPr>
          <w:rFonts w:ascii="Times New Roman" w:hAnsi="Times New Roman" w:cs="Times New Roman"/>
          <w:color w:val="FF0000"/>
        </w:rPr>
        <w:t>= … баллов (от 0 до 20)</w:t>
      </w:r>
    </w:p>
    <w:p w14:paraId="06DEB06A" w14:textId="4F72469B" w:rsidR="00194190" w:rsidRPr="00194190" w:rsidRDefault="00194190" w:rsidP="00194190">
      <w:pPr>
        <w:ind w:firstLine="284"/>
        <w:jc w:val="both"/>
        <w:rPr>
          <w:rFonts w:ascii="Times New Roman" w:hAnsi="Times New Roman" w:cs="Times New Roman"/>
          <w:lang w:val="en-US"/>
        </w:rPr>
      </w:pPr>
      <w:r>
        <w:t>Тема соответствует п. 20, подпункт «в» СНТР «Переход к персонализированной медицине, высокотехнологичному здравоохранению и технологиям здоровьесбережения, в том числе за счет рационального применения лекарственных препаратов (прежде всего антибактериальных)». Ожидаемые научные и научно-технические результаты могут быть использованы для разработки новых лекарственных препаратов и методов лечения сердечно-сосудистых заболеваний, что имеет большое значение для повышения качества жизни людей и снижения смертности от сердечно-сосудистых заболеваний.</w:t>
      </w:r>
    </w:p>
    <w:p w14:paraId="73952C6D" w14:textId="77777777" w:rsidR="00911463" w:rsidRPr="003048B6" w:rsidRDefault="00911463" w:rsidP="00911463">
      <w:pPr>
        <w:ind w:firstLine="284"/>
        <w:jc w:val="both"/>
        <w:rPr>
          <w:rFonts w:ascii="Times New Roman" w:hAnsi="Times New Roman" w:cs="Times New Roman"/>
        </w:rPr>
      </w:pPr>
    </w:p>
    <w:p w14:paraId="3CD63793" w14:textId="77777777" w:rsidR="00911463" w:rsidRPr="001E63E3" w:rsidRDefault="00EE3AB8" w:rsidP="00434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i/>
          <w:color w:val="FF0000"/>
        </w:rPr>
      </w:pPr>
      <w:r w:rsidRPr="00EE3AB8">
        <w:rPr>
          <w:rFonts w:ascii="Times New Roman" w:hAnsi="Times New Roman" w:cs="Times New Roman"/>
          <w:color w:val="FF0000"/>
        </w:rPr>
        <w:t xml:space="preserve">Обязательная фраза: </w:t>
      </w:r>
      <w:r w:rsidRPr="00EE3AB8">
        <w:rPr>
          <w:rFonts w:ascii="Times New Roman" w:hAnsi="Times New Roman" w:cs="Times New Roman"/>
          <w:b/>
          <w:i/>
        </w:rPr>
        <w:t xml:space="preserve">Тема соответствует п. 20, подпункт «в» СНТР «Переход к персонализированной медицине, высокотехнологичному здравоохранению и технологиям </w:t>
      </w:r>
      <w:proofErr w:type="spellStart"/>
      <w:r w:rsidRPr="00EE3AB8">
        <w:rPr>
          <w:rFonts w:ascii="Times New Roman" w:hAnsi="Times New Roman" w:cs="Times New Roman"/>
          <w:b/>
          <w:i/>
        </w:rPr>
        <w:t>здоровьесбережения</w:t>
      </w:r>
      <w:proofErr w:type="spellEnd"/>
      <w:r w:rsidRPr="00EE3AB8">
        <w:rPr>
          <w:rFonts w:ascii="Times New Roman" w:hAnsi="Times New Roman" w:cs="Times New Roman"/>
          <w:b/>
          <w:i/>
        </w:rPr>
        <w:t>, в том числе за счет рационального применения лекарственных препаратов (прежде всего антибактериальных)</w:t>
      </w:r>
      <w:r w:rsidR="001E63E3">
        <w:rPr>
          <w:rFonts w:ascii="Times New Roman" w:hAnsi="Times New Roman" w:cs="Times New Roman"/>
          <w:b/>
          <w:i/>
        </w:rPr>
        <w:t xml:space="preserve">» </w:t>
      </w:r>
      <w:r w:rsidR="001E63E3" w:rsidRPr="001E63E3">
        <w:rPr>
          <w:rFonts w:ascii="Times New Roman" w:hAnsi="Times New Roman" w:cs="Times New Roman"/>
          <w:b/>
          <w:i/>
          <w:color w:val="FF0000"/>
        </w:rPr>
        <w:t xml:space="preserve">(или тот пункт СНТР, который </w:t>
      </w:r>
      <w:r w:rsidR="001E63E3" w:rsidRPr="001E63E3">
        <w:rPr>
          <w:rFonts w:ascii="Times New Roman" w:hAnsi="Times New Roman" w:cs="Times New Roman"/>
          <w:b/>
          <w:i/>
          <w:color w:val="FF0000"/>
        </w:rPr>
        <w:lastRenderedPageBreak/>
        <w:t>указан в плане НИУ-исполнителем)</w:t>
      </w:r>
    </w:p>
    <w:p w14:paraId="011EE47D" w14:textId="77777777" w:rsidR="00EE3AB8" w:rsidRPr="00EE3AB8" w:rsidRDefault="00EE3AB8" w:rsidP="00434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i/>
          <w:color w:val="FF0000"/>
        </w:rPr>
      </w:pPr>
      <w:r w:rsidRPr="00EE3AB8">
        <w:rPr>
          <w:rFonts w:ascii="Times New Roman" w:hAnsi="Times New Roman" w:cs="Times New Roman"/>
          <w:b/>
          <w:i/>
          <w:color w:val="FF0000"/>
        </w:rPr>
        <w:t>Дополнительно можете писать, что считаете необходимым</w:t>
      </w:r>
    </w:p>
    <w:p w14:paraId="193039F9" w14:textId="77777777" w:rsidR="00911463" w:rsidRDefault="00911463" w:rsidP="00911463">
      <w:pPr>
        <w:jc w:val="both"/>
        <w:rPr>
          <w:rFonts w:ascii="Times New Roman" w:hAnsi="Times New Roman" w:cs="Times New Roman"/>
          <w:sz w:val="20"/>
        </w:rPr>
      </w:pPr>
      <w:r w:rsidRPr="00E870A0">
        <w:rPr>
          <w:rFonts w:ascii="Times New Roman" w:hAnsi="Times New Roman" w:cs="Times New Roman"/>
          <w:sz w:val="20"/>
        </w:rPr>
        <w:t>(используются пункты формы проекта научной темы: «Предполагаемые (ожидаемые) результаты и их возможная практическая значимость (применимость)», «Научный задел, имеющийся у</w:t>
      </w:r>
      <w:r>
        <w:rPr>
          <w:rFonts w:ascii="Times New Roman" w:hAnsi="Times New Roman" w:cs="Times New Roman"/>
          <w:sz w:val="20"/>
        </w:rPr>
        <w:t xml:space="preserve"> коллектива, который может быть </w:t>
      </w:r>
      <w:r w:rsidRPr="00E870A0">
        <w:rPr>
          <w:rFonts w:ascii="Times New Roman" w:hAnsi="Times New Roman" w:cs="Times New Roman"/>
          <w:sz w:val="20"/>
        </w:rPr>
        <w:t>использован для достижения целей, предлагаемых к разработке научных тем или результаты предыдущего этапа», а также общедоступные информационные источники и базы данных, рос</w:t>
      </w:r>
      <w:r>
        <w:rPr>
          <w:rFonts w:ascii="Times New Roman" w:hAnsi="Times New Roman" w:cs="Times New Roman"/>
          <w:sz w:val="20"/>
        </w:rPr>
        <w:t xml:space="preserve">сийские и международные системы </w:t>
      </w:r>
      <w:r w:rsidRPr="00E870A0">
        <w:rPr>
          <w:rFonts w:ascii="Times New Roman" w:hAnsi="Times New Roman" w:cs="Times New Roman"/>
          <w:sz w:val="20"/>
        </w:rPr>
        <w:t>научного цитирования и другие источники)</w:t>
      </w:r>
    </w:p>
    <w:p w14:paraId="6A2CBF86" w14:textId="77777777" w:rsidR="005876E3" w:rsidRDefault="005876E3" w:rsidP="00911463">
      <w:pPr>
        <w:jc w:val="both"/>
        <w:rPr>
          <w:rFonts w:ascii="Times New Roman" w:hAnsi="Times New Roman" w:cs="Times New Roman"/>
          <w:b/>
          <w:highlight w:val="green"/>
        </w:rPr>
      </w:pPr>
    </w:p>
    <w:p w14:paraId="51BC7A9E" w14:textId="77777777" w:rsidR="005876E3" w:rsidRDefault="005876E3" w:rsidP="00911463">
      <w:pPr>
        <w:jc w:val="both"/>
        <w:rPr>
          <w:rFonts w:ascii="Times New Roman" w:hAnsi="Times New Roman" w:cs="Times New Roman"/>
          <w:b/>
          <w:highlight w:val="green"/>
        </w:rPr>
      </w:pPr>
    </w:p>
    <w:p w14:paraId="46B8D604" w14:textId="77777777" w:rsidR="005876E3" w:rsidRDefault="005876E3" w:rsidP="00911463">
      <w:pPr>
        <w:jc w:val="both"/>
        <w:rPr>
          <w:rFonts w:ascii="Nunito" w:hAnsi="Nunito"/>
          <w:b/>
          <w:bCs/>
          <w:sz w:val="21"/>
          <w:szCs w:val="21"/>
          <w:highlight w:val="green"/>
          <w:shd w:val="clear" w:color="auto" w:fill="F0F2F5"/>
        </w:rPr>
      </w:pPr>
      <w:r w:rsidRPr="003B15FF">
        <w:rPr>
          <w:rFonts w:ascii="Nunito" w:hAnsi="Nunito"/>
          <w:b/>
          <w:bCs/>
          <w:sz w:val="21"/>
          <w:szCs w:val="21"/>
          <w:highlight w:val="green"/>
          <w:shd w:val="clear" w:color="auto" w:fill="F0F2F5"/>
        </w:rPr>
        <w:t>6. Соответствие выбранным направлениям:</w:t>
      </w:r>
      <w:r w:rsidRPr="003B15FF">
        <w:rPr>
          <w:rFonts w:ascii="Nunito" w:hAnsi="Nunito"/>
          <w:b/>
          <w:bCs/>
          <w:sz w:val="21"/>
          <w:szCs w:val="21"/>
          <w:highlight w:val="green"/>
        </w:rPr>
        <w:br/>
      </w:r>
      <w:r w:rsidRPr="003B15FF">
        <w:rPr>
          <w:rFonts w:ascii="Nunito" w:hAnsi="Nunito"/>
          <w:b/>
          <w:bCs/>
          <w:sz w:val="21"/>
          <w:szCs w:val="21"/>
          <w:highlight w:val="green"/>
          <w:shd w:val="clear" w:color="auto" w:fill="F0F2F5"/>
        </w:rPr>
        <w:t>Для фундаментальных и поисковых научных исследований - соответствие направлениям наук детализированного плана фундаментальных и поисковых научных исследований на 2021 - 2030 годы (приложение к Программе фундаментальных научных исследований в Российской Федерации на долгосрочный период (2021 – 2030 годы), утвержденной распоряжением Правительства Российской Федерации от 31 декабря 2020 г. № 3684-р.) </w:t>
      </w:r>
      <w:hyperlink r:id="rId8" w:history="1">
        <w:r w:rsidRPr="003B15FF">
          <w:rPr>
            <w:rStyle w:val="ae"/>
            <w:rFonts w:ascii="Nunito" w:hAnsi="Nunito"/>
            <w:b/>
            <w:bCs/>
            <w:color w:val="1890FF"/>
            <w:sz w:val="21"/>
            <w:szCs w:val="21"/>
            <w:highlight w:val="green"/>
            <w:shd w:val="clear" w:color="auto" w:fill="F0F2F5"/>
          </w:rPr>
          <w:t>(перейти)</w:t>
        </w:r>
      </w:hyperlink>
      <w:r w:rsidRPr="003B15FF">
        <w:rPr>
          <w:rFonts w:ascii="Nunito" w:hAnsi="Nunito"/>
          <w:b/>
          <w:bCs/>
          <w:sz w:val="21"/>
          <w:szCs w:val="21"/>
          <w:highlight w:val="green"/>
          <w:shd w:val="clear" w:color="auto" w:fill="F0F2F5"/>
        </w:rPr>
        <w:t>.</w:t>
      </w:r>
      <w:r w:rsidRPr="003B15FF">
        <w:rPr>
          <w:rFonts w:ascii="Nunito" w:hAnsi="Nunito"/>
          <w:b/>
          <w:bCs/>
          <w:sz w:val="21"/>
          <w:szCs w:val="21"/>
          <w:highlight w:val="green"/>
        </w:rPr>
        <w:br/>
      </w:r>
      <w:r w:rsidRPr="003B15FF">
        <w:rPr>
          <w:rFonts w:ascii="Nunito" w:hAnsi="Nunito"/>
          <w:b/>
          <w:bCs/>
          <w:sz w:val="21"/>
          <w:szCs w:val="21"/>
          <w:highlight w:val="green"/>
          <w:shd w:val="clear" w:color="auto" w:fill="F0F2F5"/>
        </w:rPr>
        <w:t>Для прикладных научных исследований - соответствие научным направлениям ГРНТИ и OECD </w:t>
      </w:r>
      <w:hyperlink r:id="rId9" w:history="1">
        <w:r w:rsidRPr="003B15FF">
          <w:rPr>
            <w:rStyle w:val="ae"/>
            <w:rFonts w:ascii="Nunito" w:hAnsi="Nunito"/>
            <w:b/>
            <w:bCs/>
            <w:color w:val="1890FF"/>
            <w:sz w:val="21"/>
            <w:szCs w:val="21"/>
            <w:highlight w:val="green"/>
            <w:shd w:val="clear" w:color="auto" w:fill="F0F2F5"/>
          </w:rPr>
          <w:t>(перейти)</w:t>
        </w:r>
      </w:hyperlink>
      <w:r w:rsidRPr="003B15FF">
        <w:rPr>
          <w:rFonts w:ascii="Nunito" w:hAnsi="Nunito"/>
          <w:b/>
          <w:bCs/>
          <w:sz w:val="21"/>
          <w:szCs w:val="21"/>
          <w:highlight w:val="green"/>
          <w:shd w:val="clear" w:color="auto" w:fill="F0F2F5"/>
        </w:rPr>
        <w:t>.</w:t>
      </w:r>
    </w:p>
    <w:p w14:paraId="3BF73065" w14:textId="77777777" w:rsidR="0069778C" w:rsidRPr="001A44E2" w:rsidRDefault="0069778C" w:rsidP="0069778C">
      <w:pPr>
        <w:pStyle w:val="ad"/>
        <w:ind w:left="502"/>
        <w:rPr>
          <w:rFonts w:ascii="Times New Roman" w:hAnsi="Times New Roman" w:cs="Times New Roman"/>
          <w:color w:val="FF0000"/>
        </w:rPr>
      </w:pPr>
      <w:r w:rsidRPr="001A44E2">
        <w:rPr>
          <w:rFonts w:ascii="Times New Roman" w:hAnsi="Times New Roman" w:cs="Times New Roman"/>
          <w:color w:val="FF0000"/>
        </w:rPr>
        <w:t xml:space="preserve">Оценка </w:t>
      </w:r>
      <w:proofErr w:type="gramStart"/>
      <w:r>
        <w:rPr>
          <w:rFonts w:ascii="Times New Roman" w:hAnsi="Times New Roman" w:cs="Times New Roman"/>
          <w:color w:val="FF0000"/>
        </w:rPr>
        <w:t xml:space="preserve">соответствия </w:t>
      </w:r>
      <w:r w:rsidRPr="001A44E2">
        <w:rPr>
          <w:rFonts w:ascii="Times New Roman" w:hAnsi="Times New Roman" w:cs="Times New Roman"/>
          <w:color w:val="FF0000"/>
        </w:rPr>
        <w:t xml:space="preserve"> =</w:t>
      </w:r>
      <w:proofErr w:type="gramEnd"/>
      <w:r w:rsidRPr="001A44E2">
        <w:rPr>
          <w:rFonts w:ascii="Times New Roman" w:hAnsi="Times New Roman" w:cs="Times New Roman"/>
          <w:color w:val="FF0000"/>
        </w:rPr>
        <w:t xml:space="preserve"> … баллов (от 0 до 20)</w:t>
      </w:r>
    </w:p>
    <w:p w14:paraId="15085D79" w14:textId="77777777" w:rsidR="0069778C" w:rsidRPr="003B15FF" w:rsidRDefault="0069778C" w:rsidP="00911463">
      <w:pPr>
        <w:jc w:val="both"/>
        <w:rPr>
          <w:rFonts w:ascii="Times New Roman" w:hAnsi="Times New Roman" w:cs="Times New Roman"/>
          <w:b/>
          <w:highlight w:val="green"/>
        </w:rPr>
      </w:pPr>
    </w:p>
    <w:p w14:paraId="7CF6A912" w14:textId="77777777" w:rsidR="005876E3" w:rsidRDefault="005876E3" w:rsidP="00911463">
      <w:pPr>
        <w:jc w:val="both"/>
        <w:rPr>
          <w:rFonts w:ascii="Times New Roman" w:hAnsi="Times New Roman" w:cs="Times New Roman"/>
          <w:b/>
          <w:highlight w:val="green"/>
        </w:rPr>
      </w:pPr>
    </w:p>
    <w:p w14:paraId="1DC107A2" w14:textId="77777777" w:rsidR="005876E3" w:rsidRPr="0080466E" w:rsidRDefault="005876E3" w:rsidP="00587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i/>
          <w:color w:val="FF0000"/>
        </w:rPr>
      </w:pPr>
      <w:r w:rsidRPr="0080466E">
        <w:rPr>
          <w:rFonts w:ascii="Times New Roman" w:hAnsi="Times New Roman" w:cs="Times New Roman"/>
          <w:b/>
          <w:i/>
          <w:color w:val="FF0000"/>
        </w:rPr>
        <w:t xml:space="preserve">Тема соответствует </w:t>
      </w:r>
      <w:r w:rsidR="0080466E" w:rsidRPr="0080466E">
        <w:rPr>
          <w:rFonts w:ascii="Times New Roman" w:hAnsi="Times New Roman" w:cs="Times New Roman"/>
          <w:b/>
          <w:i/>
          <w:color w:val="FF0000"/>
        </w:rPr>
        <w:t>выбранному направлению / не соответствует выбранному направлению</w:t>
      </w:r>
    </w:p>
    <w:p w14:paraId="114EA181" w14:textId="77777777" w:rsidR="005876E3" w:rsidRDefault="005876E3" w:rsidP="00911463">
      <w:pPr>
        <w:jc w:val="both"/>
        <w:rPr>
          <w:rFonts w:ascii="Times New Roman" w:hAnsi="Times New Roman" w:cs="Times New Roman"/>
          <w:b/>
          <w:highlight w:val="green"/>
        </w:rPr>
      </w:pPr>
    </w:p>
    <w:p w14:paraId="10968890" w14:textId="77777777" w:rsidR="005876E3" w:rsidRDefault="005876E3" w:rsidP="00911463">
      <w:pPr>
        <w:jc w:val="both"/>
        <w:rPr>
          <w:rFonts w:ascii="Times New Roman" w:hAnsi="Times New Roman" w:cs="Times New Roman"/>
          <w:b/>
          <w:highlight w:val="green"/>
        </w:rPr>
      </w:pPr>
    </w:p>
    <w:p w14:paraId="7A01C6B7" w14:textId="77777777" w:rsidR="00911463" w:rsidRDefault="00911463" w:rsidP="00911463">
      <w:pPr>
        <w:jc w:val="both"/>
        <w:rPr>
          <w:rFonts w:ascii="Times New Roman" w:hAnsi="Times New Roman" w:cs="Times New Roman"/>
        </w:rPr>
      </w:pPr>
      <w:r w:rsidRPr="00313DE7">
        <w:rPr>
          <w:rFonts w:ascii="Times New Roman" w:hAnsi="Times New Roman" w:cs="Times New Roman"/>
          <w:b/>
          <w:highlight w:val="green"/>
        </w:rPr>
        <w:t>Вывод о целесообразности (нецелесообразности) финансирования научной темы</w:t>
      </w:r>
      <w:r w:rsidRPr="00313DE7">
        <w:rPr>
          <w:rFonts w:ascii="Times New Roman" w:hAnsi="Times New Roman" w:cs="Times New Roman"/>
          <w:highlight w:val="green"/>
        </w:rPr>
        <w:t xml:space="preserve"> (указывается любой знак):</w:t>
      </w:r>
    </w:p>
    <w:tbl>
      <w:tblPr>
        <w:tblStyle w:val="ac"/>
        <w:tblW w:w="9923" w:type="dxa"/>
        <w:tblInd w:w="108" w:type="dxa"/>
        <w:tblLook w:val="04A0" w:firstRow="1" w:lastRow="0" w:firstColumn="1" w:lastColumn="0" w:noHBand="0" w:noVBand="1"/>
      </w:tblPr>
      <w:tblGrid>
        <w:gridCol w:w="9214"/>
        <w:gridCol w:w="709"/>
      </w:tblGrid>
      <w:tr w:rsidR="00911463" w14:paraId="56415897" w14:textId="77777777" w:rsidTr="005C2F1E">
        <w:tc>
          <w:tcPr>
            <w:tcW w:w="9214" w:type="dxa"/>
          </w:tcPr>
          <w:p w14:paraId="3131427B" w14:textId="77777777" w:rsidR="00911463" w:rsidRDefault="00911463" w:rsidP="005C2F1E">
            <w:pPr>
              <w:rPr>
                <w:rFonts w:ascii="Times New Roman" w:hAnsi="Times New Roman" w:cs="Times New Roman"/>
                <w:sz w:val="20"/>
              </w:rPr>
            </w:pPr>
            <w:r w:rsidRPr="003048B6">
              <w:rPr>
                <w:rFonts w:ascii="Times New Roman" w:hAnsi="Times New Roman" w:cs="Times New Roman"/>
              </w:rPr>
              <w:t>Финансирование целесообразно за счет средств федерального бюджета</w:t>
            </w:r>
          </w:p>
        </w:tc>
        <w:tc>
          <w:tcPr>
            <w:tcW w:w="709" w:type="dxa"/>
          </w:tcPr>
          <w:p w14:paraId="49D04705" w14:textId="77777777" w:rsidR="00911463" w:rsidRDefault="00911463" w:rsidP="005C2F1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911463" w14:paraId="5F91023C" w14:textId="77777777" w:rsidTr="005C2F1E">
        <w:tc>
          <w:tcPr>
            <w:tcW w:w="9214" w:type="dxa"/>
          </w:tcPr>
          <w:p w14:paraId="23F08787" w14:textId="77777777" w:rsidR="00911463" w:rsidRDefault="00911463" w:rsidP="005C2F1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3048B6">
              <w:rPr>
                <w:rFonts w:ascii="Times New Roman" w:hAnsi="Times New Roman" w:cs="Times New Roman"/>
              </w:rPr>
              <w:t>Финансирование нецелесообразно за счет средств федерального бюджета</w:t>
            </w:r>
          </w:p>
        </w:tc>
        <w:tc>
          <w:tcPr>
            <w:tcW w:w="709" w:type="dxa"/>
          </w:tcPr>
          <w:p w14:paraId="5D8C0462" w14:textId="77777777" w:rsidR="00911463" w:rsidRDefault="00911463" w:rsidP="005C2F1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90FA172" w14:textId="77777777" w:rsidR="00911463" w:rsidRDefault="00911463" w:rsidP="00911463">
      <w:pPr>
        <w:rPr>
          <w:rFonts w:ascii="Times New Roman" w:hAnsi="Times New Roman" w:cs="Times New Roman"/>
        </w:rPr>
      </w:pPr>
      <w:r w:rsidRPr="003048B6">
        <w:rPr>
          <w:rFonts w:ascii="Times New Roman" w:hAnsi="Times New Roman" w:cs="Times New Roman"/>
        </w:rPr>
        <w:t>Комментарий:</w:t>
      </w:r>
    </w:p>
    <w:tbl>
      <w:tblPr>
        <w:tblStyle w:val="ac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8C24D1" w:rsidRPr="008C24D1" w14:paraId="7D3983C8" w14:textId="77777777" w:rsidTr="005C2F1E">
        <w:tc>
          <w:tcPr>
            <w:tcW w:w="9923" w:type="dxa"/>
          </w:tcPr>
          <w:p w14:paraId="47B17099" w14:textId="77777777" w:rsidR="00911463" w:rsidRPr="008C24D1" w:rsidRDefault="008C24D1" w:rsidP="00EE19E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Обязательное для заполнения поле, н</w:t>
            </w:r>
            <w:r w:rsidRPr="008C24D1">
              <w:rPr>
                <w:rFonts w:ascii="Times New Roman" w:hAnsi="Times New Roman" w:cs="Times New Roman"/>
                <w:color w:val="FF0000"/>
              </w:rPr>
              <w:t xml:space="preserve">е менее </w:t>
            </w:r>
            <w:r w:rsidR="00EE19E8">
              <w:rPr>
                <w:rFonts w:ascii="Times New Roman" w:hAnsi="Times New Roman" w:cs="Times New Roman"/>
                <w:color w:val="FF0000"/>
              </w:rPr>
              <w:t>300 символов</w:t>
            </w:r>
          </w:p>
        </w:tc>
      </w:tr>
    </w:tbl>
    <w:p w14:paraId="22818692" w14:textId="77777777" w:rsidR="00104726" w:rsidRDefault="00104726" w:rsidP="00104726">
      <w:pPr>
        <w:rPr>
          <w:rFonts w:ascii="Times New Roman" w:hAnsi="Times New Roman" w:cs="Times New Roman"/>
          <w:color w:val="auto"/>
        </w:rPr>
      </w:pPr>
    </w:p>
    <w:p w14:paraId="5E144CB4" w14:textId="77777777" w:rsidR="00104726" w:rsidRPr="000433F3" w:rsidRDefault="00104726" w:rsidP="00104726">
      <w:pPr>
        <w:contextualSpacing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</w:p>
    <w:p w14:paraId="4BCF8209" w14:textId="77777777" w:rsidR="00104726" w:rsidRPr="000433F3" w:rsidRDefault="00104726" w:rsidP="00104726">
      <w:pPr>
        <w:contextualSpacing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0433F3">
        <w:rPr>
          <w:rFonts w:ascii="Times New Roman" w:hAnsi="Times New Roman" w:cs="Times New Roman"/>
          <w:b/>
          <w:color w:val="auto"/>
        </w:rPr>
        <w:t>Эксперт РАН</w:t>
      </w:r>
      <w:r w:rsidRPr="000433F3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  </w:t>
      </w:r>
      <w:r w:rsidRPr="000433F3">
        <w:rPr>
          <w:rFonts w:ascii="Times New Roman" w:eastAsia="Calibri" w:hAnsi="Times New Roman" w:cs="Times New Roman"/>
          <w:color w:val="auto"/>
          <w:lang w:eastAsia="en-US"/>
        </w:rPr>
        <w:t>__________________/_______________________</w:t>
      </w:r>
      <w:r w:rsidRPr="000433F3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                                                </w:t>
      </w:r>
    </w:p>
    <w:p w14:paraId="72BC7BA4" w14:textId="77777777" w:rsidR="00104726" w:rsidRPr="000433F3" w:rsidRDefault="00104726" w:rsidP="00104726">
      <w:pPr>
        <w:rPr>
          <w:rFonts w:ascii="Times New Roman" w:eastAsia="Calibri" w:hAnsi="Times New Roman" w:cs="Times New Roman"/>
          <w:color w:val="auto"/>
          <w:sz w:val="20"/>
          <w:szCs w:val="20"/>
          <w:lang w:eastAsia="en-US"/>
        </w:rPr>
      </w:pPr>
      <w:r w:rsidRPr="000433F3">
        <w:rPr>
          <w:rFonts w:ascii="Times New Roman" w:eastAsia="Calibri" w:hAnsi="Times New Roman" w:cs="Times New Roman"/>
          <w:color w:val="auto"/>
          <w:sz w:val="20"/>
          <w:szCs w:val="20"/>
          <w:lang w:eastAsia="en-US"/>
        </w:rPr>
        <w:t xml:space="preserve">                                              (</w:t>
      </w:r>
      <w:proofErr w:type="gramStart"/>
      <w:r w:rsidRPr="000433F3">
        <w:rPr>
          <w:rFonts w:ascii="Times New Roman" w:eastAsia="Calibri" w:hAnsi="Times New Roman" w:cs="Times New Roman"/>
          <w:color w:val="auto"/>
          <w:sz w:val="20"/>
          <w:szCs w:val="20"/>
          <w:lang w:eastAsia="en-US"/>
        </w:rPr>
        <w:t xml:space="preserve">подпись)   </w:t>
      </w:r>
      <w:proofErr w:type="gramEnd"/>
      <w:r w:rsidRPr="000433F3">
        <w:rPr>
          <w:rFonts w:ascii="Times New Roman" w:eastAsia="Calibri" w:hAnsi="Times New Roman" w:cs="Times New Roman"/>
          <w:color w:val="auto"/>
          <w:sz w:val="20"/>
          <w:szCs w:val="20"/>
          <w:lang w:eastAsia="en-US"/>
        </w:rPr>
        <w:t xml:space="preserve">                       (расшифровка)</w:t>
      </w:r>
    </w:p>
    <w:p w14:paraId="43E043C1" w14:textId="77777777" w:rsidR="00911463" w:rsidRDefault="00911463" w:rsidP="00104726">
      <w:pPr>
        <w:rPr>
          <w:rFonts w:ascii="Times New Roman" w:eastAsia="Calibri" w:hAnsi="Times New Roman" w:cs="Times New Roman"/>
          <w:color w:val="auto"/>
          <w:lang w:eastAsia="en-US"/>
        </w:rPr>
      </w:pPr>
    </w:p>
    <w:p w14:paraId="0D9422A6" w14:textId="77777777" w:rsidR="00104726" w:rsidRPr="000433F3" w:rsidRDefault="00104726" w:rsidP="00104726">
      <w:pPr>
        <w:rPr>
          <w:rFonts w:ascii="Times New Roman" w:eastAsia="Calibri" w:hAnsi="Times New Roman" w:cs="Times New Roman"/>
          <w:color w:val="auto"/>
          <w:lang w:eastAsia="en-US"/>
        </w:rPr>
      </w:pPr>
      <w:r w:rsidRPr="000433F3">
        <w:rPr>
          <w:rFonts w:ascii="Times New Roman" w:eastAsia="Calibri" w:hAnsi="Times New Roman" w:cs="Times New Roman"/>
          <w:color w:val="auto"/>
          <w:lang w:eastAsia="en-US"/>
        </w:rPr>
        <w:t>Дата:</w:t>
      </w:r>
      <w:r w:rsidR="001E7DF2">
        <w:rPr>
          <w:rFonts w:ascii="Times New Roman" w:eastAsia="Calibri" w:hAnsi="Times New Roman" w:cs="Times New Roman"/>
          <w:color w:val="auto"/>
          <w:lang w:eastAsia="en-US"/>
        </w:rPr>
        <w:t xml:space="preserve"> </w:t>
      </w:r>
      <w:r w:rsidRPr="000433F3">
        <w:rPr>
          <w:rFonts w:ascii="Times New Roman" w:eastAsia="Calibri" w:hAnsi="Times New Roman" w:cs="Times New Roman"/>
          <w:color w:val="auto"/>
          <w:lang w:eastAsia="en-US"/>
        </w:rPr>
        <w:t>«____</w:t>
      </w:r>
      <w:proofErr w:type="gramStart"/>
      <w:r w:rsidRPr="000433F3">
        <w:rPr>
          <w:rFonts w:ascii="Times New Roman" w:eastAsia="Calibri" w:hAnsi="Times New Roman" w:cs="Times New Roman"/>
          <w:color w:val="auto"/>
          <w:lang w:eastAsia="en-US"/>
        </w:rPr>
        <w:t>_»_</w:t>
      </w:r>
      <w:proofErr w:type="gramEnd"/>
      <w:r w:rsidRPr="000433F3">
        <w:rPr>
          <w:rFonts w:ascii="Times New Roman" w:eastAsia="Calibri" w:hAnsi="Times New Roman" w:cs="Times New Roman"/>
          <w:color w:val="auto"/>
          <w:lang w:eastAsia="en-US"/>
        </w:rPr>
        <w:t>_____________20 ___ г.</w:t>
      </w:r>
    </w:p>
    <w:p w14:paraId="0702047D" w14:textId="77777777" w:rsidR="00104726" w:rsidRDefault="00104726" w:rsidP="00104726">
      <w:pPr>
        <w:pStyle w:val="40"/>
        <w:shd w:val="clear" w:color="auto" w:fill="auto"/>
        <w:spacing w:before="0" w:line="240" w:lineRule="auto"/>
        <w:ind w:left="5670"/>
        <w:jc w:val="left"/>
        <w:rPr>
          <w:b w:val="0"/>
          <w:sz w:val="28"/>
          <w:szCs w:val="28"/>
        </w:rPr>
      </w:pPr>
    </w:p>
    <w:sectPr w:rsidR="00104726" w:rsidSect="00066EE6">
      <w:headerReference w:type="default" r:id="rId10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02150" w14:textId="77777777" w:rsidR="00521E3B" w:rsidRDefault="00521E3B" w:rsidP="00104726">
      <w:r>
        <w:separator/>
      </w:r>
    </w:p>
  </w:endnote>
  <w:endnote w:type="continuationSeparator" w:id="0">
    <w:p w14:paraId="333B5BE9" w14:textId="77777777" w:rsidR="00521E3B" w:rsidRDefault="00521E3B" w:rsidP="0010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CC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A7E9" w14:textId="77777777" w:rsidR="00521E3B" w:rsidRDefault="00521E3B" w:rsidP="00104726">
      <w:r>
        <w:separator/>
      </w:r>
    </w:p>
  </w:footnote>
  <w:footnote w:type="continuationSeparator" w:id="0">
    <w:p w14:paraId="37AFC50B" w14:textId="77777777" w:rsidR="00521E3B" w:rsidRDefault="00521E3B" w:rsidP="00104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3119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189C53C" w14:textId="77777777" w:rsidR="00DC5E89" w:rsidRPr="00DC5E89" w:rsidRDefault="00DC5E89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C5E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C5E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C5E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9778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C5E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D605648" w14:textId="77777777" w:rsidR="00DC5E89" w:rsidRDefault="00DC5E8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2781"/>
    <w:multiLevelType w:val="hybridMultilevel"/>
    <w:tmpl w:val="CAFE11F2"/>
    <w:lvl w:ilvl="0" w:tplc="D42C1F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67A2568"/>
    <w:multiLevelType w:val="hybridMultilevel"/>
    <w:tmpl w:val="CAFE11F2"/>
    <w:lvl w:ilvl="0" w:tplc="D42C1F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726"/>
    <w:rsid w:val="00066EE6"/>
    <w:rsid w:val="00104726"/>
    <w:rsid w:val="00194190"/>
    <w:rsid w:val="001A190F"/>
    <w:rsid w:val="001A44E2"/>
    <w:rsid w:val="001D7A0D"/>
    <w:rsid w:val="001E63E3"/>
    <w:rsid w:val="001E7DF2"/>
    <w:rsid w:val="002A1E22"/>
    <w:rsid w:val="00313DE7"/>
    <w:rsid w:val="00330399"/>
    <w:rsid w:val="00335D93"/>
    <w:rsid w:val="00381F72"/>
    <w:rsid w:val="003B15FF"/>
    <w:rsid w:val="003E4E56"/>
    <w:rsid w:val="0043454E"/>
    <w:rsid w:val="004713BE"/>
    <w:rsid w:val="004A02DB"/>
    <w:rsid w:val="004A6634"/>
    <w:rsid w:val="004B3867"/>
    <w:rsid w:val="004E607B"/>
    <w:rsid w:val="004E780F"/>
    <w:rsid w:val="00504967"/>
    <w:rsid w:val="005134F8"/>
    <w:rsid w:val="00521E3B"/>
    <w:rsid w:val="00523E92"/>
    <w:rsid w:val="00525051"/>
    <w:rsid w:val="005876E3"/>
    <w:rsid w:val="00655E0F"/>
    <w:rsid w:val="0069778C"/>
    <w:rsid w:val="006A4221"/>
    <w:rsid w:val="006E3FEC"/>
    <w:rsid w:val="00714BEE"/>
    <w:rsid w:val="00726412"/>
    <w:rsid w:val="0078722F"/>
    <w:rsid w:val="00802B7B"/>
    <w:rsid w:val="0080466E"/>
    <w:rsid w:val="00881372"/>
    <w:rsid w:val="008B7D10"/>
    <w:rsid w:val="008C24D1"/>
    <w:rsid w:val="008E45DB"/>
    <w:rsid w:val="00911463"/>
    <w:rsid w:val="00A31D2B"/>
    <w:rsid w:val="00A46271"/>
    <w:rsid w:val="00A53537"/>
    <w:rsid w:val="00A55F71"/>
    <w:rsid w:val="00A621CD"/>
    <w:rsid w:val="00A7661B"/>
    <w:rsid w:val="00AF2DDB"/>
    <w:rsid w:val="00B03900"/>
    <w:rsid w:val="00B27576"/>
    <w:rsid w:val="00B90093"/>
    <w:rsid w:val="00BB75F5"/>
    <w:rsid w:val="00C20A82"/>
    <w:rsid w:val="00C23DAC"/>
    <w:rsid w:val="00CA79E8"/>
    <w:rsid w:val="00D520A2"/>
    <w:rsid w:val="00D77F6F"/>
    <w:rsid w:val="00D9205E"/>
    <w:rsid w:val="00D922F7"/>
    <w:rsid w:val="00DC17C5"/>
    <w:rsid w:val="00DC5E89"/>
    <w:rsid w:val="00E15C3C"/>
    <w:rsid w:val="00E628F7"/>
    <w:rsid w:val="00EE19E8"/>
    <w:rsid w:val="00EE3AB8"/>
    <w:rsid w:val="00F01FA4"/>
    <w:rsid w:val="00F24B15"/>
    <w:rsid w:val="00F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919E"/>
  <w15:docId w15:val="{BAA2541A-1ECF-4707-9DE9-895E7F02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72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104726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104726"/>
    <w:pPr>
      <w:shd w:val="clear" w:color="auto" w:fill="FFFFFF"/>
      <w:spacing w:before="300" w:after="60" w:line="307" w:lineRule="exact"/>
      <w:jc w:val="center"/>
    </w:pPr>
    <w:rPr>
      <w:rFonts w:ascii="Times New Roman" w:eastAsia="Times New Roman" w:hAnsi="Times New Roman" w:cs="Times New Roman"/>
      <w:b/>
      <w:bCs/>
      <w:color w:val="auto"/>
      <w:sz w:val="26"/>
      <w:szCs w:val="26"/>
      <w:lang w:eastAsia="en-US" w:bidi="ar-SA"/>
    </w:rPr>
  </w:style>
  <w:style w:type="paragraph" w:styleId="a3">
    <w:name w:val="footnote text"/>
    <w:basedOn w:val="a"/>
    <w:link w:val="a4"/>
    <w:uiPriority w:val="99"/>
    <w:semiHidden/>
    <w:unhideWhenUsed/>
    <w:rsid w:val="00104726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04726"/>
    <w:rPr>
      <w:rFonts w:ascii="Courier New" w:eastAsia="Courier New" w:hAnsi="Courier New" w:cs="Courier New"/>
      <w:color w:val="000000"/>
      <w:sz w:val="20"/>
      <w:szCs w:val="20"/>
      <w:lang w:eastAsia="ru-RU" w:bidi="ru-RU"/>
    </w:rPr>
  </w:style>
  <w:style w:type="character" w:styleId="a5">
    <w:name w:val="footnote reference"/>
    <w:basedOn w:val="a0"/>
    <w:uiPriority w:val="99"/>
    <w:semiHidden/>
    <w:unhideWhenUsed/>
    <w:rsid w:val="00104726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10472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4726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1E7DF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E7DF2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1E7DF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E7DF2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table" w:styleId="ac">
    <w:name w:val="Table Grid"/>
    <w:basedOn w:val="a1"/>
    <w:uiPriority w:val="59"/>
    <w:rsid w:val="0091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DC5E89"/>
    <w:pPr>
      <w:ind w:left="720"/>
      <w:contextualSpacing/>
    </w:pPr>
  </w:style>
  <w:style w:type="character" w:styleId="ae">
    <w:name w:val="Hyperlink"/>
    <w:basedOn w:val="a0"/>
    <w:uiPriority w:val="99"/>
    <w:semiHidden/>
    <w:unhideWhenUsed/>
    <w:rsid w:val="00587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nmr-ed.pran.ru/inform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mr-ed.pran.ru/inform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536</Words>
  <Characters>4052</Characters>
  <Application>Microsoft Office Word</Application>
  <DocSecurity>0</DocSecurity>
  <Lines>54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Муксеева Елена В.</dc:creator>
  <cp:lastModifiedBy>user</cp:lastModifiedBy>
  <cp:revision>32</cp:revision>
  <cp:lastPrinted>2021-01-20T11:26:00Z</cp:lastPrinted>
  <dcterms:created xsi:type="dcterms:W3CDTF">2021-01-15T12:13:00Z</dcterms:created>
  <dcterms:modified xsi:type="dcterms:W3CDTF">2024-04-25T17:45:00Z</dcterms:modified>
</cp:coreProperties>
</file>