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8.jpeg" ContentType="image/jpeg"/>
  <Override PartName="/word/media/image7.jpeg" ContentType="image/jpeg"/>
  <Override PartName="/word/media/image4.jpeg" ContentType="image/jpeg"/>
  <Override PartName="/word/media/image9.jpeg" ContentType="image/jpeg"/>
  <Override PartName="/word/media/image6.jpeg" ContentType="image/jpeg"/>
  <Override PartName="/word/media/image3.png" ContentType="image/png"/>
  <Override PartName="/word/media/image5.jpeg" ContentType="image/jpeg"/>
  <Override PartName="/word/media/image2.png" ContentType="image/png"/>
  <Override PartName="/word/media/image1.png" ContentType="image/png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"/>
        </w:docPartObj>
      </w:sdtPr>
      <w:sdtContent>
        <w:p>
          <w:pPr>
            <w:pStyle w:val="NoSpacing"/>
            <w:spacing w:before="1540" w:after="240"/>
            <w:jc w:val="center"/>
            <w:rPr>
              <w:rFonts w:ascii="宋体" w:hAnsi="宋体" w:eastAsia="宋体" w:asciiTheme="minorEastAsia" w:eastAsiaTheme="minorEastAsia" w:hAnsiTheme="minorEastAsia"/>
              <w:color w:val="4F81BD" w:themeColor="accent1"/>
            </w:rPr>
          </w:pPr>
          <w:r>
            <w:rPr/>
            <w:drawing>
              <wp:inline distT="0" distB="0" distL="0" distR="0">
                <wp:extent cx="1417320" cy="749935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sdtContent>
    </w:sdt>
    <w:p>
      <w:pPr>
        <w:pStyle w:val="NoSpacing"/>
        <w:pBdr>
          <w:top w:val="single" w:sz="6" w:space="6" w:color="4F81BD"/>
          <w:bottom w:val="single" w:sz="6" w:space="6" w:color="4F81BD"/>
        </w:pBdr>
        <w:spacing w:before="0" w:after="240"/>
        <w:jc w:val="center"/>
        <w:rPr>
          <w:caps/>
          <w:sz w:val="80"/>
          <w:sz w:val="80"/>
          <w:szCs w:val="80"/>
          <w:rFonts w:ascii="宋体" w:hAnsi="宋体" w:eastAsia="宋体" w:cs="" w:asciiTheme="minorEastAsia" w:cstheme="majorBidi" w:eastAsiaTheme="minorEastAsia" w:hAnsiTheme="minorEastAsia"/>
          <w:color w:val="4F81BD" w:themeColor="accent1"/>
        </w:rPr>
      </w:pPr>
      <w:sdt>
        <w:sdtPr>
          <w:text/>
          <w:dataBinding w:storeItemID="{6C3C8BC8-F283-45AE-878A-BAB7291924A1}" w:xpath="/ns1:coreProperties[1]/ns0:title[1]" w:prefixMappings="xmlns:ns0='http://purl.org/dc/elements/1.1/' xmlns:ns1='http://schemas.openxmlformats.org/package/2006/metadata/core-properties' "/>
        </w:sdtPr>
        <w:sdtContent>
          <w:r>
            <w:rPr>
              <w:rFonts w:eastAsia="宋体" w:cs="" w:ascii="宋体" w:hAnsi="宋体" w:asciiTheme="minorEastAsia" w:cstheme="majorBidi" w:eastAsiaTheme="minorEastAsia" w:hAnsiTheme="minorEastAsia"/>
              <w:caps/>
              <w:color w:val="4F81BD" w:themeColor="accent1"/>
              <w:sz w:val="72"/>
              <w:szCs w:val="72"/>
            </w:rPr>
            <w:t>AnyQuant</w:t>
          </w:r>
        </w:sdtContent>
      </w:sdt>
      <w:sdt>
        <w:sdtPr>
          <w:text/>
          <w:dataBinding w:storeItemID="{6C3C8BC8-F283-45AE-878A-BAB7291924A1}" w:xpath="/ns1:coreProperties[1]/ns0:title[1]" w:prefixMappings="xmlns:ns0='http://purl.org/dc/elements/1.1/' xmlns:ns1='http://schemas.openxmlformats.org/package/2006/metadata/core-properties' "/>
        </w:sdtPr>
        <w:sdtContent>
          <w:r>
            <w:rPr>
              <w:rFonts w:ascii="宋体" w:hAnsi="宋体" w:cs="" w:asciiTheme="minorEastAsia" w:cstheme="majorBidi" w:hAnsiTheme="minorEastAsia"/>
              <w:caps/>
              <w:color w:val="4F81BD" w:themeColor="accent1"/>
              <w:sz w:val="72"/>
              <w:szCs w:val="72"/>
            </w:rPr>
            <w:t>股票分析平台软件设计文档</w:t>
          </w:r>
        </w:sdtContent>
      </w:sdt>
      <w:r/>
    </w:p>
    <w:p>
      <w:pPr>
        <w:pStyle w:val="NoSpacing"/>
        <w:jc w:val="center"/>
        <w:rPr>
          <w:sz w:val="28"/>
          <w:sz w:val="28"/>
          <w:szCs w:val="28"/>
          <w:rFonts w:ascii="宋体" w:hAnsi="宋体" w:eastAsia="宋体" w:asciiTheme="minorEastAsia" w:eastAsiaTheme="minorEastAsia" w:hAnsiTheme="minorEastAsia"/>
          <w:color w:val="4F81BD" w:themeColor="accent1"/>
        </w:rPr>
      </w:pPr>
      <w:sdt>
        <w:sdtPr>
          <w:text/>
          <w:dataBinding w:storeItemID="{6C3C8BC8-F283-45AE-878A-BAB7291924A1}" w:xpath="/ns1:coreProperties[1]/ns0:subject[1]" w:prefixMappings="xmlns:ns0='http://purl.org/dc/elements/1.1/' xmlns:ns1='http://schemas.openxmlformats.org/package/2006/metadata/core-properties' "/>
        </w:sdtPr>
        <w:sdtContent>
          <w:r>
            <w:rPr>
              <w:rFonts w:eastAsia="宋体" w:ascii="宋体" w:hAnsi="宋体" w:asciiTheme="minorEastAsia" w:eastAsiaTheme="minorEastAsia" w:hAnsiTheme="minorEastAsia"/>
              <w:color w:val="4F81BD" w:themeColor="accent1"/>
              <w:sz w:val="28"/>
              <w:szCs w:val="28"/>
            </w:rPr>
            <w:t>V1.0</w:t>
          </w:r>
        </w:sdtContent>
      </w:sdt>
      <w:r/>
    </w:p>
    <w:p>
      <w:pPr>
        <w:pStyle w:val="NoSpacing"/>
        <w:spacing w:before="480" w:after="0"/>
        <w:jc w:val="center"/>
        <w:rPr>
          <w:rFonts w:ascii="宋体" w:hAnsi="宋体" w:eastAsia="宋体" w:asciiTheme="minorEastAsia" w:eastAsiaTheme="minorEastAsia" w:hAnsiTheme="minorEastAsia"/>
          <w:color w:val="4F81BD" w:themeColor="accent1"/>
        </w:rPr>
      </w:pPr>
      <w:r>
        <w:rPr/>
        <w:drawing>
          <wp:inline distT="0" distB="0" distL="0" distR="0">
            <wp:extent cx="758825" cy="47815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ge">
                  <wp:posOffset>0</wp:posOffset>
                </wp:positionV>
                <wp:extent cx="6553200" cy="58039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80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sz w:val="28"/>
                                <w:sz w:val="28"/>
                                <w:szCs w:val="28"/>
                                <w:color w:val="4F81BD" w:themeColor="accent1"/>
                              </w:rPr>
                            </w:pPr>
                            <w:r>
                              <w:rPr/>
                            </w:r>
                            <w:sdt>
                              <w:sdtPr>
                                <w:date w:fullDate="2016-03-04T00:00:00Z">
                                  <w:dateFormat w:val="yyyy-M-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t>2016-3-4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sdt>
                              <w:sdtPr>
                                <w:text/>
                                <w:dataBinding w:storeItemID="{6668398D-A668-4E3E-A5EB-62B293D839F1}" w:xpath="/ns0:Properties[1]/ns0:Company[1]" w:prefixMappings="xmlns:ns0='http://schemas.openxmlformats.org/officeDocument/2006/extended-properties' "/>
                              </w:sdtPr>
                              <w:sdtContent>
                                <w:r>
                                  <w:rPr>
                                    <w:caps/>
                                    <w:color w:val="4F81BD" w:themeColor="accent1"/>
                                  </w:rPr>
                                  <w:t>南京大学软件学院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text/>
                                <w:dataBinding w:storeItemID="{55AF091B-3C7A-41E3-B477-F2FDAA23CFDA}" w:xpath="/ns0:CoverPageProperties[1]/ns0:CompanyAddress[1]" w:prefixMappings="xmlns:ns0='http://schemas.microsoft.com/office/2006/coverPageProps' "/>
                              </w:sdtPr>
                              <w:sdtContent>
                                <w:r>
                                  <w:rPr>
                                    <w:color w:val="4F81BD" w:themeColor="accent1"/>
                                  </w:rPr>
                                  <w:t>JLBuffett</w:t>
                                </w:r>
                              </w:sdtContent>
                            </w:sdt>
                            <w:r>
                              <w:rPr>
                                <w:color w:val="4F81BD" w:themeColor="accent1"/>
                              </w:rPr>
                              <w:t>小组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516pt;height:45.7pt;mso-wrap-distance-left:9pt;mso-wrap-distance-right:9pt;mso-wrap-distance-top:0pt;mso-wrap-distance-bottom:0pt;margin-top:0pt;mso-position-vertical-relative:page;margin-left:-14.35pt;mso-position-horizontal:center;mso-position-horizontal-relative:text">
                <v:textbox inset="0in,0in,0in,0in"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sz w:val="28"/>
                          <w:sz w:val="28"/>
                          <w:szCs w:val="28"/>
                          <w:color w:val="4F81BD" w:themeColor="accent1"/>
                        </w:rPr>
                      </w:pPr>
                      <w:r>
                        <w:rPr/>
                      </w:r>
                      <w:sdt>
                        <w:sdtPr>
                          <w:date w:fullDate="2016-03-04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2016-3-4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text/>
                          <w:dataBinding w:storeItemID="{6668398D-A668-4E3E-A5EB-62B293D839F1}" w:xpath="/ns0:Properties[1]/ns0:Company[1]" w:prefixMappings="xmlns:ns0='http://schemas.openxmlformats.org/officeDocument/2006/extended-properties' "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>南京大学软件学院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</w:pPr>
                      <w:sdt>
                        <w:sdtPr>
                          <w:text/>
                          <w:dataBinding w:storeItemID="{55AF091B-3C7A-41E3-B477-F2FDAA23CFDA}" w:xpath="/ns0:CoverPageProperties[1]/ns0:CompanyAddress[1]" w:prefixMappings="xmlns:ns0='http://schemas.microsoft.com/office/2006/coverPageProps' "/>
                        </w:sdtPr>
                        <w:sdtContent>
                          <w:r>
                            <w:rPr>
                              <w:color w:val="4F81BD" w:themeColor="accent1"/>
                            </w:rPr>
                            <w:t>JLBuffett</w:t>
                          </w:r>
                        </w:sdtContent>
                      </w:sdt>
                      <w:r>
                        <w:rPr>
                          <w:color w:val="4F81BD" w:themeColor="accent1"/>
                        </w:rPr>
                        <w:t>小组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widowControl/>
        <w:jc w:val="left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>
        <w:br w:type="page"/>
      </w:r>
      <w:r/>
    </w:p>
    <w:p>
      <w:pPr>
        <w:pStyle w:val="Normal"/>
        <w:widowControl/>
        <w:jc w:val="center"/>
        <w:rPr>
          <w:sz w:val="32"/>
          <w:b/>
          <w:sz w:val="32"/>
          <w:b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b/>
          <w:sz w:val="32"/>
          <w:szCs w:val="32"/>
        </w:rPr>
      </w:r>
      <w:r/>
    </w:p>
    <w:p>
      <w:pPr>
        <w:pStyle w:val="Normal"/>
        <w:widowControl/>
        <w:jc w:val="center"/>
        <w:rPr>
          <w:sz w:val="32"/>
          <w:b/>
          <w:sz w:val="32"/>
          <w:b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b/>
          <w:sz w:val="32"/>
          <w:szCs w:val="32"/>
        </w:rPr>
      </w:r>
      <w:r/>
    </w:p>
    <w:p>
      <w:pPr>
        <w:pStyle w:val="Normal"/>
        <w:widowControl/>
        <w:jc w:val="center"/>
        <w:rPr>
          <w:sz w:val="32"/>
          <w:b/>
          <w:sz w:val="32"/>
          <w:b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b/>
          <w:sz w:val="32"/>
          <w:szCs w:val="32"/>
        </w:rPr>
      </w:r>
      <w:r/>
    </w:p>
    <w:p>
      <w:pPr>
        <w:pStyle w:val="Normal"/>
        <w:widowControl/>
        <w:jc w:val="center"/>
        <w:rPr>
          <w:sz w:val="32"/>
          <w:b/>
          <w:sz w:val="32"/>
          <w:b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b/>
          <w:sz w:val="32"/>
          <w:szCs w:val="32"/>
        </w:rPr>
      </w:r>
      <w:r/>
    </w:p>
    <w:p>
      <w:pPr>
        <w:pStyle w:val="Normal"/>
        <w:widowControl/>
        <w:jc w:val="center"/>
        <w:rPr>
          <w:sz w:val="32"/>
          <w:b/>
          <w:sz w:val="32"/>
          <w:b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b/>
          <w:sz w:val="32"/>
          <w:szCs w:val="32"/>
        </w:rPr>
      </w:r>
      <w:r/>
    </w:p>
    <w:p>
      <w:pPr>
        <w:pStyle w:val="Normal"/>
        <w:widowControl/>
        <w:jc w:val="center"/>
        <w:rPr>
          <w:sz w:val="32"/>
          <w:b/>
          <w:sz w:val="32"/>
          <w:b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b/>
          <w:sz w:val="32"/>
          <w:szCs w:val="32"/>
        </w:rPr>
      </w:r>
      <w:r/>
    </w:p>
    <w:p>
      <w:pPr>
        <w:pStyle w:val="Normal"/>
        <w:widowControl/>
        <w:jc w:val="center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asciiTheme="minorEastAsia" w:hAnsiTheme="minorEastAsia"/>
          <w:b/>
          <w:sz w:val="32"/>
          <w:szCs w:val="32"/>
        </w:rPr>
        <w:t>更新历史</w:t>
      </w:r>
      <w:r/>
    </w:p>
    <w:tbl>
      <w:tblPr>
        <w:tblW w:w="9870" w:type="dxa"/>
        <w:jc w:val="left"/>
        <w:tblInd w:w="-15" w:type="dxa"/>
        <w:tblBorders>
          <w:top w:val="single" w:sz="12" w:space="0" w:color="00000A"/>
          <w:left w:val="single" w:sz="12" w:space="0" w:color="00000A"/>
          <w:bottom w:val="double" w:sz="12" w:space="0" w:color="00000A"/>
          <w:right w:val="single" w:sz="6" w:space="0" w:color="00000A"/>
          <w:insideH w:val="double" w:sz="12" w:space="0" w:color="00000A"/>
          <w:insideV w:val="single" w:sz="6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1668"/>
        <w:gridCol w:w="1662"/>
        <w:gridCol w:w="4953"/>
        <w:gridCol w:w="1586"/>
      </w:tblGrid>
      <w:tr>
        <w:trPr/>
        <w:tc>
          <w:tcPr>
            <w:tcW w:w="1668" w:type="dxa"/>
            <w:tcBorders>
              <w:top w:val="single" w:sz="12" w:space="0" w:color="00000A"/>
              <w:left w:val="single" w:sz="12" w:space="0" w:color="00000A"/>
              <w:bottom w:val="double" w:sz="12" w:space="0" w:color="00000A"/>
              <w:right w:val="single" w:sz="6" w:space="0" w:color="00000A"/>
              <w:insideH w:val="double" w:sz="12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0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</w:rPr>
              <w:t>修改人员</w:t>
            </w:r>
            <w:r/>
          </w:p>
        </w:tc>
        <w:tc>
          <w:tcPr>
            <w:tcW w:w="1662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  <w:insideH w:val="double" w:sz="12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jc w:val="center"/>
              <w:rPr>
                <w:b/>
                <w:b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</w:rPr>
              <w:t>日期</w:t>
            </w:r>
            <w:r/>
          </w:p>
        </w:tc>
        <w:tc>
          <w:tcPr>
            <w:tcW w:w="4953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  <w:insideH w:val="double" w:sz="12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jc w:val="center"/>
              <w:rPr>
                <w:b/>
                <w:b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</w:rPr>
              <w:t>变更原因</w:t>
            </w:r>
            <w:r/>
          </w:p>
        </w:tc>
        <w:tc>
          <w:tcPr>
            <w:tcW w:w="1586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12" w:space="0" w:color="00000A"/>
              <w:insideH w:val="double" w:sz="12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jc w:val="center"/>
              <w:rPr>
                <w:b/>
                <w:b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</w:rPr>
              <w:t>版本号</w:t>
            </w:r>
            <w:r/>
          </w:p>
        </w:tc>
      </w:tr>
      <w:tr>
        <w:trPr/>
        <w:tc>
          <w:tcPr>
            <w:tcW w:w="16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罗金宏</w:t>
            </w:r>
            <w:r/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2016-03-04</w:t>
            </w:r>
            <w:r/>
          </w:p>
        </w:tc>
        <w:tc>
          <w:tcPr>
            <w:tcW w:w="4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建立文档草稿</w:t>
            </w:r>
            <w:r/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V1.0</w:t>
            </w:r>
            <w:r>
              <w:rPr>
                <w:rFonts w:ascii="宋体" w:hAnsi="宋体" w:asciiTheme="minorEastAsia" w:hAnsiTheme="minorEastAsia"/>
              </w:rPr>
              <w:t>草稿版</w:t>
            </w:r>
            <w:r/>
          </w:p>
        </w:tc>
      </w:tr>
      <w:tr>
        <w:trPr/>
        <w:tc>
          <w:tcPr>
            <w:tcW w:w="16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梁家诚</w:t>
            </w:r>
            <w:r/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2016-03-05</w:t>
            </w:r>
            <w:r/>
          </w:p>
        </w:tc>
        <w:tc>
          <w:tcPr>
            <w:tcW w:w="4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添加</w:t>
            </w:r>
            <w:r>
              <w:rPr>
                <w:rFonts w:eastAsia="宋体" w:ascii="宋体" w:hAnsi="宋体" w:asciiTheme="minorEastAsia" w:eastAsiaTheme="minorEastAsia" w:hAnsiTheme="minorEastAsia"/>
              </w:rPr>
              <w:t>market</w:t>
            </w:r>
            <w:r>
              <w:rPr>
                <w:rFonts w:ascii="宋体" w:hAnsi="宋体" w:asciiTheme="minorEastAsia" w:hAnsiTheme="minorEastAsia"/>
              </w:rPr>
              <w:t>和</w:t>
            </w:r>
            <w:r>
              <w:rPr>
                <w:rFonts w:eastAsia="宋体" w:ascii="宋体" w:hAnsi="宋体" w:asciiTheme="minorEastAsia" w:eastAsiaTheme="minorEastAsia" w:hAnsiTheme="minorEastAsia"/>
              </w:rPr>
              <w:t>detail</w:t>
            </w:r>
            <w:r>
              <w:rPr>
                <w:rFonts w:ascii="宋体" w:hAnsi="宋体" w:asciiTheme="minorEastAsia" w:hAnsiTheme="minorEastAsia"/>
              </w:rPr>
              <w:t>模块</w:t>
            </w:r>
            <w:r/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V1.0</w:t>
            </w:r>
            <w:bookmarkStart w:id="0" w:name="_GoBack"/>
            <w:bookmarkEnd w:id="0"/>
            <w:r>
              <w:rPr>
                <w:rFonts w:ascii="宋体" w:hAnsi="宋体" w:asciiTheme="minorEastAsia" w:hAnsiTheme="minorEastAsia"/>
              </w:rPr>
              <w:t>正式版</w:t>
            </w:r>
            <w:r/>
          </w:p>
        </w:tc>
      </w:tr>
      <w:tr>
        <w:trPr/>
        <w:tc>
          <w:tcPr>
            <w:tcW w:w="16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>
                <w:sz w:val="21"/>
                <w:sz w:val="21"/>
                <w:szCs w:val="22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焦润</w:t>
            </w:r>
            <w:r/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>
                <w:sz w:val="21"/>
                <w:sz w:val="21"/>
                <w:szCs w:val="22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eastAsiaTheme="minorEastAsia"/>
              </w:rPr>
              <w:t>2016-03-19</w:t>
            </w:r>
            <w:r/>
          </w:p>
        </w:tc>
        <w:tc>
          <w:tcPr>
            <w:tcW w:w="4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>
                <w:sz w:val="21"/>
                <w:sz w:val="21"/>
                <w:szCs w:val="22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添加迭代二内容</w:t>
            </w:r>
            <w:r/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</w:pPr>
            <w:r>
              <w:rPr>
                <w:rFonts w:eastAsia="宋体" w:ascii="宋体" w:hAnsi="宋体" w:eastAsiaTheme="minorEastAsia"/>
              </w:rPr>
              <w:t>V2.0</w:t>
            </w:r>
            <w:r>
              <w:rPr>
                <w:rFonts w:ascii="宋体" w:hAnsi="宋体" w:asciiTheme="minorEastAsia" w:hAnsiTheme="minorEastAsia"/>
              </w:rPr>
              <w:t>试行版</w:t>
            </w:r>
            <w:r/>
          </w:p>
        </w:tc>
      </w:tr>
    </w:tbl>
    <w:p>
      <w:pPr>
        <w:pStyle w:val="Normal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/>
    </w:p>
    <w:p>
      <w:pPr>
        <w:pStyle w:val="Normal"/>
        <w:spacing w:lineRule="auto" w:line="240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>
        <w:br w:type="page"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</w:pPr>
          <w:r>
            <w:rPr>
              <w:lang w:val="zh-CN"/>
            </w:rPr>
            <w:t>目录</w:t>
          </w:r>
          <w:r/>
        </w:p>
      </w:sdtContent>
    </w:sdt>
    <w:p>
      <w:pPr>
        <w:pStyle w:val="Contents1"/>
        <w:rPr>
          <w:rFonts w:ascii="Calibri" w:hAnsi="Calibri" w:eastAsia="宋体" w:cs="" w:asciiTheme="minorHAnsi" w:cstheme="minorBidi" w:eastAsiaTheme="minorEastAsia" w:hAnsiTheme="minorHAnsi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44972992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引言</w:t>
        </w:r>
        <w:r>
          <w:rPr>
            <w:webHidden/>
          </w:rPr>
          <w:fldChar w:fldCharType="begin"/>
        </w:r>
        <w:r>
          <w:rPr>
            <w:webHidden/>
          </w:rPr>
          <w:instrText>PAGEREF _Toc444972992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1"/>
        <w:rPr>
          <w:rFonts w:ascii="Calibri" w:hAnsi="Calibri" w:eastAsia="宋体" w:cs="" w:asciiTheme="minorHAnsi" w:cstheme="minorBidi" w:eastAsiaTheme="minorEastAsia" w:hAnsiTheme="minorHAnsi"/>
        </w:rPr>
      </w:pPr>
      <w:hyperlink w:anchor="_Toc444972993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系统的体系架构</w:t>
        </w:r>
        <w:r>
          <w:rPr>
            <w:webHidden/>
          </w:rPr>
          <w:fldChar w:fldCharType="begin"/>
        </w:r>
        <w:r>
          <w:rPr>
            <w:webHidden/>
          </w:rPr>
          <w:instrText>PAGEREF _Toc444972993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1050" w:leader="none"/>
          <w:tab w:val="right" w:pos="973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44972994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逻辑视角</w:t>
        </w:r>
        <w:r>
          <w:rPr>
            <w:webHidden/>
          </w:rPr>
          <w:fldChar w:fldCharType="begin"/>
        </w:r>
        <w:r>
          <w:rPr>
            <w:webHidden/>
          </w:rPr>
          <w:instrText>PAGEREF _Toc444972994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1050" w:leader="none"/>
          <w:tab w:val="right" w:pos="973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44972995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组合视角</w:t>
        </w:r>
        <w:r>
          <w:rPr>
            <w:webHidden/>
          </w:rPr>
          <w:fldChar w:fldCharType="begin"/>
        </w:r>
        <w:r>
          <w:rPr>
            <w:webHidden/>
          </w:rPr>
          <w:instrText>PAGEREF _Toc444972995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973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44972996">
        <w:r>
          <w:rPr>
            <w:webHidden/>
            <w:rStyle w:val="IndexLink"/>
            <w:vanish w:val="false"/>
          </w:rPr>
          <w:t>2.2.1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开发包图</w:t>
        </w:r>
        <w:r>
          <w:rPr>
            <w:webHidden/>
          </w:rPr>
          <w:fldChar w:fldCharType="begin"/>
        </w:r>
        <w:r>
          <w:rPr>
            <w:webHidden/>
          </w:rPr>
          <w:instrText>PAGEREF _Toc444972996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973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44972997">
        <w:r>
          <w:rPr>
            <w:webHidden/>
            <w:rStyle w:val="IndexLink"/>
            <w:vanish w:val="false"/>
          </w:rPr>
          <w:t>2.2.2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运行进程</w:t>
        </w:r>
        <w:r>
          <w:rPr>
            <w:webHidden/>
          </w:rPr>
          <w:fldChar w:fldCharType="begin"/>
        </w:r>
        <w:r>
          <w:rPr>
            <w:webHidden/>
          </w:rPr>
          <w:instrText>PAGEREF _Toc444972997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973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44972998">
        <w:r>
          <w:rPr>
            <w:webHidden/>
            <w:rStyle w:val="IndexLink"/>
            <w:vanish w:val="false"/>
          </w:rPr>
          <w:t>2.2.3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物理部署</w:t>
        </w:r>
        <w:r>
          <w:rPr>
            <w:webHidden/>
          </w:rPr>
          <w:fldChar w:fldCharType="begin"/>
        </w:r>
        <w:r>
          <w:rPr>
            <w:webHidden/>
          </w:rPr>
          <w:instrText>PAGEREF _Toc444972998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1050" w:leader="none"/>
          <w:tab w:val="right" w:pos="973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44972999">
        <w:r>
          <w:rPr>
            <w:webHidden/>
            <w:rStyle w:val="IndexLink"/>
            <w:vanish w:val="false"/>
          </w:rPr>
          <w:t>2.3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接口视角</w:t>
        </w:r>
        <w:r>
          <w:rPr>
            <w:webHidden/>
          </w:rPr>
          <w:fldChar w:fldCharType="begin"/>
        </w:r>
        <w:r>
          <w:rPr>
            <w:webHidden/>
          </w:rPr>
          <w:instrText>PAGEREF _Toc444972999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973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44973000">
        <w:r>
          <w:rPr>
            <w:webHidden/>
            <w:rStyle w:val="IndexLink"/>
            <w:vanish w:val="false"/>
          </w:rPr>
          <w:t>2.3.1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模块的职责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_Toc444973000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973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44973001">
        <w:r>
          <w:rPr>
            <w:webHidden/>
            <w:rStyle w:val="IndexLink"/>
            <w:vanish w:val="false"/>
          </w:rPr>
          <w:t>2.3.2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用户界面层模块的接口规范</w:t>
        </w:r>
        <w:r>
          <w:rPr>
            <w:webHidden/>
          </w:rPr>
          <w:fldChar w:fldCharType="begin"/>
        </w:r>
        <w:r>
          <w:rPr>
            <w:webHidden/>
          </w:rPr>
          <w:instrText>PAGEREF _Toc444973001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973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44973002">
        <w:r>
          <w:rPr>
            <w:webHidden/>
            <w:rStyle w:val="IndexLink"/>
            <w:vanish w:val="false"/>
          </w:rPr>
          <w:t>2.3.3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业务逻辑层模块的接口规范</w:t>
        </w:r>
        <w:r>
          <w:rPr>
            <w:webHidden/>
          </w:rPr>
          <w:fldChar w:fldCharType="begin"/>
        </w:r>
        <w:r>
          <w:rPr>
            <w:webHidden/>
          </w:rPr>
          <w:instrText>PAGEREF _Toc444973002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973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44973003">
        <w:r>
          <w:rPr>
            <w:webHidden/>
            <w:rStyle w:val="IndexLink"/>
            <w:vanish w:val="false"/>
          </w:rPr>
          <w:t>2.3.4</w:t>
        </w:r>
        <w:r>
          <w:rPr>
            <w:rStyle w:val="IndexLink"/>
            <w:rFonts w:eastAsia="宋体" w:cs="" w:cstheme="minorBidi" w:eastAsiaTheme="minorEastAsia"/>
          </w:rPr>
          <w:tab/>
        </w:r>
        <w:r>
          <w:rPr>
            <w:rStyle w:val="IndexLink"/>
          </w:rPr>
          <w:t>数据层接口规范</w:t>
        </w:r>
        <w:r>
          <w:rPr>
            <w:webHidden/>
          </w:rPr>
          <w:fldChar w:fldCharType="begin"/>
        </w:r>
        <w:r>
          <w:rPr>
            <w:webHidden/>
          </w:rPr>
          <w:instrText>PAGEREF _Toc444973003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  <w:widowControl/>
        <w:jc w:val="left"/>
        <w:rPr>
          <w:sz w:val="10"/>
          <w:sz w:val="10"/>
          <w:szCs w:val="10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10"/>
          <w:szCs w:val="10"/>
        </w:rPr>
      </w:r>
      <w:r>
        <w:br w:type="page"/>
      </w:r>
      <w:r/>
    </w:p>
    <w:p>
      <w:pPr>
        <w:pStyle w:val="11"/>
        <w:numPr>
          <w:ilvl w:val="0"/>
          <w:numId w:val="1"/>
        </w:numPr>
        <w:rPr>
          <w:sz w:val="30"/>
          <w:b/>
          <w:sz w:val="30"/>
          <w:b/>
          <w:szCs w:val="32"/>
          <w:rFonts w:eastAsia="微软雅黑"/>
        </w:rPr>
      </w:pPr>
      <w:bookmarkStart w:id="1" w:name="_Toc414801645"/>
      <w:bookmarkStart w:id="2" w:name="_Toc444972992"/>
      <w:bookmarkEnd w:id="1"/>
      <w:bookmarkEnd w:id="2"/>
      <w:r>
        <w:rPr/>
        <w:t>引言</w:t>
      </w:r>
      <w:r/>
    </w:p>
    <w:tbl>
      <w:tblPr>
        <w:tblW w:w="9962" w:type="dxa"/>
        <w:jc w:val="left"/>
        <w:tblInd w:w="-5" w:type="dxa"/>
        <w:tblBorders>
          <w:top w:val="single" w:sz="4" w:space="0" w:color="BFBFBF"/>
          <w:left w:val="single" w:sz="4" w:space="0" w:color="FFFFF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92"/>
        <w:gridCol w:w="6169"/>
      </w:tblGrid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szCs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  <w:bCs/>
                <w:szCs w:val="21"/>
              </w:rPr>
              <w:t>内容和说明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  <w:insideH w:val="single" w:sz="4" w:space="0" w:color="BFBFBF"/>
              <w:insideV w:val="single" w:sz="4" w:space="0" w:color="FFFFFF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sz w:val="21"/>
                <w:b/>
                <w:sz w:val="21"/>
                <w:b/>
                <w:szCs w:val="21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21"/>
              </w:rPr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156" w:after="156"/>
              <w:jc w:val="center"/>
              <w:rPr>
                <w:szCs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Cs/>
                <w:szCs w:val="21"/>
              </w:rPr>
              <w:t>编写目的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  <w:insideH w:val="single" w:sz="4" w:space="0" w:color="BFBFBF"/>
              <w:insideV w:val="single" w:sz="4" w:space="0" w:color="FFFFFF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ind w:firstLine="210"/>
              <w:jc w:val="left"/>
              <w:rPr>
                <w:szCs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本文档提供</w:t>
            </w:r>
            <w:r>
              <w:rPr>
                <w:rFonts w:eastAsia="宋体" w:ascii="宋体" w:hAnsi="宋体" w:asciiTheme="minorEastAsia" w:eastAsiaTheme="minorEastAsia" w:hAnsiTheme="minorEastAsia"/>
                <w:szCs w:val="21"/>
              </w:rPr>
              <w:t>AnyQuant</w:t>
            </w:r>
            <w:r>
              <w:rPr>
                <w:rFonts w:ascii="宋体" w:hAnsi="宋体" w:asciiTheme="minorEastAsia" w:hAnsiTheme="minorEastAsia"/>
                <w:szCs w:val="21"/>
              </w:rPr>
              <w:t>股票分析系统平台的软件架构概览，采用若干架构视图描述股票分析系统的各个方面，以便构造系统所需的重要架构决策。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156" w:after="156"/>
              <w:jc w:val="center"/>
              <w:rPr>
                <w:szCs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Cs/>
                <w:szCs w:val="21"/>
              </w:rPr>
              <w:t>对象与范围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  <w:insideH w:val="single" w:sz="4" w:space="0" w:color="BFBFBF"/>
              <w:insideV w:val="single" w:sz="4" w:space="0" w:color="FFFFFF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ind w:firstLine="210"/>
              <w:jc w:val="left"/>
              <w:rPr>
                <w:szCs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本文档的读者是</w:t>
            </w:r>
            <w:r>
              <w:rPr>
                <w:rFonts w:eastAsia="宋体" w:ascii="宋体" w:hAnsi="宋体" w:asciiTheme="minorEastAsia" w:eastAsiaTheme="minorEastAsia" w:hAnsiTheme="minorEastAsia"/>
                <w:szCs w:val="21"/>
              </w:rPr>
              <w:t>JLBuffett</w:t>
            </w:r>
            <w:r>
              <w:rPr>
                <w:rFonts w:ascii="宋体" w:hAnsi="宋体" w:asciiTheme="minorEastAsia" w:hAnsiTheme="minorEastAsia"/>
                <w:szCs w:val="21"/>
              </w:rPr>
              <w:t>工作组内部的全体人员，用于指导该阶段及下一循环的代码开发和测试工作。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312" w:after="312"/>
              <w:jc w:val="center"/>
              <w:rPr>
                <w:szCs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Cs/>
                <w:szCs w:val="21"/>
              </w:rPr>
              <w:t>参考文献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  <w:insideH w:val="single" w:sz="4" w:space="0" w:color="BFBFBF"/>
              <w:insideV w:val="single" w:sz="4" w:space="0" w:color="FFFFFF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ind w:left="210" w:hanging="0"/>
              <w:jc w:val="left"/>
              <w:rPr>
                <w:szCs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《软件工程与计算 卷三》骆斌，刘嘉，张瑾玉，黄蕾</w:t>
            </w:r>
            <w:r/>
          </w:p>
          <w:p>
            <w:pPr>
              <w:pStyle w:val="Normal"/>
              <w:spacing w:lineRule="auto" w:line="240"/>
              <w:ind w:left="210" w:hanging="0"/>
              <w:jc w:val="left"/>
              <w:rPr>
                <w:szCs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《</w:t>
            </w:r>
            <w:r>
              <w:rPr>
                <w:rFonts w:eastAsia="宋体" w:ascii="宋体" w:hAnsi="宋体" w:asciiTheme="minorEastAsia" w:eastAsiaTheme="minorEastAsia" w:hAnsiTheme="minorEastAsia"/>
                <w:szCs w:val="21"/>
              </w:rPr>
              <w:t>AnyQuant</w:t>
            </w:r>
            <w:r>
              <w:rPr>
                <w:rFonts w:ascii="宋体" w:hAnsi="宋体" w:asciiTheme="minorEastAsia" w:hAnsiTheme="minorEastAsia"/>
                <w:szCs w:val="21"/>
              </w:rPr>
              <w:t>股票分析系统需求规格说明文档》，</w:t>
            </w:r>
            <w:r>
              <w:rPr>
                <w:rFonts w:eastAsia="宋体" w:ascii="宋体" w:hAnsi="宋体" w:asciiTheme="minorEastAsia" w:eastAsiaTheme="minorEastAsia" w:hAnsiTheme="minorEastAsia"/>
                <w:szCs w:val="21"/>
              </w:rPr>
              <w:t>JLBuffett</w:t>
            </w:r>
            <w:r>
              <w:rPr>
                <w:rFonts w:ascii="宋体" w:hAnsi="宋体" w:asciiTheme="minorEastAsia" w:hAnsiTheme="minorEastAsia"/>
                <w:szCs w:val="21"/>
              </w:rPr>
              <w:t>小组</w:t>
            </w:r>
            <w:r/>
          </w:p>
          <w:p>
            <w:pPr>
              <w:pStyle w:val="Normal"/>
              <w:spacing w:lineRule="auto" w:line="240"/>
              <w:ind w:left="210" w:hanging="0"/>
              <w:jc w:val="left"/>
              <w:rPr>
                <w:szCs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Cs w:val="21"/>
              </w:rPr>
              <w:t>The Object Mannagemen Group(OMG),The Unified Modeling Language Specification V1.4,2003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/>
              <w:jc w:val="center"/>
              <w:rPr>
                <w:szCs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Cs/>
                <w:szCs w:val="21"/>
              </w:rPr>
              <w:t>名词与术语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  <w:insideH w:val="single" w:sz="4" w:space="0" w:color="BFBFBF"/>
              <w:insideV w:val="single" w:sz="4" w:space="0" w:color="FFFFFF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ind w:left="210" w:hanging="0"/>
              <w:jc w:val="left"/>
              <w:rPr>
                <w:szCs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参见《</w:t>
            </w:r>
            <w:r>
              <w:rPr>
                <w:rFonts w:eastAsia="宋体" w:ascii="宋体" w:hAnsi="宋体" w:asciiTheme="minorEastAsia" w:eastAsiaTheme="minorEastAsia" w:hAnsiTheme="minorEastAsia"/>
                <w:szCs w:val="21"/>
              </w:rPr>
              <w:t>AnyQuant</w:t>
            </w:r>
            <w:r>
              <w:rPr>
                <w:rFonts w:ascii="宋体" w:hAnsi="宋体" w:asciiTheme="minorEastAsia" w:hAnsiTheme="minorEastAsia"/>
                <w:szCs w:val="21"/>
              </w:rPr>
              <w:t>股票分析系统需求规格说明文档》，</w:t>
            </w:r>
            <w:r>
              <w:rPr>
                <w:rFonts w:eastAsia="宋体" w:ascii="宋体" w:hAnsi="宋体" w:asciiTheme="minorEastAsia" w:eastAsiaTheme="minorEastAsia" w:hAnsiTheme="minorEastAsia"/>
                <w:szCs w:val="21"/>
              </w:rPr>
              <w:t>JLBuffett</w:t>
            </w:r>
            <w:r>
              <w:rPr>
                <w:rFonts w:ascii="宋体" w:hAnsi="宋体" w:asciiTheme="minorEastAsia" w:hAnsiTheme="minorEastAsia"/>
                <w:szCs w:val="21"/>
              </w:rPr>
              <w:t>小组</w:t>
            </w:r>
            <w:r/>
          </w:p>
        </w:tc>
      </w:tr>
    </w:tbl>
    <w:p>
      <w:pPr>
        <w:pStyle w:val="11"/>
        <w:numPr>
          <w:ilvl w:val="0"/>
          <w:numId w:val="1"/>
        </w:numPr>
        <w:rPr>
          <w:sz w:val="30"/>
          <w:b/>
          <w:sz w:val="30"/>
          <w:b/>
          <w:szCs w:val="32"/>
          <w:rFonts w:eastAsia="微软雅黑"/>
        </w:rPr>
      </w:pPr>
      <w:bookmarkStart w:id="3" w:name="_Toc414801646"/>
      <w:bookmarkStart w:id="4" w:name="_Toc444972993"/>
      <w:bookmarkEnd w:id="3"/>
      <w:bookmarkEnd w:id="4"/>
      <w:r>
        <w:rPr/>
        <w:t>系统的体系架构</w:t>
      </w:r>
      <w:r/>
    </w:p>
    <w:p>
      <w:pPr>
        <w:pStyle w:val="21"/>
        <w:numPr>
          <w:ilvl w:val="1"/>
          <w:numId w:val="1"/>
        </w:numPr>
        <w:rPr>
          <w:sz w:val="24"/>
          <w:b/>
          <w:sz w:val="24"/>
          <w:b/>
          <w:szCs w:val="32"/>
          <w:rFonts w:eastAsia="微软雅黑"/>
        </w:rPr>
      </w:pPr>
      <w:bookmarkStart w:id="5" w:name="_Toc414801647"/>
      <w:bookmarkStart w:id="6" w:name="_Toc444972994"/>
      <w:bookmarkEnd w:id="5"/>
      <w:bookmarkEnd w:id="6"/>
      <w:r>
        <w:rPr/>
        <w:t>逻辑视角</w:t>
      </w:r>
      <w:r/>
    </w:p>
    <w:p>
      <w:pPr>
        <w:pStyle w:val="5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eastAsia="宋体" w:asciiTheme="minorEastAsia" w:eastAsiaTheme="minorEastAsia" w:hAnsiTheme="minorEastAsia"/>
        </w:rPr>
        <w:t>本系统选择了分层体系结构风格，将系统分为</w:t>
      </w:r>
      <w:r>
        <w:rPr>
          <w:rFonts w:eastAsia="宋体" w:ascii="宋体" w:hAnsi="宋体" w:asciiTheme="minorEastAsia" w:eastAsiaTheme="minorEastAsia" w:hAnsiTheme="minorEastAsia"/>
        </w:rPr>
        <w:t>3</w:t>
      </w:r>
      <w:r>
        <w:rPr>
          <w:rFonts w:ascii="宋体" w:hAnsi="宋体" w:eastAsia="宋体" w:asciiTheme="minorEastAsia" w:eastAsiaTheme="minorEastAsia" w:hAnsiTheme="minorEastAsia"/>
        </w:rPr>
        <w:t>层（展示层、业务逻辑层、数据层）能够很好地示意整个高层抽象。展示层包含</w:t>
      </w:r>
      <w:r>
        <w:rPr>
          <w:rFonts w:eastAsia="宋体" w:ascii="宋体" w:hAnsi="宋体" w:asciiTheme="minorEastAsia" w:eastAsiaTheme="minorEastAsia" w:hAnsiTheme="minorEastAsia"/>
        </w:rPr>
        <w:t>GUI</w:t>
      </w:r>
      <w:r>
        <w:rPr>
          <w:rFonts w:ascii="宋体" w:hAnsi="宋体" w:eastAsia="宋体" w:asciiTheme="minorEastAsia" w:eastAsiaTheme="minorEastAsia" w:hAnsiTheme="minorEastAsia"/>
        </w:rPr>
        <w:t>界面的实现，业务逻辑层包含业务逻辑处理的实现，数据层负责数据的持久化和访问。分层体系结构的逻辑视角见图</w:t>
      </w:r>
      <w:r>
        <w:rPr>
          <w:rFonts w:eastAsia="宋体" w:ascii="宋体" w:hAnsi="宋体" w:asciiTheme="minorEastAsia" w:eastAsiaTheme="minorEastAsia" w:hAnsiTheme="minorEastAsia"/>
        </w:rPr>
        <w:t>2.1-1</w:t>
      </w:r>
      <w:r>
        <w:rPr>
          <w:rFonts w:ascii="宋体" w:hAnsi="宋体" w:eastAsia="宋体" w:asciiTheme="minorEastAsia" w:eastAsiaTheme="minorEastAsia" w:hAnsiTheme="minorEastAsia"/>
        </w:rPr>
        <w:t>。</w:t>
      </w:r>
      <w:r>
        <w:rPr>
          <w:rFonts w:ascii="宋体" w:hAnsi="宋体" w:eastAsia="宋体" w:asciiTheme="minorEastAsia" w:eastAsiaTheme="minorEastAsia" w:hAnsiTheme="minorEastAsia"/>
        </w:rPr>
        <w:drawing>
          <wp:inline distT="0" distB="0" distL="0" distR="0">
            <wp:extent cx="2724150" cy="3952875"/>
            <wp:effectExtent l="0" t="0" r="0" b="0"/>
            <wp:docPr id="4" name="Picture" descr="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逻辑结构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5"/>
        <w:jc w:val="center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eastAsia="宋体" w:asciiTheme="minorEastAsia" w:eastAsiaTheme="minorEastAsia" w:hAnsiTheme="minorEastAsia"/>
        </w:rPr>
        <w:t>图</w:t>
      </w:r>
      <w:r>
        <w:rPr>
          <w:rFonts w:eastAsia="宋体" w:ascii="宋体" w:hAnsi="宋体" w:asciiTheme="minorEastAsia" w:eastAsiaTheme="minorEastAsia" w:hAnsiTheme="minorEastAsia"/>
        </w:rPr>
        <w:t>2.1-1</w:t>
      </w:r>
      <w:r>
        <w:rPr>
          <w:rFonts w:ascii="宋体" w:hAnsi="宋体" w:eastAsia="宋体" w:asciiTheme="minorEastAsia" w:eastAsiaTheme="minorEastAsia" w:hAnsiTheme="minorEastAsia"/>
        </w:rPr>
        <w:t>参照体系结构风格的包图表达逻辑视角</w:t>
      </w:r>
      <w:r/>
    </w:p>
    <w:p>
      <w:pPr>
        <w:pStyle w:val="21"/>
        <w:numPr>
          <w:ilvl w:val="1"/>
          <w:numId w:val="1"/>
        </w:numPr>
        <w:rPr>
          <w:sz w:val="24"/>
          <w:b/>
          <w:sz w:val="24"/>
          <w:b/>
          <w:szCs w:val="32"/>
          <w:rFonts w:eastAsia="微软雅黑"/>
        </w:rPr>
      </w:pPr>
      <w:bookmarkStart w:id="7" w:name="_Toc414801648"/>
      <w:bookmarkStart w:id="8" w:name="_Toc444972995"/>
      <w:bookmarkEnd w:id="7"/>
      <w:bookmarkEnd w:id="8"/>
      <w:r>
        <w:rPr/>
        <w:t>组合视角</w:t>
      </w:r>
      <w:r/>
    </w:p>
    <w:p>
      <w:pPr>
        <w:pStyle w:val="31"/>
        <w:rPr>
          <w:sz w:val="24"/>
          <w:b/>
          <w:sz w:val="24"/>
          <w:b/>
          <w:szCs w:val="32"/>
          <w:rFonts w:eastAsia="微软雅黑"/>
        </w:rPr>
      </w:pPr>
      <w:bookmarkStart w:id="9" w:name="_Toc414801649"/>
      <w:bookmarkStart w:id="10" w:name="_Toc444972996"/>
      <w:bookmarkEnd w:id="9"/>
      <w:bookmarkEnd w:id="10"/>
      <w:r>
        <w:rPr/>
        <w:t>开发包图</w:t>
      </w:r>
      <w:r/>
    </w:p>
    <w:p>
      <w:pPr>
        <w:pStyle w:val="6"/>
        <w:ind w:left="1843" w:firstLine="400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eastAsia="宋体" w:asciiTheme="minorEastAsia" w:eastAsiaTheme="minorEastAsia" w:hAnsiTheme="minorEastAsia"/>
        </w:rPr>
        <w:t>本系统的开发包图如图</w:t>
      </w:r>
      <w:r>
        <w:rPr>
          <w:rFonts w:eastAsia="宋体" w:ascii="宋体" w:hAnsi="宋体" w:asciiTheme="minorEastAsia" w:eastAsiaTheme="minorEastAsia" w:hAnsiTheme="minorEastAsia"/>
        </w:rPr>
        <w:t>2.2.1-1</w:t>
      </w:r>
      <w:r>
        <w:rPr>
          <w:rFonts w:ascii="宋体" w:hAnsi="宋体" w:eastAsia="宋体" w:asciiTheme="minorEastAsia" w:eastAsiaTheme="minorEastAsia" w:hAnsiTheme="minorEastAsia"/>
        </w:rPr>
        <w:t>所示。</w:t>
      </w:r>
      <w:r/>
    </w:p>
    <w:p>
      <w:pPr>
        <w:pStyle w:val="6"/>
        <w:ind w:left="1843" w:firstLine="400"/>
        <w:rPr>
          <w:sz w:val="20"/>
          <w:sz w:val="20"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0"/>
          <w:szCs w:val="32"/>
        </w:rPr>
      </w:r>
      <w:r/>
    </w:p>
    <w:p>
      <w:pPr>
        <w:pStyle w:val="Normal"/>
        <w:rPr>
          <w:rFonts w:ascii="宋体" w:hAnsi="宋体" w:eastAsia="宋体" w:asciiTheme="minorEastAsia" w:eastAsiaTheme="minorEastAsia" w:hAnsiTheme="minorEastAsia"/>
        </w:rPr>
      </w:pPr>
      <w:r>
        <w:rPr/>
        <w:drawing>
          <wp:inline distT="0" distB="0" distL="0" distR="0">
            <wp:extent cx="6188710" cy="673036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73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asciiTheme="minorEastAsia" w:hAnsiTheme="minorEastAsia"/>
        </w:rPr>
        <w:t>图</w:t>
      </w:r>
      <w:r>
        <w:rPr>
          <w:rFonts w:eastAsia="宋体" w:ascii="宋体" w:hAnsi="宋体" w:asciiTheme="minorEastAsia" w:eastAsiaTheme="minorEastAsia" w:hAnsiTheme="minorEastAsia"/>
        </w:rPr>
        <w:t xml:space="preserve">2.2.1-1 </w:t>
      </w:r>
      <w:r>
        <w:rPr>
          <w:rFonts w:ascii="宋体" w:hAnsi="宋体" w:asciiTheme="minorEastAsia" w:hAnsiTheme="minorEastAsia"/>
        </w:rPr>
        <w:t>软件系统开发包图</w:t>
      </w:r>
      <w:r/>
    </w:p>
    <w:p>
      <w:pPr>
        <w:pStyle w:val="Normal"/>
        <w:jc w:val="center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/>
    </w:p>
    <w:p>
      <w:pPr>
        <w:pStyle w:val="31"/>
        <w:rPr>
          <w:sz w:val="24"/>
          <w:b/>
          <w:sz w:val="24"/>
          <w:b/>
          <w:szCs w:val="32"/>
          <w:rFonts w:eastAsia="微软雅黑"/>
        </w:rPr>
      </w:pPr>
      <w:bookmarkStart w:id="11" w:name="_Toc414801650"/>
      <w:bookmarkStart w:id="12" w:name="_Toc444972997"/>
      <w:bookmarkEnd w:id="11"/>
      <w:bookmarkEnd w:id="12"/>
      <w:r>
        <w:rPr/>
        <w:t>运行进程</w:t>
      </w:r>
      <w:r/>
    </w:p>
    <w:p>
      <w:pPr>
        <w:pStyle w:val="6"/>
        <w:ind w:left="1843" w:firstLine="400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eastAsia="宋体" w:asciiTheme="minorEastAsia" w:eastAsiaTheme="minorEastAsia" w:hAnsiTheme="minorEastAsia"/>
        </w:rPr>
        <w:t>在</w:t>
      </w:r>
      <w:r>
        <w:rPr>
          <w:rFonts w:eastAsia="宋体" w:ascii="宋体" w:hAnsi="宋体" w:asciiTheme="minorEastAsia" w:eastAsiaTheme="minorEastAsia" w:hAnsiTheme="minorEastAsia"/>
        </w:rPr>
        <w:t>AnyQuant</w:t>
      </w:r>
      <w:r>
        <w:rPr>
          <w:rFonts w:ascii="宋体" w:hAnsi="宋体" w:eastAsia="宋体" w:asciiTheme="minorEastAsia" w:eastAsiaTheme="minorEastAsia" w:hAnsiTheme="minorEastAsia"/>
        </w:rPr>
        <w:t>股票分析系统中</w:t>
      </w:r>
      <w:r>
        <w:rPr>
          <w:rFonts w:eastAsia="宋体" w:ascii="宋体" w:hAnsi="宋体" w:asciiTheme="minorEastAsia" w:eastAsiaTheme="minorEastAsia" w:hAnsiTheme="minorEastAsia"/>
        </w:rPr>
        <w:t>,</w:t>
      </w:r>
      <w:r>
        <w:rPr>
          <w:rFonts w:ascii="宋体" w:hAnsi="宋体" w:eastAsia="宋体" w:asciiTheme="minorEastAsia" w:eastAsiaTheme="minorEastAsia" w:hAnsiTheme="minorEastAsia"/>
        </w:rPr>
        <w:t>会有多个软件系统用户进程和一个网络数据系统</w:t>
      </w:r>
      <w:r>
        <w:rPr>
          <w:rFonts w:eastAsia="宋体" w:ascii="宋体" w:hAnsi="宋体" w:asciiTheme="minorEastAsia" w:eastAsiaTheme="minorEastAsia" w:hAnsiTheme="minorEastAsia"/>
        </w:rPr>
        <w:t>,</w:t>
      </w:r>
      <w:r>
        <w:rPr>
          <w:rFonts w:ascii="宋体" w:hAnsi="宋体" w:eastAsia="宋体" w:asciiTheme="minorEastAsia" w:eastAsiaTheme="minorEastAsia" w:hAnsiTheme="minorEastAsia"/>
        </w:rPr>
        <w:t>其进程图如图</w:t>
      </w:r>
      <w:r>
        <w:rPr>
          <w:rFonts w:eastAsia="宋体" w:ascii="宋体" w:hAnsi="宋体" w:asciiTheme="minorEastAsia" w:eastAsiaTheme="minorEastAsia" w:hAnsiTheme="minorEastAsia"/>
        </w:rPr>
        <w:t>2.2.2</w:t>
      </w:r>
      <w:r>
        <w:rPr>
          <w:rFonts w:ascii="宋体" w:hAnsi="宋体" w:eastAsia="宋体" w:asciiTheme="minorEastAsia" w:eastAsiaTheme="minorEastAsia" w:hAnsiTheme="minorEastAsia"/>
        </w:rPr>
        <w:t>所示。结合部署图</w:t>
      </w:r>
      <w:r>
        <w:rPr>
          <w:rFonts w:eastAsia="宋体" w:ascii="宋体" w:hAnsi="宋体" w:asciiTheme="minorEastAsia" w:eastAsiaTheme="minorEastAsia" w:hAnsiTheme="minorEastAsia"/>
        </w:rPr>
        <w:t>,</w:t>
      </w:r>
      <w:r>
        <w:rPr>
          <w:rFonts w:ascii="宋体" w:hAnsi="宋体" w:eastAsia="宋体" w:asciiTheme="minorEastAsia" w:eastAsiaTheme="minorEastAsia" w:hAnsiTheme="minorEastAsia"/>
        </w:rPr>
        <w:t>软件系统进程是在本地的机器上运行</w:t>
      </w:r>
      <w:r>
        <w:rPr>
          <w:rFonts w:eastAsia="宋体" w:ascii="宋体" w:hAnsi="宋体" w:asciiTheme="minorEastAsia" w:eastAsiaTheme="minorEastAsia" w:hAnsiTheme="minorEastAsia"/>
        </w:rPr>
        <w:t>,</w:t>
      </w:r>
      <w:r>
        <w:rPr>
          <w:rFonts w:ascii="宋体" w:hAnsi="宋体" w:eastAsia="宋体" w:asciiTheme="minorEastAsia" w:eastAsiaTheme="minorEastAsia" w:hAnsiTheme="minorEastAsia"/>
        </w:rPr>
        <w:t>本地软件系统通过网络连接从网络数据系统获得数据。</w:t>
      </w:r>
      <w:r/>
    </w:p>
    <w:p>
      <w:pPr>
        <w:pStyle w:val="6"/>
        <w:ind w:left="1843" w:firstLine="400"/>
        <w:rPr>
          <w:sz w:val="20"/>
          <w:sz w:val="20"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0"/>
          <w:szCs w:val="32"/>
        </w:rPr>
      </w:r>
      <w:r/>
    </w:p>
    <w:p>
      <w:pPr>
        <w:pStyle w:val="6"/>
        <w:ind w:left="1843" w:firstLine="400"/>
        <w:jc w:val="center"/>
        <w:rPr>
          <w:rFonts w:ascii="宋体" w:hAnsi="宋体" w:eastAsia="宋体" w:asciiTheme="minorEastAsia" w:eastAsiaTheme="minorEastAsia" w:hAnsiTheme="minorEastAsia"/>
        </w:rPr>
      </w:pPr>
      <w:r>
        <w:rPr/>
        <w:drawing>
          <wp:inline distT="0" distB="0" distL="0" distR="0">
            <wp:extent cx="2306320" cy="260604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6"/>
        <w:ind w:left="1843" w:firstLine="400"/>
        <w:jc w:val="center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cs="黑体" w:eastAsia="宋体" w:asciiTheme="minorEastAsia" w:eastAsiaTheme="minorEastAsia" w:hAnsiTheme="minorEastAsia"/>
          <w:szCs w:val="22"/>
        </w:rPr>
        <w:t>图</w:t>
      </w:r>
      <w:r>
        <w:rPr>
          <w:rFonts w:eastAsia="宋体" w:cs="黑体" w:ascii="宋体" w:hAnsi="宋体" w:asciiTheme="minorEastAsia" w:eastAsiaTheme="minorEastAsia" w:hAnsiTheme="minorEastAsia"/>
          <w:szCs w:val="22"/>
        </w:rPr>
        <w:t xml:space="preserve">2.2.2 </w:t>
      </w:r>
      <w:r>
        <w:rPr>
          <w:rFonts w:ascii="宋体" w:hAnsi="宋体" w:cs="黑体" w:eastAsia="宋体" w:asciiTheme="minorEastAsia" w:eastAsiaTheme="minorEastAsia" w:hAnsiTheme="minorEastAsia"/>
          <w:szCs w:val="22"/>
        </w:rPr>
        <w:t>进程图</w:t>
      </w:r>
      <w:r/>
    </w:p>
    <w:p>
      <w:pPr>
        <w:pStyle w:val="31"/>
        <w:rPr>
          <w:sz w:val="24"/>
          <w:b/>
          <w:sz w:val="24"/>
          <w:b/>
          <w:szCs w:val="32"/>
          <w:rFonts w:eastAsia="微软雅黑"/>
        </w:rPr>
      </w:pPr>
      <w:bookmarkStart w:id="13" w:name="_Toc414801651"/>
      <w:bookmarkStart w:id="14" w:name="_Toc444972998"/>
      <w:bookmarkEnd w:id="13"/>
      <w:bookmarkEnd w:id="14"/>
      <w:r>
        <w:rPr/>
        <w:t>物理部署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4072255" cy="30099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6"/>
        <w:ind w:left="1843" w:firstLine="400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eastAsia="宋体" w:asciiTheme="minorEastAsia" w:eastAsiaTheme="minorEastAsia" w:hAnsiTheme="minorEastAsia"/>
        </w:rPr>
        <w:t>部署图如图</w:t>
      </w:r>
      <w:r>
        <w:rPr>
          <w:rFonts w:eastAsia="宋体" w:ascii="宋体" w:hAnsi="宋体" w:asciiTheme="minorEastAsia" w:eastAsiaTheme="minorEastAsia" w:hAnsiTheme="minorEastAsia"/>
        </w:rPr>
        <w:t>2.2.3</w:t>
      </w:r>
      <w:r>
        <w:rPr>
          <w:rFonts w:ascii="宋体" w:hAnsi="宋体" w:eastAsia="宋体" w:asciiTheme="minorEastAsia" w:eastAsiaTheme="minorEastAsia" w:hAnsiTheme="minorEastAsia"/>
        </w:rPr>
        <w:t>所示。</w:t>
      </w:r>
      <w:r/>
    </w:p>
    <w:p>
      <w:pPr>
        <w:pStyle w:val="6"/>
        <w:ind w:left="1843" w:firstLine="400"/>
        <w:jc w:val="center"/>
        <w:rPr>
          <w:sz w:val="20"/>
          <w:sz w:val="20"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0"/>
          <w:szCs w:val="32"/>
        </w:rPr>
      </w:r>
      <w:r/>
    </w:p>
    <w:p>
      <w:pPr>
        <w:pStyle w:val="6"/>
        <w:ind w:left="1843" w:firstLine="400"/>
        <w:jc w:val="center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eastAsia="宋体" w:asciiTheme="minorEastAsia" w:eastAsiaTheme="minorEastAsia" w:hAnsiTheme="minorEastAsia"/>
        </w:rPr>
        <w:t>图</w:t>
      </w:r>
      <w:r>
        <w:rPr>
          <w:rFonts w:eastAsia="宋体" w:ascii="宋体" w:hAnsi="宋体" w:asciiTheme="minorEastAsia" w:eastAsiaTheme="minorEastAsia" w:hAnsiTheme="minorEastAsia"/>
        </w:rPr>
        <w:t xml:space="preserve">2.2.3 </w:t>
      </w:r>
      <w:r>
        <w:rPr>
          <w:rFonts w:ascii="宋体" w:hAnsi="宋体" w:eastAsia="宋体" w:asciiTheme="minorEastAsia" w:eastAsiaTheme="minorEastAsia" w:hAnsiTheme="minorEastAsia"/>
        </w:rPr>
        <w:t>部署图</w:t>
      </w:r>
      <w:r/>
    </w:p>
    <w:p>
      <w:pPr>
        <w:pStyle w:val="21"/>
        <w:numPr>
          <w:ilvl w:val="1"/>
          <w:numId w:val="1"/>
        </w:numPr>
        <w:rPr>
          <w:sz w:val="24"/>
          <w:b/>
          <w:sz w:val="24"/>
          <w:b/>
          <w:szCs w:val="32"/>
          <w:rFonts w:eastAsia="微软雅黑"/>
        </w:rPr>
      </w:pPr>
      <w:bookmarkStart w:id="15" w:name="_Toc414801652"/>
      <w:bookmarkStart w:id="16" w:name="_Toc444972999"/>
      <w:bookmarkEnd w:id="15"/>
      <w:bookmarkEnd w:id="16"/>
      <w:r>
        <w:rPr/>
        <w:t>接口视角</w:t>
      </w:r>
      <w:r/>
    </w:p>
    <w:p>
      <w:pPr>
        <w:pStyle w:val="31"/>
        <w:rPr>
          <w:sz w:val="24"/>
          <w:b/>
          <w:sz w:val="24"/>
          <w:b/>
          <w:szCs w:val="32"/>
          <w:rFonts w:eastAsia="微软雅黑"/>
        </w:rPr>
      </w:pPr>
      <w:bookmarkStart w:id="17" w:name="_Toc414801653"/>
      <w:bookmarkStart w:id="18" w:name="_Toc444973000"/>
      <w:bookmarkEnd w:id="17"/>
      <w:bookmarkEnd w:id="18"/>
      <w:r>
        <w:rPr/>
        <w:t>模块的职责</w:t>
      </w:r>
      <w:r/>
    </w:p>
    <w:p>
      <w:pPr>
        <w:pStyle w:val="6"/>
        <w:ind w:left="1843" w:firstLine="400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eastAsia="宋体" w:asciiTheme="minorEastAsia" w:eastAsiaTheme="minorEastAsia" w:hAnsiTheme="minorEastAsia"/>
        </w:rPr>
        <w:t>客户端模块和服务器端模块试图分别如图</w:t>
      </w:r>
      <w:r>
        <w:rPr>
          <w:rFonts w:eastAsia="宋体" w:ascii="宋体" w:hAnsi="宋体" w:asciiTheme="minorEastAsia" w:eastAsiaTheme="minorEastAsia" w:hAnsiTheme="minorEastAsia"/>
        </w:rPr>
        <w:t>2.3.1-1</w:t>
      </w:r>
      <w:r>
        <w:rPr>
          <w:rFonts w:ascii="宋体" w:hAnsi="宋体" w:eastAsia="宋体" w:asciiTheme="minorEastAsia" w:eastAsiaTheme="minorEastAsia" w:hAnsiTheme="minorEastAsia"/>
        </w:rPr>
        <w:t>和图</w:t>
      </w:r>
      <w:r>
        <w:rPr>
          <w:rFonts w:eastAsia="宋体" w:ascii="宋体" w:hAnsi="宋体" w:asciiTheme="minorEastAsia" w:eastAsiaTheme="minorEastAsia" w:hAnsiTheme="minorEastAsia"/>
        </w:rPr>
        <w:t>2.3.1-2</w:t>
      </w:r>
      <w:r>
        <w:rPr>
          <w:rFonts w:ascii="宋体" w:hAnsi="宋体" w:eastAsia="宋体" w:asciiTheme="minorEastAsia" w:eastAsiaTheme="minorEastAsia" w:hAnsiTheme="minorEastAsia"/>
        </w:rPr>
        <w:t>所示。客户端各层和服务器端各层的职责分别如表</w:t>
      </w:r>
      <w:r>
        <w:rPr>
          <w:rFonts w:eastAsia="宋体" w:ascii="宋体" w:hAnsi="宋体" w:asciiTheme="minorEastAsia" w:eastAsiaTheme="minorEastAsia" w:hAnsiTheme="minorEastAsia"/>
        </w:rPr>
        <w:t>2.3.1-1</w:t>
      </w:r>
      <w:r>
        <w:rPr>
          <w:rFonts w:ascii="宋体" w:hAnsi="宋体" w:eastAsia="宋体" w:asciiTheme="minorEastAsia" w:eastAsiaTheme="minorEastAsia" w:hAnsiTheme="minorEastAsia"/>
        </w:rPr>
        <w:t>和表</w:t>
      </w:r>
      <w:r>
        <w:rPr>
          <w:rFonts w:eastAsia="宋体" w:ascii="宋体" w:hAnsi="宋体" w:asciiTheme="minorEastAsia" w:eastAsiaTheme="minorEastAsia" w:hAnsiTheme="minorEastAsia"/>
        </w:rPr>
        <w:t>2.3.1-2</w:t>
      </w:r>
      <w:r>
        <w:rPr>
          <w:rFonts w:ascii="宋体" w:hAnsi="宋体" w:eastAsia="宋体" w:asciiTheme="minorEastAsia" w:eastAsiaTheme="minorEastAsia" w:hAnsiTheme="minorEastAsia"/>
        </w:rPr>
        <w:t>所示。</w:t>
      </w:r>
      <w:r/>
    </w:p>
    <w:p>
      <w:pPr>
        <w:pStyle w:val="6"/>
        <w:ind w:left="1843" w:firstLine="400"/>
        <w:jc w:val="center"/>
        <w:rPr>
          <w:sz w:val="20"/>
          <w:sz w:val="20"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0"/>
          <w:szCs w:val="32"/>
        </w:rPr>
      </w:r>
      <w:r/>
    </w:p>
    <w:p>
      <w:pPr>
        <w:pStyle w:val="6"/>
        <w:ind w:left="1843" w:firstLine="400"/>
        <w:jc w:val="center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eastAsia="宋体" w:asciiTheme="minorEastAsia" w:eastAsiaTheme="minorEastAsia" w:hAnsiTheme="minorEastAsia"/>
        </w:rPr>
        <w:t>图</w:t>
      </w:r>
      <w:r>
        <w:rPr>
          <w:rFonts w:eastAsia="宋体" w:ascii="宋体" w:hAnsi="宋体" w:asciiTheme="minorEastAsia" w:eastAsiaTheme="minorEastAsia" w:hAnsiTheme="minorEastAsia"/>
        </w:rPr>
        <w:t xml:space="preserve">2.3.1-1 </w:t>
      </w:r>
      <w:r>
        <w:rPr>
          <w:rFonts w:ascii="宋体" w:hAnsi="宋体" w:eastAsia="宋体" w:asciiTheme="minorEastAsia" w:eastAsiaTheme="minorEastAsia" w:hAnsiTheme="minorEastAsia"/>
        </w:rPr>
        <w:t>客户端模块视图</w:t>
      </w:r>
      <w:r/>
    </w:p>
    <w:p>
      <w:pPr>
        <w:pStyle w:val="6"/>
        <w:ind w:left="1843" w:firstLine="400"/>
        <w:jc w:val="center"/>
        <w:rPr>
          <w:sz w:val="20"/>
          <w:sz w:val="20"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0"/>
          <w:szCs w:val="32"/>
        </w:rPr>
      </w:r>
      <w:r/>
    </w:p>
    <w:p>
      <w:pPr>
        <w:pStyle w:val="6"/>
        <w:ind w:left="0" w:hanging="0"/>
        <w:jc w:val="center"/>
        <w:rPr>
          <w:rFonts w:ascii="宋体" w:hAnsi="宋体" w:eastAsia="宋体" w:asciiTheme="minorEastAsia" w:eastAsiaTheme="minorEastAsia" w:hAnsiTheme="minorEastAsia"/>
        </w:rPr>
      </w:pPr>
      <w:r>
        <w:rPr/>
        <w:drawing>
          <wp:inline distT="0" distB="0" distL="0" distR="0">
            <wp:extent cx="2115820" cy="275018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6"/>
        <w:ind w:left="1843" w:firstLine="400"/>
        <w:jc w:val="center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eastAsia="宋体" w:asciiTheme="minorEastAsia" w:eastAsiaTheme="minorEastAsia" w:hAnsiTheme="minorEastAsia"/>
        </w:rPr>
        <w:t>表</w:t>
      </w:r>
      <w:r>
        <w:rPr>
          <w:rFonts w:eastAsia="宋体" w:ascii="宋体" w:hAnsi="宋体" w:asciiTheme="minorEastAsia" w:eastAsiaTheme="minorEastAsia" w:hAnsiTheme="minorEastAsia"/>
        </w:rPr>
        <w:t xml:space="preserve">2.3.1-1 </w:t>
      </w:r>
      <w:r>
        <w:rPr>
          <w:rFonts w:ascii="宋体" w:hAnsi="宋体" w:eastAsia="宋体" w:asciiTheme="minorEastAsia" w:eastAsiaTheme="minorEastAsia" w:hAnsiTheme="minorEastAsia"/>
        </w:rPr>
        <w:t>客户端模块职责</w:t>
      </w:r>
      <w:r/>
    </w:p>
    <w:p>
      <w:pPr>
        <w:pStyle w:val="6"/>
        <w:ind w:left="1843" w:firstLine="400"/>
        <w:jc w:val="center"/>
        <w:rPr>
          <w:sz w:val="20"/>
          <w:sz w:val="20"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0"/>
          <w:szCs w:val="32"/>
        </w:rPr>
      </w:r>
      <w:r/>
    </w:p>
    <w:tbl>
      <w:tblPr>
        <w:tblW w:w="9962" w:type="dxa"/>
        <w:jc w:val="right"/>
        <w:tblInd w:w="0" w:type="dxa"/>
        <w:tblBorders>
          <w:top w:val="single" w:sz="4" w:space="0" w:color="BFBFBF"/>
          <w:left w:val="single" w:sz="4" w:space="0" w:color="FFFFF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981"/>
        <w:gridCol w:w="4980"/>
      </w:tblGrid>
      <w:tr>
        <w:trPr/>
        <w:tc>
          <w:tcPr>
            <w:tcW w:w="4981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层</w:t>
            </w:r>
            <w:r/>
          </w:p>
        </w:tc>
        <w:tc>
          <w:tcPr>
            <w:tcW w:w="4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  <w:insideH w:val="single" w:sz="4" w:space="0" w:color="BFBFBF"/>
              <w:insideV w:val="single" w:sz="4" w:space="0" w:color="FFFFF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职责</w:t>
            </w:r>
            <w:r/>
          </w:p>
        </w:tc>
      </w:tr>
      <w:tr>
        <w:trPr/>
        <w:tc>
          <w:tcPr>
            <w:tcW w:w="4981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  <w:szCs w:val="21"/>
              </w:rPr>
              <w:t>展示层</w:t>
            </w:r>
            <w:r/>
          </w:p>
        </w:tc>
        <w:tc>
          <w:tcPr>
            <w:tcW w:w="4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  <w:insideH w:val="single" w:sz="4" w:space="0" w:color="BFBFBF"/>
              <w:insideV w:val="single" w:sz="4" w:space="0" w:color="FFFFF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  <w:szCs w:val="21"/>
              </w:rPr>
              <w:t>负责基于窗口的股票分析系统平台</w:t>
            </w:r>
            <w:r/>
          </w:p>
        </w:tc>
      </w:tr>
      <w:tr>
        <w:trPr/>
        <w:tc>
          <w:tcPr>
            <w:tcW w:w="4981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  <w:szCs w:val="21"/>
              </w:rPr>
              <w:t>业务逻辑层</w:t>
            </w:r>
            <w:r/>
          </w:p>
        </w:tc>
        <w:tc>
          <w:tcPr>
            <w:tcW w:w="4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  <w:insideH w:val="single" w:sz="4" w:space="0" w:color="BFBFBF"/>
              <w:insideV w:val="single" w:sz="4" w:space="0" w:color="FFFFF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  <w:szCs w:val="21"/>
              </w:rPr>
              <w:t>响应界面的操作和处理业务逻辑</w:t>
            </w:r>
            <w:r/>
          </w:p>
        </w:tc>
      </w:tr>
      <w:tr>
        <w:trPr/>
        <w:tc>
          <w:tcPr>
            <w:tcW w:w="4981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  <w:szCs w:val="21"/>
              </w:rPr>
              <w:t>服务器端网络模块</w:t>
            </w:r>
            <w:r/>
          </w:p>
        </w:tc>
        <w:tc>
          <w:tcPr>
            <w:tcW w:w="4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FFFF"/>
              <w:insideH w:val="single" w:sz="4" w:space="0" w:color="BFBFBF"/>
              <w:insideV w:val="single" w:sz="4" w:space="0" w:color="FFFFF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  <w:szCs w:val="21"/>
              </w:rPr>
              <w:t>负责数据的获取及持久化</w:t>
            </w:r>
            <w:r/>
          </w:p>
        </w:tc>
      </w:tr>
    </w:tbl>
    <w:p>
      <w:pPr>
        <w:pStyle w:val="6"/>
        <w:ind w:left="1843" w:firstLine="400"/>
        <w:jc w:val="center"/>
        <w:rPr>
          <w:sz w:val="20"/>
          <w:sz w:val="20"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0"/>
          <w:szCs w:val="32"/>
        </w:rPr>
      </w:r>
      <w:r/>
    </w:p>
    <w:p>
      <w:pPr>
        <w:pStyle w:val="31"/>
        <w:rPr>
          <w:sz w:val="24"/>
          <w:b/>
          <w:sz w:val="24"/>
          <w:b/>
          <w:szCs w:val="32"/>
          <w:rFonts w:eastAsia="微软雅黑"/>
        </w:rPr>
      </w:pPr>
      <w:bookmarkStart w:id="19" w:name="_Toc414801654"/>
      <w:bookmarkStart w:id="20" w:name="_Toc444973001"/>
      <w:bookmarkEnd w:id="19"/>
      <w:bookmarkEnd w:id="20"/>
      <w:r>
        <w:rPr/>
        <w:t>用户界面层模块的接口规范</w:t>
      </w:r>
      <w:r/>
    </w:p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asciiTheme="minorEastAsia" w:hAnsiTheme="minorEastAsia"/>
          <w:b/>
        </w:rPr>
        <w:t>表</w:t>
      </w:r>
      <w:r>
        <w:rPr>
          <w:rFonts w:eastAsia="宋体" w:ascii="宋体" w:hAnsi="宋体" w:asciiTheme="minorEastAsia" w:eastAsiaTheme="minorEastAsia" w:hAnsiTheme="minorEastAsia"/>
          <w:b/>
        </w:rPr>
        <w:t>2.3.2-1loginui</w:t>
      </w:r>
      <w:r>
        <w:rPr>
          <w:rFonts w:ascii="宋体" w:hAnsi="宋体" w:asciiTheme="minorEastAsia" w:hAnsiTheme="minorEastAsia"/>
          <w:b/>
        </w:rPr>
        <w:t>模块的接口规范</w:t>
      </w:r>
      <w:r/>
    </w:p>
    <w:tbl>
      <w:tblPr>
        <w:tblW w:w="9962" w:type="dxa"/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92"/>
        <w:gridCol w:w="6169"/>
      </w:tblGrid>
      <w:tr>
        <w:trPr/>
        <w:tc>
          <w:tcPr>
            <w:tcW w:w="996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需要的服务（需接口）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服务名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服务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login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判断是否登录信息是否输入正确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register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处理匿名用户注册操作</w:t>
            </w:r>
            <w:r/>
          </w:p>
        </w:tc>
      </w:tr>
    </w:tbl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asciiTheme="minorEastAsia" w:hAnsiTheme="minorEastAsia"/>
          <w:b/>
        </w:rPr>
        <w:t>表</w:t>
      </w:r>
      <w:r>
        <w:rPr>
          <w:rFonts w:eastAsia="宋体" w:ascii="宋体" w:hAnsi="宋体" w:asciiTheme="minorEastAsia" w:eastAsiaTheme="minorEastAsia" w:hAnsiTheme="minorEastAsia"/>
          <w:b/>
        </w:rPr>
        <w:t>2.3.2-1marketui</w:t>
      </w:r>
      <w:r>
        <w:rPr>
          <w:rFonts w:ascii="宋体" w:hAnsi="宋体" w:asciiTheme="minorEastAsia" w:hAnsiTheme="minorEastAsia"/>
          <w:b/>
        </w:rPr>
        <w:t>模块的接口规范</w:t>
      </w:r>
      <w:r/>
    </w:p>
    <w:tbl>
      <w:tblPr>
        <w:tblW w:w="9962" w:type="dxa"/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92"/>
        <w:gridCol w:w="6169"/>
      </w:tblGrid>
      <w:tr>
        <w:trPr/>
        <w:tc>
          <w:tcPr>
            <w:tcW w:w="996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需要的服务（需接口）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服务名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服务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getMarketData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获得某一天的某个交易所的大盘数据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getSortedMarketData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获得按某种属性排好序的大盘数据</w:t>
            </w:r>
            <w:r/>
          </w:p>
        </w:tc>
      </w:tr>
    </w:tbl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asciiTheme="minorEastAsia" w:hAnsiTheme="minorEastAsia"/>
          <w:b/>
        </w:rPr>
        <w:t>表</w:t>
      </w:r>
      <w:r>
        <w:rPr>
          <w:rFonts w:eastAsia="宋体" w:ascii="宋体" w:hAnsi="宋体" w:asciiTheme="minorEastAsia" w:eastAsiaTheme="minorEastAsia" w:hAnsiTheme="minorEastAsia"/>
          <w:b/>
        </w:rPr>
        <w:t>2.3.2-3detailtui</w:t>
      </w:r>
      <w:r>
        <w:rPr>
          <w:rFonts w:ascii="宋体" w:hAnsi="宋体" w:asciiTheme="minorEastAsia" w:hAnsiTheme="minorEastAsia"/>
          <w:b/>
        </w:rPr>
        <w:t>模块的接口规范</w:t>
      </w:r>
      <w:r/>
    </w:p>
    <w:tbl>
      <w:tblPr>
        <w:tblW w:w="9962" w:type="dxa"/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92"/>
        <w:gridCol w:w="6169"/>
      </w:tblGrid>
      <w:tr>
        <w:trPr/>
        <w:tc>
          <w:tcPr>
            <w:tcW w:w="996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需要的服务（需接口）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服务名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服务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getDetailData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获得某一只股票的一段时间的数据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getSortedDetailData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获得某一只股票按某一属性排好序的信息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</w:tbl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br/>
      </w:r>
      <w:r>
        <w:rPr>
          <w:rFonts w:ascii="宋体" w:hAnsi="宋体" w:asciiTheme="minorEastAsia" w:hAnsiTheme="minorEastAsia"/>
          <w:b/>
        </w:rPr>
        <w:t>表</w:t>
      </w:r>
      <w:r>
        <w:rPr>
          <w:rFonts w:eastAsia="宋体" w:ascii="宋体" w:hAnsi="宋体" w:asciiTheme="minorEastAsia" w:eastAsiaTheme="minorEastAsia" w:hAnsiTheme="minorEastAsia"/>
          <w:b/>
        </w:rPr>
        <w:t>2.3.2-4selectedui</w:t>
      </w:r>
      <w:r>
        <w:rPr>
          <w:rFonts w:ascii="宋体" w:hAnsi="宋体" w:asciiTheme="minorEastAsia" w:hAnsiTheme="minorEastAsia"/>
          <w:b/>
        </w:rPr>
        <w:t>模块的接口规范</w:t>
      </w:r>
      <w:r/>
    </w:p>
    <w:tbl>
      <w:tblPr>
        <w:tblW w:w="9962" w:type="dxa"/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92"/>
        <w:gridCol w:w="6169"/>
      </w:tblGrid>
      <w:tr>
        <w:trPr/>
        <w:tc>
          <w:tcPr>
            <w:tcW w:w="996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需要的服务（需接口）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服务名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服务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getSelectedStock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获得自选股的信息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GetSortedSelectedStock</w:t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获得按某种属性排好序的单只股票信息</w:t>
            </w:r>
            <w:r/>
          </w:p>
        </w:tc>
      </w:tr>
      <w:tr>
        <w:trPr/>
        <w:tc>
          <w:tcPr>
            <w:tcW w:w="3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6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</w:tbl>
    <w:p>
      <w:pPr>
        <w:pStyle w:val="6"/>
        <w:ind w:left="0" w:hanging="0"/>
        <w:rPr>
          <w:sz w:val="20"/>
          <w:sz w:val="20"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0"/>
          <w:szCs w:val="32"/>
        </w:rPr>
      </w:r>
      <w:r/>
    </w:p>
    <w:p>
      <w:pPr>
        <w:pStyle w:val="31"/>
        <w:rPr>
          <w:sz w:val="24"/>
          <w:b/>
          <w:sz w:val="24"/>
          <w:b/>
          <w:szCs w:val="32"/>
          <w:rFonts w:eastAsia="微软雅黑"/>
        </w:rPr>
      </w:pPr>
      <w:bookmarkStart w:id="21" w:name="_Toc414801655"/>
      <w:bookmarkStart w:id="22" w:name="_Toc444973002"/>
      <w:bookmarkEnd w:id="21"/>
      <w:bookmarkEnd w:id="22"/>
      <w:r>
        <w:rPr/>
        <w:t>业务逻辑层模块的接口规范</w:t>
      </w:r>
      <w:r/>
    </w:p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asciiTheme="minorEastAsia" w:hAnsiTheme="minorEastAsia"/>
          <w:b/>
        </w:rPr>
        <w:t>表</w:t>
      </w:r>
      <w:r>
        <w:rPr>
          <w:rFonts w:eastAsia="宋体" w:ascii="宋体" w:hAnsi="宋体" w:asciiTheme="minorEastAsia" w:eastAsiaTheme="minorEastAsia" w:hAnsiTheme="minorEastAsia"/>
          <w:b/>
        </w:rPr>
        <w:t>2.3.3-1selectedbl</w:t>
      </w:r>
      <w:r>
        <w:rPr>
          <w:rFonts w:ascii="宋体" w:hAnsi="宋体" w:asciiTheme="minorEastAsia" w:hAnsiTheme="minorEastAsia"/>
          <w:b/>
        </w:rPr>
        <w:t>模块的接口规范</w:t>
      </w:r>
      <w:r/>
    </w:p>
    <w:tbl>
      <w:tblPr>
        <w:tblW w:w="9894" w:type="dxa"/>
        <w:jc w:val="left"/>
        <w:tblInd w:w="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30"/>
        <w:gridCol w:w="1365"/>
        <w:gridCol w:w="4299"/>
      </w:tblGrid>
      <w:tr>
        <w:trPr/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  <w:bCs/>
              </w:rPr>
              <w:t>提供的服务（供接口）</w:t>
            </w:r>
            <w:r/>
          </w:p>
        </w:tc>
      </w:tr>
      <w:tr>
        <w:trPr/>
        <w:tc>
          <w:tcPr>
            <w:tcW w:w="423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SelectedStock.remove</w:t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Public bool remove(String id)</w:t>
            </w:r>
            <w:r/>
          </w:p>
        </w:tc>
      </w:tr>
      <w:tr>
        <w:trPr/>
        <w:tc>
          <w:tcPr>
            <w:tcW w:w="423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股票的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id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符合要求</w:t>
            </w:r>
            <w:r/>
          </w:p>
        </w:tc>
      </w:tr>
      <w:tr>
        <w:trPr/>
        <w:tc>
          <w:tcPr>
            <w:tcW w:w="423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返回是否移除成功的信息</w:t>
            </w:r>
            <w:r/>
          </w:p>
        </w:tc>
      </w:tr>
      <w:tr>
        <w:trPr/>
        <w:tc>
          <w:tcPr>
            <w:tcW w:w="423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SelectedStock.selectSort</w:t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Public bool selectedSort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（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List&lt;StockVO&gt; stockVOs,SortHelper sortHelper,Sorting sorting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）</w:t>
            </w:r>
            <w:r/>
          </w:p>
        </w:tc>
      </w:tr>
      <w:tr>
        <w:trPr/>
        <w:tc>
          <w:tcPr>
            <w:tcW w:w="423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SortHelper,Sorting(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升序，降序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)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已被完整定义</w:t>
            </w:r>
            <w:r/>
          </w:p>
        </w:tc>
      </w:tr>
      <w:tr>
        <w:trPr/>
        <w:tc>
          <w:tcPr>
            <w:tcW w:w="423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返回排序后的数据</w:t>
            </w:r>
            <w:r/>
          </w:p>
        </w:tc>
      </w:tr>
      <w:tr>
        <w:trPr/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需要的服务（需接口）</w:t>
            </w:r>
            <w:r/>
          </w:p>
        </w:tc>
      </w:tr>
      <w:tr>
        <w:trPr/>
        <w:tc>
          <w:tcPr>
            <w:tcW w:w="4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服务名</w:t>
            </w:r>
            <w:r/>
          </w:p>
        </w:tc>
        <w:tc>
          <w:tcPr>
            <w:tcW w:w="56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服务</w:t>
            </w:r>
            <w:r/>
          </w:p>
        </w:tc>
      </w:tr>
      <w:tr>
        <w:trPr/>
        <w:tc>
          <w:tcPr>
            <w:tcW w:w="4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logindataservice.remove</w:t>
            </w:r>
            <w:r/>
          </w:p>
        </w:tc>
        <w:tc>
          <w:tcPr>
            <w:tcW w:w="56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从账户中删除某只自选股</w:t>
            </w:r>
            <w:r/>
          </w:p>
        </w:tc>
      </w:tr>
      <w:tr>
        <w:trPr/>
        <w:tc>
          <w:tcPr>
            <w:tcW w:w="4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Stockdataservice.getStockData</w:t>
            </w:r>
            <w:r/>
          </w:p>
        </w:tc>
        <w:tc>
          <w:tcPr>
            <w:tcW w:w="566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提供需要的股票数据</w:t>
            </w:r>
            <w:r/>
          </w:p>
        </w:tc>
      </w:tr>
    </w:tbl>
    <w:p>
      <w:pPr>
        <w:pStyle w:val="Normal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/>
    </w:p>
    <w:p>
      <w:pPr>
        <w:pStyle w:val="Normal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/>
    </w:p>
    <w:p>
      <w:pPr>
        <w:pStyle w:val="Normal"/>
        <w:jc w:val="center"/>
        <w:rPr>
          <w:b/>
          <w:b/>
        </w:rPr>
      </w:pPr>
      <w:r>
        <w:rPr>
          <w:b/>
        </w:rPr>
        <w:t>表</w:t>
      </w:r>
      <w:r>
        <w:rPr>
          <w:b/>
        </w:rPr>
        <w:t>2.3.3-2loginbl</w:t>
      </w:r>
      <w:r>
        <w:rPr>
          <w:b/>
        </w:rPr>
        <w:t>模块的接口规范</w:t>
      </w:r>
      <w:r/>
    </w:p>
    <w:tbl>
      <w:tblPr>
        <w:tblW w:w="9854" w:type="dxa"/>
        <w:jc w:val="left"/>
        <w:tblInd w:w="10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91"/>
        <w:gridCol w:w="1365"/>
        <w:gridCol w:w="4298"/>
      </w:tblGrid>
      <w:tr>
        <w:trPr/>
        <w:tc>
          <w:tcPr>
            <w:tcW w:w="985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  <w:bCs/>
              </w:rPr>
              <w:t>提供的服务（供接口）</w:t>
            </w:r>
            <w:r/>
          </w:p>
        </w:tc>
      </w:tr>
      <w:tr>
        <w:trPr/>
        <w:tc>
          <w:tcPr>
            <w:tcW w:w="419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Login.login</w:t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Public bool login(String name,String password)</w:t>
            </w:r>
            <w:r/>
          </w:p>
        </w:tc>
      </w:tr>
      <w:tr>
        <w:trPr/>
        <w:tc>
          <w:tcPr>
            <w:tcW w:w="419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空</w:t>
            </w:r>
            <w:r/>
          </w:p>
        </w:tc>
      </w:tr>
      <w:tr>
        <w:trPr/>
        <w:tc>
          <w:tcPr>
            <w:tcW w:w="419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返回是否登录成功的信息</w:t>
            </w:r>
            <w:r/>
          </w:p>
        </w:tc>
      </w:tr>
      <w:tr>
        <w:trPr/>
        <w:tc>
          <w:tcPr>
            <w:tcW w:w="419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Register.regist</w:t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Public bool regist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（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Stirng name,Sting pwd,Stirng confrimpwd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）</w:t>
            </w:r>
            <w:r/>
          </w:p>
        </w:tc>
      </w:tr>
      <w:tr>
        <w:trPr/>
        <w:tc>
          <w:tcPr>
            <w:tcW w:w="419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无</w:t>
            </w:r>
            <w:r/>
          </w:p>
        </w:tc>
      </w:tr>
      <w:tr>
        <w:trPr/>
        <w:tc>
          <w:tcPr>
            <w:tcW w:w="419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返回是否注册成功的信息</w:t>
            </w:r>
            <w:r/>
          </w:p>
        </w:tc>
      </w:tr>
      <w:tr>
        <w:trPr/>
        <w:tc>
          <w:tcPr>
            <w:tcW w:w="985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需要的服务（需接口）</w:t>
            </w:r>
            <w:r/>
          </w:p>
        </w:tc>
      </w:tr>
      <w:tr>
        <w:trPr/>
        <w:tc>
          <w:tcPr>
            <w:tcW w:w="41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服务名</w:t>
            </w:r>
            <w:r/>
          </w:p>
        </w:tc>
        <w:tc>
          <w:tcPr>
            <w:tcW w:w="566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服务</w:t>
            </w:r>
            <w:r/>
          </w:p>
        </w:tc>
      </w:tr>
      <w:tr>
        <w:trPr/>
        <w:tc>
          <w:tcPr>
            <w:tcW w:w="41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logindataservice.remove</w:t>
            </w:r>
            <w:r/>
          </w:p>
        </w:tc>
        <w:tc>
          <w:tcPr>
            <w:tcW w:w="566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从账户中删除某只自选股</w:t>
            </w:r>
            <w:r/>
          </w:p>
        </w:tc>
      </w:tr>
      <w:tr>
        <w:trPr/>
        <w:tc>
          <w:tcPr>
            <w:tcW w:w="41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stockdataservice.getStockData</w:t>
            </w:r>
            <w:r/>
          </w:p>
        </w:tc>
        <w:tc>
          <w:tcPr>
            <w:tcW w:w="566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提供需要的股票数据</w:t>
            </w:r>
            <w:r/>
          </w:p>
        </w:tc>
      </w:tr>
    </w:tbl>
    <w:p>
      <w:pPr>
        <w:pStyle w:val="Normal"/>
        <w:jc w:val="center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/>
    </w:p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b/>
        </w:rPr>
        <w:t>表</w:t>
      </w:r>
      <w:r>
        <w:rPr>
          <w:b/>
        </w:rPr>
        <w:t>2.3.3-3</w:t>
      </w:r>
      <w:r>
        <w:rPr>
          <w:rFonts w:eastAsia="宋体" w:ascii="宋体" w:hAnsi="宋体" w:asciiTheme="minorEastAsia" w:eastAsiaTheme="minorEastAsia" w:hAnsiTheme="minorEastAsia"/>
          <w:b/>
        </w:rPr>
        <w:t>marketbl</w:t>
      </w:r>
      <w:r>
        <w:rPr>
          <w:rFonts w:ascii="宋体" w:hAnsi="宋体" w:asciiTheme="minorEastAsia" w:hAnsiTheme="minorEastAsia"/>
          <w:b/>
        </w:rPr>
        <w:t>模块的接口规范</w:t>
      </w:r>
      <w:r/>
    </w:p>
    <w:tbl>
      <w:tblPr>
        <w:tblpPr w:bottomFromText="0" w:horzAnchor="text" w:leftFromText="180" w:rightFromText="180" w:tblpX="0" w:tblpXSpec="right" w:tblpY="1" w:tblpYSpec="" w:topFromText="0" w:vertAnchor="text"/>
        <w:tblW w:w="9826" w:type="dxa"/>
        <w:jc w:val="right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17"/>
        <w:gridCol w:w="1274"/>
        <w:gridCol w:w="4335"/>
      </w:tblGrid>
      <w:tr>
        <w:trPr/>
        <w:tc>
          <w:tcPr>
            <w:tcW w:w="982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  <w:bCs/>
              </w:rPr>
              <w:t>提供的服务（供接口）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Show.getData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getData(Date)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大盘显示所有股票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Sort.sort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sort(list&lt;stockPO&gt;, Order, SortHelper)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大盘股票排序</w:t>
            </w:r>
            <w:r/>
          </w:p>
        </w:tc>
      </w:tr>
      <w:tr>
        <w:trPr/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Sift.sift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sift(list&lt;stockPO&gt;, Range, SiftHelper)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大盘根据属性筛选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Search.searchByName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 xml:space="preserve">list&lt;stockPO&gt; </w:t>
            </w: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searchByName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(string name)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显示符合名字的股票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Search.searchByID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 xml:space="preserve">list&lt;stockPO&gt; </w:t>
            </w: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searchByID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(string ID)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显示符合编号的股票</w:t>
            </w:r>
            <w:r/>
          </w:p>
        </w:tc>
      </w:tr>
      <w:tr>
        <w:trPr/>
        <w:tc>
          <w:tcPr>
            <w:tcW w:w="982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需要的服务（需接口）</w:t>
            </w:r>
            <w:r/>
          </w:p>
        </w:tc>
      </w:tr>
      <w:tr>
        <w:trPr/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Cs/>
                <w:sz w:val="21"/>
              </w:rPr>
              <w:t>服务名</w:t>
            </w:r>
            <w:r/>
          </w:p>
        </w:tc>
        <w:tc>
          <w:tcPr>
            <w:tcW w:w="560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服务</w:t>
            </w:r>
            <w:r/>
          </w:p>
        </w:tc>
      </w:tr>
      <w:tr>
        <w:trPr/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stockdataservice.getDataByDate</w:t>
            </w:r>
            <w:r/>
          </w:p>
        </w:tc>
        <w:tc>
          <w:tcPr>
            <w:tcW w:w="560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显示最近一天的大盘数据</w:t>
            </w:r>
            <w:r/>
          </w:p>
        </w:tc>
      </w:tr>
    </w:tbl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br/>
      </w:r>
      <w:r>
        <w:rPr>
          <w:b/>
        </w:rPr>
        <w:t>表</w:t>
      </w:r>
      <w:r>
        <w:rPr>
          <w:b/>
        </w:rPr>
        <w:t>2.3.3-3</w:t>
      </w:r>
      <w:r>
        <w:rPr>
          <w:rFonts w:eastAsia="宋体" w:ascii="宋体" w:hAnsi="宋体" w:asciiTheme="minorEastAsia" w:eastAsiaTheme="minorEastAsia" w:hAnsiTheme="minorEastAsia"/>
          <w:b/>
        </w:rPr>
        <w:t>marketblservice</w:t>
      </w:r>
      <w:r>
        <w:rPr>
          <w:rFonts w:ascii="宋体" w:hAnsi="宋体" w:asciiTheme="minorEastAsia" w:hAnsiTheme="minorEastAsia"/>
          <w:b/>
        </w:rPr>
        <w:t>模块的接口规范</w:t>
      </w:r>
      <w:r/>
    </w:p>
    <w:tbl>
      <w:tblPr>
        <w:tblpPr w:bottomFromText="0" w:horzAnchor="text" w:leftFromText="180" w:rightFromText="180" w:tblpX="0" w:tblpXSpec="right" w:tblpY="1" w:tblpYSpec="" w:topFromText="0" w:vertAnchor="text"/>
        <w:tblW w:w="9826" w:type="dxa"/>
        <w:jc w:val="right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17"/>
        <w:gridCol w:w="1274"/>
        <w:gridCol w:w="4335"/>
      </w:tblGrid>
      <w:tr>
        <w:trPr/>
        <w:tc>
          <w:tcPr>
            <w:tcW w:w="982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  <w:bCs/>
              </w:rPr>
              <w:t>提供的服务（供接口）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getData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getData(Date)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大盘显示所有股票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sort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sort(list&lt;stockPO&gt;, Order, SortHelper)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大盘股票排序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sift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sift(list&lt;stockPO&gt;, Range, SiftHelper)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大盘根据属性筛选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sortHelper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sort(list&lt;stockPO&gt;, Order)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siftHelper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sift(list&lt;stockPO&gt;, Range)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</w:tbl>
    <w:p>
      <w:pPr>
        <w:pStyle w:val="Normal"/>
        <w:jc w:val="center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/>
    </w:p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b/>
        </w:rPr>
        <w:t>表</w:t>
      </w:r>
      <w:r>
        <w:rPr>
          <w:b/>
        </w:rPr>
        <w:t>2.3.3-4detailblservice</w:t>
      </w:r>
      <w:r>
        <w:rPr>
          <w:b/>
        </w:rPr>
        <w:t>模块接口规范</w:t>
      </w:r>
      <w:r/>
    </w:p>
    <w:tbl>
      <w:tblPr>
        <w:tblpPr w:bottomFromText="0" w:horzAnchor="text" w:leftFromText="180" w:rightFromText="180" w:tblpX="0" w:tblpXSpec="right" w:tblpY="1" w:tblpYSpec="" w:topFromText="0" w:vertAnchor="text"/>
        <w:tblW w:w="9826" w:type="dxa"/>
        <w:jc w:val="right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17"/>
        <w:gridCol w:w="1274"/>
        <w:gridCol w:w="4335"/>
      </w:tblGrid>
      <w:tr>
        <w:trPr/>
        <w:tc>
          <w:tcPr>
            <w:tcW w:w="982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  <w:bCs/>
              </w:rPr>
              <w:t>提供的服务（供接口）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Show.getData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getData(string ID)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显示该股票的详细信息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Sort.sort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sort(list&lt;stockPO&gt;, Order, SortHelper)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大盘股票排序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Select.select</w:t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boolean select(string ID)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用户已经登录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将该股票选为自选股</w:t>
            </w:r>
            <w:r/>
          </w:p>
        </w:tc>
      </w:tr>
      <w:tr>
        <w:trPr/>
        <w:tc>
          <w:tcPr>
            <w:tcW w:w="982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1"/>
              </w:rPr>
              <w:t>需要的服务（需接口）</w:t>
            </w:r>
            <w:r/>
          </w:p>
        </w:tc>
      </w:tr>
      <w:tr>
        <w:trPr/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Cs/>
                <w:sz w:val="21"/>
              </w:rPr>
              <w:t>服务名</w:t>
            </w:r>
            <w:r/>
          </w:p>
        </w:tc>
        <w:tc>
          <w:tcPr>
            <w:tcW w:w="560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服务</w:t>
            </w:r>
            <w:r/>
          </w:p>
        </w:tc>
      </w:tr>
      <w:tr>
        <w:trPr/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stockdataservice.getDataByID</w:t>
            </w:r>
            <w:r/>
          </w:p>
        </w:tc>
        <w:tc>
          <w:tcPr>
            <w:tcW w:w="560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显示某只股票的所有数据</w:t>
            </w:r>
            <w:r/>
          </w:p>
        </w:tc>
      </w:tr>
    </w:tbl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br/>
      </w:r>
      <w:r>
        <w:rPr>
          <w:rFonts w:eastAsia="宋体" w:ascii="宋体" w:hAnsi="宋体" w:asciiTheme="minorEastAsia" w:eastAsiaTheme="minorEastAsia" w:hAnsiTheme="minorEastAsia"/>
          <w:b/>
        </w:rPr>
        <w:t>detailblservice</w:t>
      </w:r>
      <w:r>
        <w:rPr>
          <w:rFonts w:ascii="宋体" w:hAnsi="宋体" w:asciiTheme="minorEastAsia" w:hAnsiTheme="minorEastAsia"/>
          <w:b/>
        </w:rPr>
        <w:t>模块的接口规范</w:t>
      </w:r>
      <w:r/>
    </w:p>
    <w:tbl>
      <w:tblPr>
        <w:tblpPr w:bottomFromText="0" w:horzAnchor="text" w:leftFromText="180" w:rightFromText="180" w:tblpX="0" w:tblpXSpec="right" w:tblpY="1" w:tblpYSpec="" w:topFromText="0" w:vertAnchor="text"/>
        <w:tblW w:w="9900" w:type="dxa"/>
        <w:jc w:val="left"/>
        <w:tblInd w:w="10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17"/>
        <w:gridCol w:w="1847"/>
        <w:gridCol w:w="3836"/>
      </w:tblGrid>
      <w:tr>
        <w:trPr/>
        <w:tc>
          <w:tcPr>
            <w:tcW w:w="990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jc w:val="center"/>
              <w:rPr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Cs/>
              </w:rPr>
              <w:t>提供的服务（供接口）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getData</w:t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getData(string)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显示该股票的详细信息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sort</w:t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sort(list&lt;stockPO&gt;, Order, SortHelper)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股票排序</w:t>
            </w:r>
            <w:r/>
          </w:p>
        </w:tc>
      </w:tr>
      <w:tr>
        <w:trPr/>
        <w:tc>
          <w:tcPr>
            <w:tcW w:w="42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sz w:val="21"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Cs/>
                <w:sz w:val="21"/>
              </w:rPr>
              <w:t>sortHelper</w:t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list&lt;stockPO&gt; sort(list&lt;stockPO&gt;, Order)</w:t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Cs/>
                <w:sz w:val="21"/>
                <w:szCs w:val="32"/>
              </w:rPr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szCs w:val="32"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sz w:val="21"/>
                <w:szCs w:val="32"/>
              </w:rPr>
            </w:r>
            <w:r/>
          </w:p>
        </w:tc>
      </w:tr>
      <w:tr>
        <w:trPr/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ATRhelper.getATR</w:t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语法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ArrayList&lt;Double&gt; getATR(String id,RangeDate range)</w:t>
            </w:r>
            <w:r/>
          </w:p>
        </w:tc>
      </w:tr>
      <w:tr>
        <w:trPr/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rFonts w:eastAsia="Droid Sans Fallback" w:cs="DejaVu Sans" w:ascii="Liberation Serif" w:hAnsi="Liberation Serif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前置条件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无</w:t>
            </w:r>
            <w:r/>
          </w:p>
        </w:tc>
      </w:tr>
      <w:tr>
        <w:trPr/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rFonts w:eastAsia="Droid Sans Fallback" w:cs="DejaVu Sans" w:ascii="Liberation Serif" w:hAnsi="Liberation Serif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后置条件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无</w:t>
            </w:r>
            <w:r/>
          </w:p>
        </w:tc>
      </w:tr>
      <w:tr>
        <w:trPr/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Mahelper.getMA</w:t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语法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ArrayList&lt;Double&gt; getMA(String id,RangeDate range,enum days)</w:t>
            </w:r>
            <w:r/>
          </w:p>
        </w:tc>
      </w:tr>
      <w:tr>
        <w:trPr/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rFonts w:eastAsia="Droid Sans Fallback" w:cs="DejaVu Sans" w:ascii="Liberation Serif" w:hAnsi="Liberation Serif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前置条件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无</w:t>
            </w:r>
            <w:r/>
          </w:p>
        </w:tc>
      </w:tr>
      <w:tr>
        <w:trPr/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rFonts w:eastAsia="Droid Sans Fallback" w:cs="DejaVu Sans" w:ascii="Liberation Serif" w:hAnsi="Liberation Serif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后置条件</w:t>
            </w:r>
            <w:r/>
          </w:p>
        </w:tc>
        <w:tc>
          <w:tcPr>
            <w:tcW w:w="3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无</w:t>
            </w:r>
            <w:r/>
          </w:p>
        </w:tc>
      </w:tr>
    </w:tbl>
    <w:p>
      <w:pPr>
        <w:pStyle w:val="Normal"/>
        <w:jc w:val="center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/>
    </w:p>
    <w:p>
      <w:pPr>
        <w:pStyle w:val="Normal"/>
        <w:jc w:val="left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/>
    </w:p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asciiTheme="minorEastAsia" w:hAnsiTheme="minorEastAsia"/>
          <w:b/>
        </w:rPr>
        <w:t>大盘响应顺序</w:t>
      </w:r>
      <w:r/>
    </w:p>
    <w:tbl>
      <w:tblPr>
        <w:tblStyle w:val="af0"/>
        <w:tblW w:w="9889" w:type="dxa"/>
        <w:jc w:val="left"/>
        <w:tblInd w:w="0" w:type="dxa"/>
        <w:tblBorders>
          <w:left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5528"/>
      </w:tblGrid>
      <w:tr>
        <w:trPr/>
        <w:tc>
          <w:tcPr>
            <w:tcW w:w="4360" w:type="dxa"/>
            <w:tcBorders>
              <w:left w:val="nil"/>
            </w:tcBorders>
            <w:shd w:fill="auto" w:val="clear"/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打开软件</w:t>
            </w:r>
            <w:r/>
          </w:p>
        </w:tc>
        <w:tc>
          <w:tcPr>
            <w:tcW w:w="552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marketbl.Show.getData</w:t>
            </w:r>
            <w:r/>
          </w:p>
        </w:tc>
      </w:tr>
      <w:tr>
        <w:trPr/>
        <w:tc>
          <w:tcPr>
            <w:tcW w:w="4360" w:type="dxa"/>
            <w:tcBorders>
              <w:left w:val="nil"/>
            </w:tcBorders>
            <w:shd w:fill="auto" w:val="clear"/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点击某属性将大盘排序</w:t>
            </w:r>
            <w:r/>
          </w:p>
        </w:tc>
        <w:tc>
          <w:tcPr>
            <w:tcW w:w="552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marketbl.Sort.sort</w:t>
            </w:r>
            <w:r/>
          </w:p>
        </w:tc>
      </w:tr>
      <w:tr>
        <w:trPr/>
        <w:tc>
          <w:tcPr>
            <w:tcW w:w="4360" w:type="dxa"/>
            <w:tcBorders>
              <w:left w:val="nil"/>
            </w:tcBorders>
            <w:shd w:fill="auto" w:val="clear"/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再次点击该属性将大盘逆序</w:t>
            </w:r>
            <w:r/>
          </w:p>
        </w:tc>
        <w:tc>
          <w:tcPr>
            <w:tcW w:w="552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marketbl.Sort.sort</w:t>
            </w:r>
            <w:r/>
          </w:p>
        </w:tc>
      </w:tr>
      <w:tr>
        <w:trPr/>
        <w:tc>
          <w:tcPr>
            <w:tcW w:w="4360" w:type="dxa"/>
            <w:tcBorders>
              <w:left w:val="nil"/>
            </w:tcBorders>
            <w:shd w:fill="auto" w:val="clear"/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筛选</w:t>
            </w:r>
            <w:r/>
          </w:p>
        </w:tc>
        <w:tc>
          <w:tcPr>
            <w:tcW w:w="552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marketbl.Sift.sift</w:t>
            </w:r>
            <w:r/>
          </w:p>
        </w:tc>
      </w:tr>
      <w:tr>
        <w:trPr/>
        <w:tc>
          <w:tcPr>
            <w:tcW w:w="4360" w:type="dxa"/>
            <w:tcBorders>
              <w:left w:val="nil"/>
            </w:tcBorders>
            <w:shd w:fill="auto" w:val="clear"/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根据股票编号或名字搜索</w:t>
            </w:r>
            <w:r/>
          </w:p>
        </w:tc>
        <w:tc>
          <w:tcPr>
            <w:tcW w:w="552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marketbl.Search.searchByID/searchByName</w:t>
            </w:r>
            <w:r/>
          </w:p>
        </w:tc>
      </w:tr>
      <w:tr>
        <w:trPr/>
        <w:tc>
          <w:tcPr>
            <w:tcW w:w="4360" w:type="dxa"/>
            <w:tcBorders>
              <w:left w:val="nil"/>
            </w:tcBorders>
            <w:shd w:fill="auto" w:val="clear"/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点击某只股票名字查看具体信息</w:t>
            </w:r>
            <w:r/>
          </w:p>
        </w:tc>
        <w:tc>
          <w:tcPr>
            <w:tcW w:w="552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detailbl.Show.getDat</w:t>
            </w:r>
            <w:r/>
          </w:p>
        </w:tc>
      </w:tr>
    </w:tbl>
    <w:p>
      <w:pPr>
        <w:pStyle w:val="Normal"/>
        <w:tabs>
          <w:tab w:val="left" w:pos="3411" w:leader="none"/>
        </w:tabs>
        <w:jc w:val="left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/>
    </w:p>
    <w:p>
      <w:pPr>
        <w:pStyle w:val="Normal"/>
        <w:tabs>
          <w:tab w:val="left" w:pos="3411" w:leader="none"/>
        </w:tabs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asciiTheme="minorEastAsia" w:hAnsiTheme="minorEastAsia"/>
          <w:b/>
        </w:rPr>
        <w:t>详细信息查询顺序</w:t>
      </w:r>
      <w:r/>
    </w:p>
    <w:tbl>
      <w:tblPr>
        <w:tblStyle w:val="af0"/>
        <w:tblW w:w="9889" w:type="dxa"/>
        <w:jc w:val="left"/>
        <w:tblInd w:w="0" w:type="dxa"/>
        <w:tblBorders>
          <w:left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5528"/>
      </w:tblGrid>
      <w:tr>
        <w:trPr/>
        <w:tc>
          <w:tcPr>
            <w:tcW w:w="4360" w:type="dxa"/>
            <w:tcBorders>
              <w:left w:val="nil"/>
            </w:tcBorders>
            <w:shd w:fill="auto" w:val="clear"/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点击某属性排序</w:t>
            </w:r>
            <w:r/>
          </w:p>
        </w:tc>
        <w:tc>
          <w:tcPr>
            <w:tcW w:w="552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detailbl.Sort.sort</w:t>
            </w:r>
            <w:r/>
          </w:p>
        </w:tc>
      </w:tr>
      <w:tr>
        <w:trPr/>
        <w:tc>
          <w:tcPr>
            <w:tcW w:w="4360" w:type="dxa"/>
            <w:tcBorders>
              <w:left w:val="nil"/>
            </w:tcBorders>
            <w:shd w:fill="auto" w:val="clear"/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再次点击该属性逆序</w:t>
            </w:r>
            <w:r/>
          </w:p>
        </w:tc>
        <w:tc>
          <w:tcPr>
            <w:tcW w:w="552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detailbl.Sort.sort</w:t>
            </w:r>
            <w:r/>
          </w:p>
        </w:tc>
      </w:tr>
      <w:tr>
        <w:trPr/>
        <w:tc>
          <w:tcPr>
            <w:tcW w:w="4360" w:type="dxa"/>
            <w:tcBorders>
              <w:left w:val="nil"/>
            </w:tcBorders>
            <w:shd w:fill="auto" w:val="clear"/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点击自选股选择按钮</w:t>
            </w:r>
            <w:r/>
          </w:p>
        </w:tc>
        <w:tc>
          <w:tcPr>
            <w:tcW w:w="552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</w:rPr>
              <w:t>detailbl.Select.select</w:t>
            </w:r>
            <w:r/>
          </w:p>
        </w:tc>
      </w:tr>
    </w:tbl>
    <w:p>
      <w:pPr>
        <w:pStyle w:val="Normal"/>
        <w:tabs>
          <w:tab w:val="left" w:pos="3411" w:leader="none"/>
        </w:tabs>
        <w:jc w:val="left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/>
    </w:p>
    <w:p>
      <w:pPr>
        <w:pStyle w:val="Normal"/>
        <w:jc w:val="center"/>
        <w:rPr>
          <w:sz w:val="21"/>
          <w:sz w:val="21"/>
          <w:szCs w:val="2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1"/>
          <w:szCs w:val="22"/>
        </w:rPr>
      </w:r>
      <w:r/>
    </w:p>
    <w:p>
      <w:pPr>
        <w:pStyle w:val="31"/>
        <w:rPr>
          <w:sz w:val="24"/>
          <w:b/>
          <w:sz w:val="24"/>
          <w:b/>
          <w:szCs w:val="32"/>
          <w:rFonts w:eastAsia="微软雅黑"/>
        </w:rPr>
      </w:pPr>
      <w:bookmarkStart w:id="23" w:name="_Toc444973003"/>
      <w:bookmarkEnd w:id="23"/>
      <w:r>
        <w:rPr/>
        <w:t>数据层接口规范</w:t>
      </w:r>
      <w:r/>
    </w:p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asciiTheme="minorEastAsia" w:hAnsiTheme="minorEastAsia"/>
          <w:b/>
        </w:rPr>
        <w:t>表</w:t>
      </w:r>
      <w:r>
        <w:rPr>
          <w:rFonts w:eastAsia="宋体" w:ascii="宋体" w:hAnsi="宋体" w:asciiTheme="minorEastAsia" w:eastAsiaTheme="minorEastAsia" w:hAnsiTheme="minorEastAsia"/>
          <w:b/>
        </w:rPr>
        <w:t>2.3.4-1 userdata</w:t>
      </w:r>
      <w:r>
        <w:rPr>
          <w:rFonts w:ascii="宋体" w:hAnsi="宋体" w:asciiTheme="minorEastAsia" w:hAnsiTheme="minorEastAsia"/>
          <w:b/>
        </w:rPr>
        <w:t>模块的接口规范</w:t>
      </w:r>
      <w:r/>
    </w:p>
    <w:tbl>
      <w:tblPr>
        <w:tblW w:w="9628" w:type="dxa"/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6"/>
        <w:gridCol w:w="1744"/>
        <w:gridCol w:w="4668"/>
      </w:tblGrid>
      <w:tr>
        <w:trPr/>
        <w:tc>
          <w:tcPr>
            <w:tcW w:w="96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  <w:bCs/>
              </w:rPr>
              <w:t>提供的服务（供接口）</w:t>
            </w:r>
            <w:r/>
          </w:p>
        </w:tc>
      </w:tr>
      <w:tr>
        <w:trPr/>
        <w:tc>
          <w:tcPr>
            <w:tcW w:w="321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LoginData.getUserByName</w:t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Public User getUserByName(String name)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无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返回某个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name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的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User</w:t>
            </w:r>
            <w:r/>
          </w:p>
        </w:tc>
      </w:tr>
      <w:tr>
        <w:trPr/>
        <w:tc>
          <w:tcPr>
            <w:tcW w:w="321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RegistData.regist</w:t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Public bool regist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（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String name,String password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）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无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返回是否注册成功的信息</w:t>
            </w:r>
            <w:r/>
          </w:p>
        </w:tc>
      </w:tr>
      <w:tr>
        <w:trPr/>
        <w:tc>
          <w:tcPr>
            <w:tcW w:w="321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UserStock.add</w:t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Public bool add(String name,String id)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name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已存在，股票代号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id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符合规范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返回是否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add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成功的信息</w:t>
            </w:r>
            <w:r/>
          </w:p>
        </w:tc>
      </w:tr>
      <w:tr>
        <w:trPr/>
        <w:tc>
          <w:tcPr>
            <w:tcW w:w="321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UserStock.remove</w:t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Public bool remove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（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String name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，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String id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）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name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已存在，股票代号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id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符合规范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返回是否</w:t>
            </w: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remove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成功的信息</w:t>
            </w:r>
            <w:r/>
          </w:p>
        </w:tc>
      </w:tr>
    </w:tbl>
    <w:p>
      <w:pPr>
        <w:pStyle w:val="6"/>
        <w:ind w:left="0" w:hanging="0"/>
        <w:rPr>
          <w:sz w:val="20"/>
          <w:sz w:val="20"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0"/>
          <w:szCs w:val="32"/>
        </w:rPr>
      </w:r>
      <w:r/>
    </w:p>
    <w:p>
      <w:pPr>
        <w:pStyle w:val="6"/>
        <w:ind w:left="0" w:hanging="0"/>
        <w:rPr>
          <w:sz w:val="20"/>
          <w:sz w:val="20"/>
          <w:szCs w:val="32"/>
          <w:rFonts w:ascii="宋体" w:hAnsi="宋体" w:eastAsia="宋体" w:cs="Times New Roman" w:asciiTheme="minorEastAsia" w:eastAsiaTheme="minorEastAsia" w:hAnsiTheme="minorEastAsia"/>
          <w:color w:val="00000A"/>
          <w:lang w:val="en-US" w:eastAsia="zh-CN" w:bidi="ar-SA"/>
        </w:rPr>
      </w:pPr>
      <w:r>
        <w:rPr>
          <w:rFonts w:eastAsia="宋体" w:eastAsiaTheme="minorEastAsia" w:ascii="宋体" w:hAnsi="宋体"/>
          <w:sz w:val="20"/>
          <w:szCs w:val="32"/>
        </w:rPr>
      </w:r>
      <w:r/>
    </w:p>
    <w:p>
      <w:pPr>
        <w:pStyle w:val="Normal"/>
        <w:jc w:val="center"/>
        <w:rPr>
          <w:b/>
          <w:b/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asciiTheme="minorEastAsia" w:hAnsiTheme="minorEastAsia"/>
          <w:b/>
        </w:rPr>
        <w:t>表</w:t>
      </w:r>
      <w:r>
        <w:rPr>
          <w:rFonts w:eastAsia="宋体" w:ascii="宋体" w:hAnsi="宋体" w:asciiTheme="minorEastAsia" w:eastAsiaTheme="minorEastAsia" w:hAnsiTheme="minorEastAsia"/>
          <w:b/>
        </w:rPr>
        <w:t>2.3.4-2 detaildata</w:t>
      </w:r>
      <w:r>
        <w:rPr>
          <w:rFonts w:ascii="宋体" w:hAnsi="宋体" w:asciiTheme="minorEastAsia" w:hAnsiTheme="minorEastAsia"/>
          <w:b/>
        </w:rPr>
        <w:t>模块的接口规范</w:t>
      </w:r>
      <w:r/>
    </w:p>
    <w:tbl>
      <w:tblPr>
        <w:tblW w:w="9628" w:type="dxa"/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6"/>
        <w:gridCol w:w="1744"/>
        <w:gridCol w:w="4668"/>
      </w:tblGrid>
      <w:tr>
        <w:trPr/>
        <w:tc>
          <w:tcPr>
            <w:tcW w:w="96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asciiTheme="minorEastAsia" w:hAnsiTheme="minorEastAsia"/>
                <w:b/>
                <w:bCs/>
              </w:rPr>
              <w:t>提供的服务（供接口）</w:t>
            </w:r>
            <w:r/>
          </w:p>
        </w:tc>
      </w:tr>
      <w:tr>
        <w:trPr/>
        <w:tc>
          <w:tcPr>
            <w:tcW w:w="321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spacing w:before="312" w:after="0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StockData.getDataByID</w:t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Public List&lt;StockPO&gt; getDataByID(String id)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auto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Id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符合规范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返回某只股票的详细信息</w:t>
            </w:r>
            <w:r/>
          </w:p>
        </w:tc>
      </w:tr>
      <w:tr>
        <w:trPr/>
        <w:tc>
          <w:tcPr>
            <w:tcW w:w="321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bCs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b/>
                <w:bCs/>
                <w:sz w:val="21"/>
              </w:rPr>
              <w:t>StockData.getMarketData</w:t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语法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Public List&lt;StockPO&gt; getMarketData(Date date,Range range,Position position)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前置条件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1"/>
              </w:rPr>
              <w:t>Date,Range,Position</w:t>
            </w: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已定义</w:t>
            </w:r>
            <w:r/>
          </w:p>
        </w:tc>
      </w:tr>
      <w:tr>
        <w:trPr/>
        <w:tc>
          <w:tcPr>
            <w:tcW w:w="321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b/>
                <w:sz w:val="21"/>
                <w:b/>
                <w:szCs w:val="32"/>
                <w:bCs/>
                <w:rFonts w:ascii="宋体" w:hAnsi="宋体" w:eastAsia="宋体" w:cs="Times New Roman" w:asciiTheme="minorEastAsia" w:eastAsiaTheme="minorEastAsia" w:hAnsiTheme="minorEastAsia"/>
                <w:color w:val="00000A"/>
                <w:lang w:val="en-US" w:eastAsia="zh-CN" w:bidi="ar-SA"/>
              </w:rPr>
            </w:pPr>
            <w:r>
              <w:rPr>
                <w:rFonts w:eastAsia="宋体" w:eastAsiaTheme="minorEastAsia" w:ascii="宋体" w:hAnsi="宋体"/>
                <w:b/>
                <w:bCs/>
                <w:sz w:val="21"/>
                <w:szCs w:val="32"/>
              </w:rPr>
            </w:r>
            <w:r/>
          </w:p>
        </w:tc>
        <w:tc>
          <w:tcPr>
            <w:tcW w:w="17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后置条件</w:t>
            </w:r>
            <w:r/>
          </w:p>
        </w:tc>
        <w:tc>
          <w:tcPr>
            <w:tcW w:w="4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6"/>
              <w:ind w:left="0" w:hanging="0"/>
              <w:jc w:val="center"/>
              <w:rPr>
                <w:sz w:val="21"/>
                <w:sz w:val="21"/>
                <w:rFonts w:ascii="宋体" w:hAnsi="宋体" w:eastAsia="宋体" w:asciiTheme="minorEastAsia" w:eastAsiaTheme="minorEastAsia" w:hAnsiTheme="minorEastAsia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1"/>
              </w:rPr>
              <w:t>返回某个交易所的某一天所有股票的信息</w:t>
            </w:r>
            <w:r/>
          </w:p>
        </w:tc>
      </w:tr>
    </w:tbl>
    <w:p>
      <w:pPr>
        <w:sectPr>
          <w:headerReference w:type="default" r:id="rId9"/>
          <w:footerReference w:type="default" r:id="rId10"/>
          <w:type w:val="nextPage"/>
          <w:pgSz w:w="11906" w:h="16838"/>
          <w:pgMar w:left="1080" w:right="1080" w:header="851" w:top="1440" w:footer="992" w:bottom="1440" w:gutter="0"/>
          <w:pgNumType w:start="0" w:fmt="decimal"/>
          <w:formProt w:val="false"/>
          <w:titlePg/>
          <w:textDirection w:val="lrTb"/>
          <w:docGrid w:type="default" w:linePitch="312" w:charSpace="0"/>
        </w:sectPr>
        <w:pStyle w:val="6"/>
        <w:ind w:left="0" w:hanging="0"/>
        <w:rPr>
          <w:sz w:val="20"/>
          <w:sz w:val="20"/>
          <w:szCs w:val="32"/>
          <w:rFonts w:ascii="Calibri" w:hAnsi="Calibri" w:eastAsia="微软雅黑" w:cs="Times New Roman"/>
          <w:color w:val="00000A"/>
          <w:lang w:val="en-US" w:eastAsia="zh-CN" w:bidi="ar-SA"/>
        </w:rPr>
      </w:pPr>
      <w:r>
        <w:rPr>
          <w:rFonts w:eastAsia="微软雅黑"/>
          <w:sz w:val="20"/>
          <w:szCs w:val="32"/>
        </w:rPr>
      </w:r>
      <w:r/>
    </w:p>
    <w:p>
      <w:pPr>
        <w:pStyle w:val="Normal"/>
        <w:jc w:val="center"/>
        <w:rPr>
          <w:sz w:val="120"/>
          <w:sz w:val="120"/>
          <w:szCs w:val="1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120"/>
          <w:szCs w:val="120"/>
          <w:lang w:val="en-US" w:eastAsia="zh-CN" w:bidi="hi-IN"/>
        </w:rPr>
      </w:r>
      <w:r/>
    </w:p>
    <w:p>
      <w:pPr>
        <w:pStyle w:val="Normal"/>
        <w:jc w:val="center"/>
        <w:rPr>
          <w:sz w:val="18"/>
          <w:sz w:val="18"/>
          <w:szCs w:val="21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18"/>
          <w:szCs w:val="21"/>
          <w:lang w:val="en-US" w:eastAsia="zh-CN" w:bidi="hi-IN"/>
        </w:rPr>
      </w:r>
      <w:r/>
    </w:p>
    <w:p>
      <w:pPr>
        <w:pStyle w:val="Normal"/>
        <w:jc w:val="left"/>
        <w:rPr>
          <w:sz w:val="18"/>
          <w:sz w:val="18"/>
          <w:szCs w:val="21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18"/>
          <w:szCs w:val="21"/>
          <w:lang w:val="en-US" w:eastAsia="zh-CN" w:bidi="hi-IN"/>
        </w:rPr>
      </w:r>
      <w:r/>
    </w:p>
    <w:p>
      <w:pPr>
        <w:pStyle w:val="Normal"/>
        <w:jc w:val="left"/>
      </w:pPr>
      <w:r>
        <w:rPr>
          <w:sz w:val="32"/>
          <w:szCs w:val="32"/>
        </w:rPr>
        <w:t>新增接口的顺序图：</w:t>
      </w:r>
      <w:r/>
    </w:p>
    <w:p>
      <w:pPr>
        <w:pStyle w:val="Normal"/>
        <w:jc w:val="left"/>
      </w:pPr>
      <w:r>
        <w:rPr>
          <w:sz w:val="32"/>
          <w:szCs w:val="32"/>
        </w:rPr>
        <w:t>1.getMA</w:t>
      </w:r>
      <w:r/>
    </w:p>
    <w:p>
      <w:pPr>
        <w:pStyle w:val="Normal"/>
        <w:jc w:val="left"/>
        <w:rPr>
          <w:sz w:val="32"/>
          <w:sz w:val="32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32"/>
          <w:szCs w:val="32"/>
          <w:lang w:val="en-US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1099185</wp:posOffset>
            </wp:positionH>
            <wp:positionV relativeFrom="paragraph">
              <wp:posOffset>20320</wp:posOffset>
            </wp:positionV>
            <wp:extent cx="4102735" cy="531368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52"/>
          <w:szCs w:val="52"/>
          <w:lang w:val="en-US" w:eastAsia="zh-CN" w:bidi="hi-IN"/>
        </w:rPr>
      </w:r>
      <w:r/>
    </w:p>
    <w:p>
      <w:pPr>
        <w:pStyle w:val="Normal"/>
        <w:jc w:val="left"/>
      </w:pPr>
      <w:r>
        <w:rPr>
          <w:sz w:val="32"/>
          <w:szCs w:val="32"/>
        </w:rPr>
        <w:t>2.getATR</w:t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913765</wp:posOffset>
            </wp:positionH>
            <wp:positionV relativeFrom="paragraph">
              <wp:posOffset>57150</wp:posOffset>
            </wp:positionV>
            <wp:extent cx="4237990" cy="548640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jc w:val="left"/>
        <w:rPr>
          <w:sz w:val="28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 w:ascii="Liberation Serif" w:hAnsi="Liberation Serif"/>
          <w:color w:val="00000A"/>
          <w:sz w:val="28"/>
          <w:szCs w:val="32"/>
          <w:lang w:val="en-US" w:eastAsia="zh-CN" w:bidi="hi-IN"/>
        </w:rPr>
      </w:r>
      <w:r/>
    </w:p>
    <w:p>
      <w:pPr>
        <w:pStyle w:val="Normal"/>
        <w:ind w:left="0" w:hanging="0"/>
        <w:jc w:val="right"/>
      </w:pPr>
      <w:r>
        <w:rPr>
          <w:sz w:val="28"/>
          <w:szCs w:val="32"/>
        </w:rPr>
        <w:t>（其他内容详见迭代一设计文档）</w:t>
      </w:r>
      <w:r/>
    </w:p>
    <w:sectPr>
      <w:headerReference w:type="default" r:id="rId13"/>
      <w:footerReference w:type="default" r:id="rId14"/>
      <w:type w:val="nextPage"/>
      <w:pgSz w:w="11906" w:h="16838"/>
      <w:pgMar w:left="1080" w:right="108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  <w:docPartGallery w:val="Page Numbers (Top of Page)"/>
        <w:docPartUnique w:val=""/>
      </w:docPartObj>
    </w:sdtPr>
    <w:sdtContent>
      <w:p>
        <w:pPr>
          <w:pStyle w:val="Footer"/>
          <w:jc w:val="center"/>
        </w:pPr>
        <w:r>
          <w:rPr>
            <w:lang w:val="zh-CN"/>
          </w:rPr>
          <w:t xml:space="preserve"> </w:t>
        </w:r>
        <w:r>
          <w:rPr>
            <w:lang w:val="zh-CN"/>
          </w:rPr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r>
          <w:rPr>
            <w:lang w:val="zh-CN"/>
          </w:rPr>
          <w:fldChar w:fldCharType="begin"/>
        </w:r>
        <w:r>
          <w:instrText> NUMPAGES </w:instrText>
        </w:r>
        <w:r>
          <w:fldChar w:fldCharType="separate"/>
        </w:r>
        <w:r>
          <w:t>13</w:t>
        </w:r>
        <w:r>
          <w:fldChar w:fldCharType="end"/>
        </w:r>
        <w:r/>
      </w:p>
    </w:sdtContent>
  </w:sdt>
  <w:p>
    <w:pPr>
      <w:pStyle w:val="Normal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  <w:docPartGallery w:val="Page Numbers (Top of Page)"/>
        <w:docPartUnique w:val=""/>
      </w:docPartObj>
    </w:sdtPr>
    <w:sdtContent>
      <w:p>
        <w:pPr>
          <w:pStyle w:val="Footer"/>
          <w:jc w:val="center"/>
        </w:pPr>
        <w:r>
          <w:rPr>
            <w:lang w:val="zh-CN"/>
          </w:rPr>
          <w:t xml:space="preserve"> </w:t>
        </w:r>
        <w:r>
          <w:rPr>
            <w:lang w:val="zh-CN"/>
          </w:rPr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r>
          <w:rPr>
            <w:lang w:val="zh-CN"/>
          </w:rPr>
          <w:fldChar w:fldCharType="begin"/>
        </w:r>
        <w:r>
          <w:instrText> NUMPAGES </w:instrText>
        </w:r>
        <w:r>
          <w:fldChar w:fldCharType="separate"/>
        </w:r>
        <w:r>
          <w:t>13</w:t>
        </w:r>
        <w:r>
          <w:fldChar w:fldCharType="end"/>
        </w:r>
        <w:r/>
      </w:p>
    </w:sdtContent>
  </w:sdt>
  <w:p>
    <w:pPr>
      <w:pStyle w:val="Normal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AnyQuant</w:t>
    </w:r>
    <w:r>
      <w:rPr/>
      <w:t>股票分析系统软件设计文档</w:t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AnyQuant</w:t>
    </w:r>
    <w:r>
      <w:rPr/>
      <w:t>股票分析系统软件设计文档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/>
    </w:pPrDefault>
  </w:docDefaults>
  <w:latentStyles w:defQFormat="0" w:defUnhideWhenUsed="0" w:defSemiHidden="0" w:count="371" w:defUIPriority="99" w:defLockedState="0">
    <w:lsdException w:qFormat="1" w:uiPriority="0" w:name="Normal"/>
    <w:lsdException w:qFormat="1" w:uiPriority="9" w:name="heading 1"/>
    <w:lsdException w:unhideWhenUsed="1" w:qFormat="1" w:semiHidden="1" w:uiPriority="9" w:name="heading 2"/>
    <w:lsdException w:unhideWhenUsed="1" w:qFormat="1" w:semiHidden="1" w:uiPriority="9" w:name="heading 3"/>
    <w:lsdException w:unhideWhenUsed="1" w:qFormat="1" w:semiHidden="1" w:uiPriority="9" w:name="heading 4"/>
    <w:lsdException w:unhideWhenUsed="1" w:qFormat="1" w:semiHidden="1" w:uiPriority="9" w:name="heading 5"/>
    <w:lsdException w:unhideWhenUsed="1" w:qFormat="1" w:semiHidden="1" w:uiPriority="9" w:name="heading 6"/>
    <w:lsdException w:unhideWhenUsed="1" w:qFormat="1" w:semiHidden="1" w:uiPriority="9" w:name="heading 7"/>
    <w:lsdException w:unhideWhenUsed="1" w:qFormat="1" w:semiHidden="1" w:uiPriority="9" w:name="heading 8"/>
    <w:lsdException w:unhideWhenUsed="1" w:qFormat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uiPriority="0" w:name="header"/>
    <w:lsdException w:unhideWhenUsed="1" w:semiHidden="1" w:name="footer"/>
    <w:lsdException w:unhideWhenUsed="1" w:semiHidden="1" w:name="index heading"/>
    <w:lsdException w:unhideWhenUsed="1" w:qFormat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qFormat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d11f2"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1"/>
    <w:uiPriority w:val="9"/>
    <w:qFormat/>
    <w:rsid w:val="00c87cef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1"/>
    <w:uiPriority w:val="9"/>
    <w:semiHidden/>
    <w:unhideWhenUsed/>
    <w:qFormat/>
    <w:rsid w:val="00c87cef"/>
    <w:pPr>
      <w:keepNext/>
      <w:keepLines/>
      <w:spacing w:lineRule="auto" w:line="412" w:before="260" w:after="260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link w:val="31"/>
    <w:uiPriority w:val="9"/>
    <w:semiHidden/>
    <w:unhideWhenUsed/>
    <w:qFormat/>
    <w:rsid w:val="00c87cef"/>
    <w:pPr>
      <w:keepNext/>
      <w:keepLines/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样式1 Char"/>
    <w:link w:val="1"/>
    <w:rsid w:val="00af7860"/>
    <w:rPr>
      <w:rFonts w:eastAsia="微软雅黑"/>
      <w:b/>
      <w:sz w:val="30"/>
      <w:szCs w:val="32"/>
    </w:rPr>
  </w:style>
  <w:style w:type="character" w:styleId="2Char" w:customStyle="1">
    <w:name w:val="样式2 Char"/>
    <w:link w:val="2"/>
    <w:rsid w:val="00af7860"/>
    <w:rPr>
      <w:rFonts w:eastAsia="微软雅黑"/>
      <w:b/>
      <w:sz w:val="24"/>
      <w:szCs w:val="32"/>
    </w:rPr>
  </w:style>
  <w:style w:type="character" w:styleId="3Char" w:customStyle="1">
    <w:name w:val="样式3 Char"/>
    <w:link w:val="3"/>
    <w:rsid w:val="00af7860"/>
    <w:rPr>
      <w:rFonts w:eastAsia="微软雅黑"/>
      <w:b/>
      <w:sz w:val="24"/>
      <w:szCs w:val="32"/>
    </w:rPr>
  </w:style>
  <w:style w:type="character" w:styleId="4Char" w:customStyle="1">
    <w:name w:val="样式4 Char"/>
    <w:link w:val="4"/>
    <w:rsid w:val="00da3e1b"/>
    <w:rPr>
      <w:rFonts w:eastAsia="微软雅黑"/>
      <w:b/>
      <w:sz w:val="24"/>
      <w:szCs w:val="32"/>
    </w:rPr>
  </w:style>
  <w:style w:type="character" w:styleId="5Char" w:customStyle="1">
    <w:name w:val="样式5 Char"/>
    <w:link w:val="5"/>
    <w:rsid w:val="00c87cef"/>
    <w:rPr>
      <w:rFonts w:eastAsia="微软雅黑"/>
      <w:szCs w:val="32"/>
    </w:rPr>
  </w:style>
  <w:style w:type="character" w:styleId="6Char" w:customStyle="1">
    <w:name w:val="样式6 Char"/>
    <w:link w:val="6"/>
    <w:rsid w:val="00cf1355"/>
    <w:rPr>
      <w:rFonts w:eastAsia="微软雅黑"/>
      <w:sz w:val="21"/>
      <w:szCs w:val="32"/>
    </w:rPr>
  </w:style>
  <w:style w:type="character" w:styleId="Style11" w:customStyle="1">
    <w:name w:val="页脚 字符"/>
    <w:link w:val="a4"/>
    <w:uiPriority w:val="99"/>
    <w:rsid w:val="00c87cef"/>
    <w:rPr>
      <w:sz w:val="18"/>
      <w:szCs w:val="18"/>
    </w:rPr>
  </w:style>
  <w:style w:type="character" w:styleId="Style12" w:customStyle="1">
    <w:name w:val="页眉 字符"/>
    <w:link w:val="a6"/>
    <w:rsid w:val="00c87cef"/>
    <w:rPr>
      <w:sz w:val="18"/>
      <w:szCs w:val="18"/>
    </w:rPr>
  </w:style>
  <w:style w:type="character" w:styleId="Appleconvertedspace" w:customStyle="1">
    <w:name w:val="apple-converted-space"/>
    <w:basedOn w:val="DefaultParagraphFont"/>
    <w:rsid w:val="00c87cef"/>
    <w:rPr/>
  </w:style>
  <w:style w:type="character" w:styleId="1" w:customStyle="1">
    <w:name w:val="标题 1 字符"/>
    <w:link w:val="10"/>
    <w:uiPriority w:val="9"/>
    <w:rsid w:val="00c87cef"/>
    <w:rPr>
      <w:b/>
      <w:bCs/>
      <w:sz w:val="44"/>
      <w:szCs w:val="44"/>
    </w:rPr>
  </w:style>
  <w:style w:type="character" w:styleId="2" w:customStyle="1">
    <w:name w:val="标题 2 字符"/>
    <w:link w:val="20"/>
    <w:uiPriority w:val="9"/>
    <w:semiHidden/>
    <w:rsid w:val="00c87cef"/>
    <w:rPr>
      <w:rFonts w:ascii="Calibri Light" w:hAnsi="Calibri Light" w:eastAsia="宋体" w:cs="Times New Roman"/>
      <w:b/>
      <w:bCs/>
      <w:sz w:val="32"/>
      <w:szCs w:val="32"/>
    </w:rPr>
  </w:style>
  <w:style w:type="character" w:styleId="3" w:customStyle="1">
    <w:name w:val="标题 3 字符"/>
    <w:link w:val="30"/>
    <w:uiPriority w:val="9"/>
    <w:semiHidden/>
    <w:rsid w:val="00c87cef"/>
    <w:rPr>
      <w:b/>
      <w:bCs/>
      <w:sz w:val="32"/>
      <w:szCs w:val="32"/>
    </w:rPr>
  </w:style>
  <w:style w:type="character" w:styleId="Style13" w:customStyle="1">
    <w:name w:val="批注文字 字符"/>
    <w:link w:val="a8"/>
    <w:uiPriority w:val="99"/>
    <w:semiHidden/>
    <w:rsid w:val="00c87cef"/>
    <w:rPr>
      <w:szCs w:val="21"/>
    </w:rPr>
  </w:style>
  <w:style w:type="character" w:styleId="Annotationreference">
    <w:name w:val="annotation reference"/>
    <w:uiPriority w:val="99"/>
    <w:semiHidden/>
    <w:unhideWhenUsed/>
    <w:rsid w:val="00c87cef"/>
    <w:rPr>
      <w:sz w:val="21"/>
      <w:szCs w:val="21"/>
    </w:rPr>
  </w:style>
  <w:style w:type="character" w:styleId="InternetLink">
    <w:name w:val="Internet Link"/>
    <w:uiPriority w:val="99"/>
    <w:unhideWhenUsed/>
    <w:rsid w:val="00c87cef"/>
    <w:rPr>
      <w:color w:val="0563C1"/>
      <w:u w:val="single"/>
      <w:lang w:val="zxx" w:eastAsia="zxx" w:bidi="zxx"/>
    </w:rPr>
  </w:style>
  <w:style w:type="character" w:styleId="Style14" w:customStyle="1">
    <w:name w:val="批注主题 字符"/>
    <w:link w:val="ac"/>
    <w:uiPriority w:val="99"/>
    <w:semiHidden/>
    <w:rsid w:val="00c87cef"/>
    <w:rPr>
      <w:b/>
      <w:bCs/>
      <w:szCs w:val="21"/>
    </w:rPr>
  </w:style>
  <w:style w:type="character" w:styleId="Style15" w:customStyle="1">
    <w:name w:val="批注框文本 字符"/>
    <w:link w:val="ae"/>
    <w:uiPriority w:val="99"/>
    <w:semiHidden/>
    <w:rsid w:val="00c87cef"/>
    <w:rPr>
      <w:sz w:val="18"/>
      <w:szCs w:val="18"/>
    </w:rPr>
  </w:style>
  <w:style w:type="character" w:styleId="Style16" w:customStyle="1">
    <w:name w:val="无间隔 字符"/>
    <w:link w:val="af1"/>
    <w:uiPriority w:val="1"/>
    <w:rsid w:val="00c87cef"/>
    <w:rPr>
      <w:sz w:val="22"/>
      <w:lang w:bidi="ar-SA"/>
    </w:rPr>
  </w:style>
  <w:style w:type="character" w:styleId="ListLabel1">
    <w:name w:val="ListLabel 1"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1"/>
      <w:sz w:val="21"/>
      <w:u w:val="none"/>
      <w:effect w:val="none"/>
      <w:vertAlign w:val="baseline"/>
      <w:em w:val="none"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1"/>
      <w:sz w:val="21"/>
      <w:u w:val="none"/>
      <w:effect w:val="none"/>
      <w:vertAlign w:val="baseline"/>
      <w:em w:val="none"/>
    </w:rPr>
  </w:style>
  <w:style w:type="character" w:styleId="ListLabel4">
    <w:name w:val="ListLabel 4"/>
    <w:rPr>
      <w:b w:val="false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11" w:customStyle="1">
    <w:name w:val="样式1"/>
    <w:link w:val="1Char"/>
    <w:qFormat/>
    <w:rsid w:val="00af7860"/>
    <w:pPr>
      <w:widowControl/>
      <w:suppressAutoHyphens w:val="true"/>
      <w:bidi w:val="0"/>
      <w:spacing w:before="280" w:after="280"/>
      <w:ind w:hanging="0"/>
      <w:jc w:val="left"/>
      <w:outlineLvl w:val="0"/>
    </w:pPr>
    <w:rPr>
      <w:rFonts w:ascii="Calibri" w:hAnsi="Calibri" w:eastAsia="微软雅黑" w:cs="Times New Roman"/>
      <w:b/>
      <w:color w:val="00000A"/>
      <w:sz w:val="30"/>
      <w:szCs w:val="3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c87cef"/>
    <w:pPr>
      <w:ind w:firstLine="420"/>
    </w:pPr>
    <w:rPr/>
  </w:style>
  <w:style w:type="paragraph" w:styleId="21" w:customStyle="1">
    <w:name w:val="样式2"/>
    <w:basedOn w:val="ListParagraph"/>
    <w:link w:val="2Char"/>
    <w:qFormat/>
    <w:rsid w:val="00af7860"/>
    <w:pPr>
      <w:widowControl/>
      <w:spacing w:before="280" w:after="0"/>
      <w:ind w:hanging="0"/>
      <w:jc w:val="left"/>
      <w:outlineLvl w:val="1"/>
    </w:pPr>
    <w:rPr>
      <w:rFonts w:eastAsia="微软雅黑"/>
      <w:b/>
      <w:sz w:val="24"/>
      <w:szCs w:val="32"/>
    </w:rPr>
  </w:style>
  <w:style w:type="paragraph" w:styleId="31" w:customStyle="1">
    <w:name w:val="样式3"/>
    <w:basedOn w:val="21"/>
    <w:link w:val="3Char"/>
    <w:qFormat/>
    <w:rsid w:val="00af7860"/>
    <w:pPr>
      <w:spacing w:before="0" w:after="0"/>
      <w:ind w:left="2268" w:hanging="0"/>
      <w:outlineLvl w:val="2"/>
    </w:pPr>
    <w:rPr/>
  </w:style>
  <w:style w:type="paragraph" w:styleId="4" w:customStyle="1">
    <w:name w:val="样式4"/>
    <w:basedOn w:val="31"/>
    <w:link w:val="4Char"/>
    <w:qFormat/>
    <w:rsid w:val="00da3e1b"/>
    <w:pPr>
      <w:ind w:left="1985" w:firstLine="202"/>
      <w:outlineLvl w:val="3"/>
    </w:pPr>
    <w:rPr/>
  </w:style>
  <w:style w:type="paragraph" w:styleId="5" w:customStyle="1">
    <w:name w:val="样式5"/>
    <w:basedOn w:val="ListParagraph"/>
    <w:link w:val="5Char"/>
    <w:qFormat/>
    <w:rsid w:val="00c87cef"/>
    <w:pPr>
      <w:widowControl/>
      <w:spacing w:lineRule="auto" w:line="240"/>
      <w:ind w:left="1559" w:hanging="0"/>
      <w:jc w:val="left"/>
    </w:pPr>
    <w:rPr>
      <w:rFonts w:eastAsia="微软雅黑"/>
      <w:sz w:val="20"/>
      <w:szCs w:val="32"/>
    </w:rPr>
  </w:style>
  <w:style w:type="paragraph" w:styleId="6" w:customStyle="1">
    <w:name w:val="样式6"/>
    <w:basedOn w:val="5"/>
    <w:link w:val="6Char"/>
    <w:qFormat/>
    <w:rsid w:val="00cf1355"/>
    <w:pPr>
      <w:ind w:left="1843" w:firstLine="420"/>
    </w:pPr>
    <w:rPr/>
  </w:style>
  <w:style w:type="paragraph" w:styleId="Footer">
    <w:name w:val="Footer"/>
    <w:basedOn w:val="Normal"/>
    <w:link w:val="a5"/>
    <w:uiPriority w:val="99"/>
    <w:unhideWhenUsed/>
    <w:rsid w:val="00c87cef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a7"/>
    <w:unhideWhenUsed/>
    <w:rsid w:val="00c87cef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Contents1">
    <w:name w:val="Contents 1"/>
    <w:basedOn w:val="Normal"/>
    <w:autoRedefine/>
    <w:uiPriority w:val="39"/>
    <w:unhideWhenUsed/>
    <w:rsid w:val="00b44fef"/>
    <w:pPr>
      <w:tabs>
        <w:tab w:val="left" w:pos="420" w:leader="none"/>
        <w:tab w:val="right" w:pos="9746" w:leader="dot"/>
      </w:tabs>
    </w:pPr>
    <w:rPr/>
  </w:style>
  <w:style w:type="paragraph" w:styleId="Contents2">
    <w:name w:val="Contents 2"/>
    <w:basedOn w:val="Normal"/>
    <w:autoRedefine/>
    <w:uiPriority w:val="39"/>
    <w:unhideWhenUsed/>
    <w:rsid w:val="00c87cef"/>
    <w:pPr>
      <w:ind w:left="420" w:hanging="0"/>
    </w:pPr>
    <w:rPr/>
  </w:style>
  <w:style w:type="paragraph" w:styleId="Contents3">
    <w:name w:val="Contents 3"/>
    <w:basedOn w:val="Normal"/>
    <w:autoRedefine/>
    <w:uiPriority w:val="39"/>
    <w:unhideWhenUsed/>
    <w:rsid w:val="00c87cef"/>
    <w:pPr>
      <w:ind w:left="840" w:hanging="0"/>
    </w:pPr>
    <w:rPr/>
  </w:style>
  <w:style w:type="paragraph" w:styleId="Annotationtext">
    <w:name w:val="annotation text"/>
    <w:basedOn w:val="Normal"/>
    <w:link w:val="a9"/>
    <w:uiPriority w:val="99"/>
    <w:semiHidden/>
    <w:unhideWhenUsed/>
    <w:rsid w:val="00c87cef"/>
    <w:pPr>
      <w:jc w:val="left"/>
    </w:pPr>
    <w:rPr>
      <w:sz w:val="20"/>
      <w:szCs w:val="21"/>
    </w:rPr>
  </w:style>
  <w:style w:type="paragraph" w:styleId="Annotationsubject">
    <w:name w:val="annotation subject"/>
    <w:basedOn w:val="Annotationtext"/>
    <w:link w:val="ad"/>
    <w:uiPriority w:val="99"/>
    <w:semiHidden/>
    <w:unhideWhenUsed/>
    <w:rsid w:val="00c87cef"/>
    <w:pPr/>
    <w:rPr>
      <w:b/>
      <w:bCs/>
    </w:rPr>
  </w:style>
  <w:style w:type="paragraph" w:styleId="BalloonText">
    <w:name w:val="Balloon Text"/>
    <w:basedOn w:val="Normal"/>
    <w:link w:val="af"/>
    <w:uiPriority w:val="99"/>
    <w:semiHidden/>
    <w:unhideWhenUsed/>
    <w:rsid w:val="00c87cef"/>
    <w:pPr/>
    <w:rPr>
      <w:sz w:val="18"/>
      <w:szCs w:val="18"/>
    </w:rPr>
  </w:style>
  <w:style w:type="paragraph" w:styleId="NoSpacing">
    <w:name w:val="No Spacing"/>
    <w:link w:val="af2"/>
    <w:uiPriority w:val="1"/>
    <w:qFormat/>
    <w:rsid w:val="00c87cef"/>
    <w:pPr>
      <w:widowControl/>
      <w:suppressAutoHyphens w:val="true"/>
      <w:bidi w:val="0"/>
      <w:jc w:val="left"/>
    </w:pPr>
    <w:rPr>
      <w:rFonts w:ascii="Calibri" w:hAnsi="Calibri" w:eastAsia="宋体" w:cs="Times New Roman"/>
      <w:color w:val="00000A"/>
      <w:sz w:val="22"/>
      <w:szCs w:val="20"/>
      <w:lang w:val="en-US" w:eastAsia="zh-CN" w:bidi="ar-SA"/>
    </w:rPr>
  </w:style>
  <w:style w:type="paragraph" w:styleId="ContentsHeading">
    <w:name w:val="Contents Heading"/>
    <w:basedOn w:val="Heading1"/>
    <w:uiPriority w:val="39"/>
    <w:unhideWhenUsed/>
    <w:qFormat/>
    <w:rsid w:val="00da3e1b"/>
    <w:pPr>
      <w:widowControl/>
      <w:spacing w:lineRule="auto" w:line="254" w:before="240" w:after="0"/>
      <w:jc w:val="left"/>
    </w:pPr>
    <w:rPr>
      <w:rFonts w:ascii="Calibri Light" w:hAnsi="Calibri Light"/>
      <w:b w:val="false"/>
      <w:bCs w:val="false"/>
      <w:color w:val="2E74B5"/>
      <w:sz w:val="32"/>
      <w:szCs w:val="32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c87cef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110">
    <w:name w:val="无格式表格 11"/>
    <w:basedOn w:val="a1"/>
    <w:uiPriority w:val="41"/>
    <w:rsid w:val="00c87cef"/>
    <w:tblPr>
      <w:tblStyleRowBandSize w:val="1"/>
      <w:tblStyleColBandSize w:val="1"/>
      <w:tblBorders>
        <w:top w:space="0" w:sz="4" w:color="BFBFBF" w:val="single"/>
        <w:left w:space="0" w:sz="4" w:color="BFBFBF" w:val="single"/>
        <w:bottom w:space="0" w:sz="4" w:color="BFBFBF" w:val="single"/>
        <w:right w:space="0" w:sz="4" w:color="BFBFBF" w:val="single"/>
        <w:insideH w:space="0" w:sz="4" w:color="BFBFBF" w:val="single"/>
        <w:insideV w:space="0" w:sz="4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F2F2F2" w:color="auto" w:val="clear"/>
      </w:tcPr>
    </w:tblStylePr>
    <w:tblStylePr w:type="band1Horz">
      <w:tblPr/>
      <w:tcPr>
        <w:shd w:fill="F2F2F2" w:color="auto" w:val="clear"/>
      </w:tcPr>
    </w:tblStylePr>
  </w:style>
  <w:style w:type="table" w:customStyle="1" w:styleId="13">
    <w:name w:val="网格型浅色1"/>
    <w:basedOn w:val="a1"/>
    <w:uiPriority w:val="40"/>
    <w:rsid w:val="00c87cef"/>
    <w:tblPr>
      <w:tblBorders>
        <w:top w:space="0" w:sz="4" w:color="BFBFBF" w:val="single"/>
        <w:left w:space="0" w:sz="4" w:color="BFBFBF" w:val="single"/>
        <w:bottom w:space="0" w:sz="4" w:color="BFBFBF" w:val="single"/>
        <w:right w:space="0" w:sz="4" w:color="BFBFBF" w:val="single"/>
        <w:insideH w:space="0" w:sz="4" w:color="BFBFBF" w:val="single"/>
        <w:insideV w:space="0" w:sz="4" w:color="BFBFBF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6CA1096055482CA569244C75564B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C7CBF3-029A-421D-A9D3-3F2AF5F0CE9A}"/>
      </w:docPartPr>
      <w:docPartBody>
        <w:p w:rsidR="009A7F2B" w:rsidRDefault="003230C1" w:rsidP="003230C1">
          <w:pPr>
            <w:pStyle w:val="CE6CA1096055482CA569244C75564B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449617A703E4DFCB6F3F1D6B00ADD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DA8C50-199D-40C4-B645-263A0AF0DC4C}"/>
      </w:docPartPr>
      <w:docPartBody>
        <w:p w:rsidR="009A7F2B" w:rsidRDefault="003230C1" w:rsidP="003230C1">
          <w:pPr>
            <w:pStyle w:val="B449617A703E4DFCB6F3F1D6B00ADDC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C1"/>
    <w:rsid w:val="003230C1"/>
    <w:rsid w:val="0063681F"/>
    <w:rsid w:val="009A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6CA1096055482CA569244C75564B5A">
    <w:name w:val="CE6CA1096055482CA569244C75564B5A"/>
    <w:rsid w:val="003230C1"/>
    <w:pPr>
      <w:widowControl w:val="0"/>
      <w:jc w:val="both"/>
    </w:pPr>
  </w:style>
  <w:style w:type="paragraph" w:customStyle="1" w:styleId="B449617A703E4DFCB6F3F1D6B00ADDC5">
    <w:name w:val="B449617A703E4DFCB6F3F1D6B00ADDC5"/>
    <w:rsid w:val="003230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2016-03-04T00:00:00</PublishDate>
  <Abstract/>
  <CompanyAddress>JLBuffett小组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B6CB41C-9532-4E38-A1F3-2522968C65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Application>LibreOffice/4.3.3.2$Linux_X86_64 LibreOffice_project/430m0$Build-2</Application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2015-03-21T15:52:00Z</dcterms:created>
  <dc:creator>Ifew工作组</dc:creator>
  <dc:language>en-US</dc:language>
  <dcterms:modified xsi:type="dcterms:W3CDTF">2016-04-16T16:41:22Z</dcterms:modified>
  <cp:revision>16</cp:revision>
  <dc:subject>V1.0</dc:subject>
  <dc:title>AnyQuant股票分析平台软件设计文档</dc:title>
</cp:coreProperties>
</file>