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eastAsia="宋体" w:hAnsi="宋体" w:cs="Calibri"/>
          <w:color w:val="5B9BD5" w:themeColor="accent1"/>
          <w:kern w:val="2"/>
          <w:sz w:val="21"/>
          <w:szCs w:val="24"/>
        </w:rPr>
        <w:id w:val="-2286911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588C" w:rsidRDefault="00B6588C">
          <w:pPr>
            <w:pStyle w:val="ab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8D339C24A544148BF56210B6E107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588C" w:rsidRDefault="00B6588C">
              <w:pPr>
                <w:pStyle w:val="ab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14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Anyqunat</w:t>
              </w:r>
              <w:r w:rsidR="00F27300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股票分析系统部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署文档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519E8A236854A31907E5C9CEBFFB8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6588C" w:rsidRDefault="00740465">
              <w:pPr>
                <w:pStyle w:val="ab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第二</w:t>
              </w:r>
              <w:r w:rsidR="00B6588C">
                <w:rPr>
                  <w:rFonts w:hint="eastAsia"/>
                  <w:color w:val="5B9BD5" w:themeColor="accent1"/>
                  <w:sz w:val="28"/>
                  <w:szCs w:val="28"/>
                </w:rPr>
                <w:t>阶段</w:t>
              </w:r>
            </w:p>
          </w:sdtContent>
        </w:sdt>
        <w:p w:rsidR="00B6588C" w:rsidRDefault="00B6588C">
          <w:pPr>
            <w:pStyle w:val="ab"/>
            <w:spacing w:before="48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53977" w:rsidRDefault="00553977">
                                    <w:pPr>
                                      <w:pStyle w:val="ab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2016-4-15</w:t>
                                    </w:r>
                                  </w:p>
                                </w:sdtContent>
                              </w:sdt>
                              <w:p w:rsidR="00553977" w:rsidRDefault="00553977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553977" w:rsidRDefault="00553977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JLBuffett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小组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（第四十七组）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3977" w:rsidRDefault="00553977">
                              <w:pPr>
                                <w:pStyle w:val="ab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2016-4-15</w:t>
                              </w:r>
                            </w:p>
                          </w:sdtContent>
                        </w:sdt>
                        <w:p w:rsidR="00553977" w:rsidRDefault="00553977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553977" w:rsidRDefault="00553977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JLBuffett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小组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（第四十七组）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705B" w:rsidRPr="00CC705B" w:rsidRDefault="00B6588C" w:rsidP="00CC705B">
          <w:pPr>
            <w:widowControl/>
            <w:ind w:firstLineChars="0" w:firstLine="0"/>
            <w:jc w:val="left"/>
            <w:rPr>
              <w:rFonts w:hint="eastAsia"/>
              <w:b/>
              <w:bCs/>
              <w:sz w:val="32"/>
              <w:szCs w:val="21"/>
            </w:rPr>
          </w:pPr>
          <w:r>
            <w:br w:type="page"/>
          </w:r>
        </w:p>
      </w:sdtContent>
    </w:sdt>
    <w:sdt>
      <w:sdtPr>
        <w:rPr>
          <w:lang w:val="zh-CN"/>
        </w:rPr>
        <w:id w:val="-1879002916"/>
        <w:docPartObj>
          <w:docPartGallery w:val="Table of Contents"/>
          <w:docPartUnique/>
        </w:docPartObj>
      </w:sdtPr>
      <w:sdtEndPr>
        <w:rPr>
          <w:rFonts w:ascii="宋体" w:eastAsia="宋体" w:hAnsi="宋体" w:cs="Calibri"/>
          <w:b/>
          <w:bCs/>
          <w:color w:val="auto"/>
          <w:kern w:val="2"/>
          <w:sz w:val="21"/>
          <w:szCs w:val="24"/>
        </w:rPr>
      </w:sdtEndPr>
      <w:sdtContent>
        <w:p w:rsidR="00CC705B" w:rsidRDefault="00CC705B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C705B" w:rsidRDefault="00CC705B">
          <w:pPr>
            <w:pStyle w:val="1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08321" w:history="1">
            <w:r w:rsidRPr="00AA0471">
              <w:rPr>
                <w:rStyle w:val="ad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12"/>
            <w:tabs>
              <w:tab w:val="left" w:pos="105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2" w:history="1">
            <w:r w:rsidRPr="00AA0471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3" w:history="1">
            <w:r w:rsidRPr="00AA0471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4" w:history="1">
            <w:r w:rsidRPr="00AA0471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如何使用本文档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5" w:history="1">
            <w:r w:rsidRPr="00AA0471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6" w:history="1">
            <w:r w:rsidRPr="00AA0471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12"/>
            <w:tabs>
              <w:tab w:val="left" w:pos="105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7" w:history="1">
            <w:r w:rsidRPr="00AA0471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8" w:history="1">
            <w:r w:rsidRPr="00AA0471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功能和特点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29" w:history="1">
            <w:r w:rsidRPr="00AA0471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全局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0" w:history="1">
            <w:r w:rsidRPr="00AA0471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1" w:history="1">
            <w:r w:rsidRPr="00AA0471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自选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2" w:history="1">
            <w:r w:rsidRPr="00AA0471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大盘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3" w:history="1">
            <w:r w:rsidRPr="00AA0471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单只股票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4" w:history="1">
            <w:r w:rsidRPr="00AA0471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股票比较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5" w:history="1">
            <w:r w:rsidRPr="00AA0471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单个行业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6" w:history="1">
            <w:r w:rsidRPr="00AA0471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行业比较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7" w:history="1">
            <w:r w:rsidRPr="00AA0471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获取技术支持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pStyle w:val="12"/>
            <w:tabs>
              <w:tab w:val="left" w:pos="105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608338" w:history="1">
            <w:r w:rsidRPr="00AA0471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A0471">
              <w:rPr>
                <w:rStyle w:val="ad"/>
                <w:noProof/>
              </w:rPr>
              <w:t>软件环境及安装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05B" w:rsidRDefault="00CC705B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C705B" w:rsidRDefault="00CC705B" w:rsidP="00CC705B">
      <w:pPr>
        <w:pStyle w:val="a0"/>
        <w:numPr>
          <w:ilvl w:val="0"/>
          <w:numId w:val="0"/>
        </w:numPr>
      </w:pPr>
      <w:bookmarkStart w:id="0" w:name="_Toc448608321"/>
      <w:bookmarkEnd w:id="0"/>
    </w:p>
    <w:p w:rsidR="00CC705B" w:rsidRDefault="00CC705B" w:rsidP="00CC705B">
      <w:pPr>
        <w:pStyle w:val="a0"/>
        <w:numPr>
          <w:ilvl w:val="0"/>
          <w:numId w:val="0"/>
        </w:numPr>
      </w:pPr>
    </w:p>
    <w:p w:rsidR="00CC705B" w:rsidRDefault="00CC705B">
      <w:pPr>
        <w:widowControl/>
        <w:ind w:firstLineChars="0" w:firstLine="0"/>
        <w:jc w:val="left"/>
        <w:rPr>
          <w:b/>
          <w:bCs/>
          <w:sz w:val="32"/>
          <w:szCs w:val="21"/>
        </w:rPr>
      </w:pPr>
      <w:r>
        <w:br w:type="page"/>
      </w:r>
    </w:p>
    <w:p w:rsidR="003D6CF3" w:rsidRDefault="003D6CF3" w:rsidP="007A734E">
      <w:pPr>
        <w:pStyle w:val="a0"/>
      </w:pPr>
      <w:bookmarkStart w:id="1" w:name="_Toc448608322"/>
      <w:bookmarkStart w:id="2" w:name="_GoBack"/>
      <w:bookmarkEnd w:id="2"/>
      <w:r>
        <w:rPr>
          <w:rFonts w:hint="eastAsia"/>
        </w:rPr>
        <w:lastRenderedPageBreak/>
        <w:t>目的</w:t>
      </w:r>
      <w:bookmarkEnd w:id="1"/>
    </w:p>
    <w:p w:rsidR="003D6CF3" w:rsidRDefault="003D6CF3" w:rsidP="007A734E">
      <w:pPr>
        <w:pStyle w:val="a"/>
        <w:ind w:firstLine="301"/>
      </w:pPr>
      <w:bookmarkStart w:id="3" w:name="_Toc448608323"/>
      <w:r>
        <w:rPr>
          <w:rFonts w:hint="eastAsia"/>
        </w:rPr>
        <w:t>阅读对象</w:t>
      </w:r>
      <w:bookmarkEnd w:id="3"/>
    </w:p>
    <w:p w:rsidR="00A1284D" w:rsidRPr="00A1284D" w:rsidRDefault="00A1284D" w:rsidP="00A1284D">
      <w:pPr>
        <w:ind w:firstLine="420"/>
      </w:pPr>
      <w:r>
        <w:rPr>
          <w:rFonts w:hint="eastAsia"/>
        </w:rPr>
        <w:t>本文档使用于有一定电脑知识的需要使用该软件的人。</w:t>
      </w:r>
    </w:p>
    <w:p w:rsidR="003D6CF3" w:rsidRDefault="003D6CF3" w:rsidP="007A734E">
      <w:pPr>
        <w:pStyle w:val="a"/>
        <w:ind w:firstLine="301"/>
      </w:pPr>
      <w:bookmarkStart w:id="4" w:name="_Toc448608324"/>
      <w:r>
        <w:rPr>
          <w:rFonts w:hint="eastAsia"/>
        </w:rPr>
        <w:t>如何使用本文档</w:t>
      </w:r>
      <w:bookmarkEnd w:id="4"/>
    </w:p>
    <w:p w:rsidR="00A1284D" w:rsidRDefault="00A1284D" w:rsidP="00A1284D">
      <w:pPr>
        <w:ind w:firstLine="420"/>
      </w:pPr>
      <w:r>
        <w:rPr>
          <w:rFonts w:hint="eastAsia"/>
        </w:rPr>
        <w:t>按文档要求部署使用该软件</w:t>
      </w:r>
    </w:p>
    <w:p w:rsidR="003D6CF3" w:rsidRDefault="003D6CF3" w:rsidP="007A734E">
      <w:pPr>
        <w:pStyle w:val="a"/>
        <w:ind w:firstLine="301"/>
      </w:pPr>
      <w:bookmarkStart w:id="5" w:name="_Toc448608325"/>
      <w:r>
        <w:rPr>
          <w:rFonts w:hint="eastAsia"/>
        </w:rPr>
        <w:t>相关文档</w:t>
      </w:r>
      <w:bookmarkEnd w:id="5"/>
    </w:p>
    <w:p w:rsidR="00A1284D" w:rsidRDefault="00A1284D" w:rsidP="00A1284D">
      <w:pPr>
        <w:ind w:firstLine="420"/>
      </w:pPr>
      <w:r>
        <w:rPr>
          <w:rFonts w:hint="eastAsia"/>
        </w:rPr>
        <w:t>《</w:t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股票分析系统</w:t>
      </w:r>
      <w:r w:rsidR="00740465">
        <w:rPr>
          <w:rFonts w:hint="eastAsia"/>
        </w:rPr>
        <w:t>迭代二</w:t>
      </w:r>
      <w:r>
        <w:rPr>
          <w:rFonts w:hint="eastAsia"/>
        </w:rPr>
        <w:t>功能需求文档》</w:t>
      </w:r>
    </w:p>
    <w:p w:rsidR="003D6CF3" w:rsidRDefault="003D6CF3" w:rsidP="007A734E">
      <w:pPr>
        <w:pStyle w:val="a"/>
        <w:ind w:firstLine="301"/>
      </w:pPr>
      <w:bookmarkStart w:id="6" w:name="_Toc448608326"/>
      <w:r>
        <w:rPr>
          <w:rFonts w:hint="eastAsia"/>
        </w:rPr>
        <w:t>约定</w:t>
      </w:r>
      <w:bookmarkEnd w:id="6"/>
    </w:p>
    <w:p w:rsidR="00620E33" w:rsidRDefault="00620E33" w:rsidP="00620E33">
      <w:pPr>
        <w:ind w:firstLine="420"/>
      </w:pPr>
      <w:r>
        <w:rPr>
          <w:rFonts w:hint="eastAsia"/>
        </w:rPr>
        <w:t>本文的默认使用者有一定的电脑知识。JRE指</w:t>
      </w:r>
      <w:proofErr w:type="spellStart"/>
      <w:r>
        <w:rPr>
          <w:rFonts w:hint="eastAsia"/>
        </w:rPr>
        <w:t>Jave</w:t>
      </w:r>
      <w:proofErr w:type="spellEnd"/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</w:t>
      </w:r>
      <w:r w:rsidR="00B47784">
        <w:rPr>
          <w:rFonts w:hint="eastAsia"/>
        </w:rPr>
        <w:t>。</w:t>
      </w:r>
    </w:p>
    <w:p w:rsidR="003C4FA2" w:rsidRDefault="00B47784" w:rsidP="003C4FA2">
      <w:pPr>
        <w:ind w:firstLine="420"/>
        <w:rPr>
          <w:rFonts w:hint="eastAsia"/>
        </w:rPr>
      </w:pPr>
      <w:r>
        <w:rPr>
          <w:rFonts w:hint="eastAsia"/>
        </w:rPr>
        <w:t>本软件默认分析三个行业,</w:t>
      </w:r>
      <w:r w:rsidRPr="00B47784">
        <w:rPr>
          <w:rFonts w:hint="eastAsia"/>
        </w:rPr>
        <w:t xml:space="preserve"> </w:t>
      </w:r>
      <w:r>
        <w:rPr>
          <w:rFonts w:hint="eastAsia"/>
        </w:rPr>
        <w:t>每个行业各三只股票.暂不能进行修改。（房地产（沙河股份、栖霞建设、苏宁环球</w:t>
      </w:r>
      <w:r>
        <w:t>）</w:t>
      </w:r>
      <w:r>
        <w:rPr>
          <w:rFonts w:hint="eastAsia"/>
        </w:rPr>
        <w:t>、金融（招商银行、大智慧、中信证券）、建筑材料（四川金顶、海螺型材、西部建设</w:t>
      </w:r>
      <w:r>
        <w:t>）</w:t>
      </w:r>
      <w:r>
        <w:rPr>
          <w:rFonts w:hint="eastAsia"/>
        </w:rPr>
        <w:t>。</w:t>
      </w:r>
    </w:p>
    <w:p w:rsidR="003D6CF3" w:rsidRDefault="003D6CF3" w:rsidP="007A734E">
      <w:pPr>
        <w:pStyle w:val="a0"/>
      </w:pPr>
      <w:bookmarkStart w:id="7" w:name="_Toc448608327"/>
      <w:r>
        <w:rPr>
          <w:rFonts w:hint="eastAsia"/>
        </w:rPr>
        <w:t>软件概述</w:t>
      </w:r>
      <w:bookmarkEnd w:id="7"/>
    </w:p>
    <w:p w:rsidR="003D6CF3" w:rsidRDefault="003D6CF3" w:rsidP="007A734E">
      <w:pPr>
        <w:pStyle w:val="a"/>
        <w:numPr>
          <w:ilvl w:val="0"/>
          <w:numId w:val="5"/>
        </w:numPr>
        <w:ind w:firstLineChars="0"/>
      </w:pPr>
      <w:bookmarkStart w:id="8" w:name="_Toc448608328"/>
      <w:r>
        <w:rPr>
          <w:rFonts w:hint="eastAsia"/>
        </w:rPr>
        <w:t>功能和特点</w:t>
      </w:r>
      <w:bookmarkEnd w:id="8"/>
    </w:p>
    <w:p w:rsidR="00991803" w:rsidRDefault="00991803" w:rsidP="007A734E">
      <w:pPr>
        <w:pStyle w:val="1"/>
      </w:pPr>
      <w:bookmarkStart w:id="9" w:name="_Toc448608329"/>
      <w:r>
        <w:rPr>
          <w:rFonts w:hint="eastAsia"/>
        </w:rPr>
        <w:t>全局</w:t>
      </w:r>
      <w:bookmarkEnd w:id="9"/>
    </w:p>
    <w:p w:rsidR="00991803" w:rsidRPr="007A734E" w:rsidRDefault="00991803" w:rsidP="007A734E">
      <w:pPr>
        <w:ind w:left="840" w:firstLine="420"/>
        <w:rPr>
          <w:rFonts w:hint="eastAsia"/>
        </w:rPr>
      </w:pPr>
      <w:r w:rsidRPr="007A734E">
        <w:t>A</w:t>
      </w:r>
      <w:r w:rsidRPr="007A734E">
        <w:rPr>
          <w:rFonts w:hint="eastAsia"/>
        </w:rPr>
        <w:t>、界面右上角有三个按钮，依次为信息、最小化、关闭。在不同界面点击</w:t>
      </w:r>
      <w:r w:rsidR="00FA35DE" w:rsidRPr="007A734E">
        <w:rPr>
          <w:rFonts w:hint="eastAsia"/>
        </w:rPr>
        <w:t>信息按钮会显示该界面信息的简介。</w:t>
      </w:r>
    </w:p>
    <w:p w:rsidR="00620E33" w:rsidRDefault="00620E33" w:rsidP="007A734E">
      <w:pPr>
        <w:pStyle w:val="1"/>
      </w:pPr>
      <w:bookmarkStart w:id="10" w:name="_Toc448608330"/>
      <w:r>
        <w:rPr>
          <w:rFonts w:hint="eastAsia"/>
        </w:rPr>
        <w:t>登录</w:t>
      </w:r>
      <w:bookmarkEnd w:id="10"/>
    </w:p>
    <w:p w:rsidR="00620E33" w:rsidRDefault="00620E33" w:rsidP="00B6588C">
      <w:pPr>
        <w:ind w:left="840" w:firstLine="420"/>
      </w:pPr>
      <w:r>
        <w:rPr>
          <w:rFonts w:hint="eastAsia"/>
        </w:rPr>
        <w:t>运行程序后，点击头像可进</w:t>
      </w:r>
      <w:r w:rsidR="003757F9">
        <w:rPr>
          <w:rFonts w:hint="eastAsia"/>
        </w:rPr>
        <w:t>行注册或登录，登录后自选界面才能够点击进入。可用已有用户名登录</w:t>
      </w:r>
      <w:r>
        <w:rPr>
          <w:rFonts w:hint="eastAsia"/>
        </w:rPr>
        <w:t>（用户名：anyone，密码：123456</w:t>
      </w:r>
      <w:r w:rsidR="00F27300">
        <w:rPr>
          <w:rFonts w:hint="eastAsia"/>
        </w:rPr>
        <w:t>，已选两</w:t>
      </w:r>
      <w:r>
        <w:rPr>
          <w:rFonts w:hint="eastAsia"/>
        </w:rPr>
        <w:t>只自选股票），也可自行注册登录。</w:t>
      </w:r>
    </w:p>
    <w:p w:rsidR="00620E33" w:rsidRDefault="00620E33" w:rsidP="007A734E">
      <w:pPr>
        <w:pStyle w:val="1"/>
      </w:pPr>
      <w:bookmarkStart w:id="11" w:name="_Toc448608331"/>
      <w:r>
        <w:rPr>
          <w:rFonts w:hint="eastAsia"/>
        </w:rPr>
        <w:t>自选</w:t>
      </w:r>
      <w:bookmarkEnd w:id="11"/>
    </w:p>
    <w:p w:rsidR="00620E33" w:rsidRDefault="00B47784" w:rsidP="00B6588C">
      <w:pPr>
        <w:ind w:left="840" w:firstLine="420"/>
      </w:pPr>
      <w:r>
        <w:rPr>
          <w:rFonts w:hint="eastAsia"/>
        </w:rPr>
        <w:t>登录后才可进入自选界面，列表显示添加为自选</w:t>
      </w:r>
      <w:r w:rsidR="003757F9">
        <w:rPr>
          <w:rFonts w:hint="eastAsia"/>
        </w:rPr>
        <w:t>股</w:t>
      </w:r>
      <w:r>
        <w:rPr>
          <w:rFonts w:hint="eastAsia"/>
        </w:rPr>
        <w:t>票</w:t>
      </w:r>
      <w:r w:rsidR="00740465">
        <w:rPr>
          <w:rFonts w:hint="eastAsia"/>
        </w:rPr>
        <w:t>信息。双击股票列可进入该股的详细信息界面（</w:t>
      </w:r>
      <w:r w:rsidR="00453ACD">
        <w:rPr>
          <w:rFonts w:hint="eastAsia"/>
        </w:rPr>
        <w:t>跟直接从大盘进入详细界面的信息相同，默认时间均为</w:t>
      </w:r>
      <w:r w:rsidR="00740465">
        <w:rPr>
          <w:rFonts w:hint="eastAsia"/>
        </w:rPr>
        <w:t>75天</w:t>
      </w:r>
      <w:r w:rsidR="003757F9">
        <w:rPr>
          <w:rFonts w:hint="eastAsia"/>
        </w:rPr>
        <w:t>）。</w:t>
      </w:r>
      <w:r w:rsidR="00B6588C">
        <w:rPr>
          <w:rFonts w:hint="eastAsia"/>
        </w:rPr>
        <w:t>可选中股票，</w:t>
      </w:r>
      <w:r w:rsidR="00740465">
        <w:rPr>
          <w:rFonts w:hint="eastAsia"/>
        </w:rPr>
        <w:t>点击移除自选按钮，</w:t>
      </w:r>
      <w:r w:rsidR="00B6588C">
        <w:rPr>
          <w:rFonts w:hint="eastAsia"/>
        </w:rPr>
        <w:t>将其移除自选股。</w:t>
      </w:r>
    </w:p>
    <w:p w:rsidR="00620E33" w:rsidRDefault="00620E33" w:rsidP="007A734E">
      <w:pPr>
        <w:pStyle w:val="1"/>
      </w:pPr>
      <w:bookmarkStart w:id="12" w:name="_Toc448608332"/>
      <w:r>
        <w:rPr>
          <w:rFonts w:hint="eastAsia"/>
        </w:rPr>
        <w:t>大盘</w:t>
      </w:r>
      <w:bookmarkEnd w:id="12"/>
    </w:p>
    <w:p w:rsidR="00B47784" w:rsidRPr="00B47784" w:rsidRDefault="00B47784" w:rsidP="00B47784">
      <w:pPr>
        <w:ind w:leftChars="400" w:left="840" w:firstLine="420"/>
        <w:rPr>
          <w:rFonts w:hint="eastAsia"/>
        </w:rPr>
      </w:pPr>
      <w:r>
        <w:t>A</w:t>
      </w:r>
      <w:r>
        <w:rPr>
          <w:rFonts w:hint="eastAsia"/>
        </w:rPr>
        <w:t>、显示默认选取的9只股票及沪深300</w:t>
      </w:r>
      <w:r w:rsidR="003757F9">
        <w:rPr>
          <w:rFonts w:hint="eastAsia"/>
        </w:rPr>
        <w:t>，双击可显示该股票详细界面</w:t>
      </w:r>
      <w:r w:rsidR="00B6588C">
        <w:rPr>
          <w:rFonts w:hint="eastAsia"/>
        </w:rPr>
        <w:t>。</w:t>
      </w:r>
    </w:p>
    <w:p w:rsidR="00B6588C" w:rsidRDefault="00B47784" w:rsidP="00B6588C">
      <w:pPr>
        <w:ind w:leftChars="400" w:left="840" w:firstLine="420"/>
      </w:pPr>
      <w:r>
        <w:rPr>
          <w:rFonts w:hint="eastAsia"/>
        </w:rPr>
        <w:t>B、</w:t>
      </w:r>
      <w:r w:rsidR="00B6588C">
        <w:rPr>
          <w:rFonts w:hint="eastAsia"/>
        </w:rPr>
        <w:t>可填写筛选信息对列表内股票进行筛选，也可</w:t>
      </w:r>
      <w:proofErr w:type="gramStart"/>
      <w:r w:rsidR="00B6588C">
        <w:rPr>
          <w:rFonts w:hint="eastAsia"/>
        </w:rPr>
        <w:t>点击表</w:t>
      </w:r>
      <w:proofErr w:type="gramEnd"/>
      <w:r w:rsidR="00B6588C">
        <w:rPr>
          <w:rFonts w:hint="eastAsia"/>
        </w:rPr>
        <w:t>头对列表内股票进行排序。</w:t>
      </w:r>
    </w:p>
    <w:p w:rsidR="003757F9" w:rsidRDefault="00B47784" w:rsidP="00B6588C">
      <w:pPr>
        <w:ind w:leftChars="400" w:left="840" w:firstLine="420"/>
      </w:pPr>
      <w:r>
        <w:rPr>
          <w:rFonts w:hint="eastAsia"/>
        </w:rPr>
        <w:t>C、</w:t>
      </w:r>
      <w:r w:rsidR="003757F9">
        <w:rPr>
          <w:rFonts w:hint="eastAsia"/>
        </w:rPr>
        <w:t>右上角</w:t>
      </w:r>
      <w:r>
        <w:rPr>
          <w:rFonts w:hint="eastAsia"/>
        </w:rPr>
        <w:t>的搜索框</w:t>
      </w:r>
      <w:r w:rsidR="003757F9">
        <w:rPr>
          <w:rFonts w:hint="eastAsia"/>
        </w:rPr>
        <w:t>可输入完整</w:t>
      </w:r>
      <w:r w:rsidR="00B6588C">
        <w:rPr>
          <w:rFonts w:hint="eastAsia"/>
        </w:rPr>
        <w:t>的</w:t>
      </w:r>
      <w:r w:rsidR="003757F9">
        <w:rPr>
          <w:rFonts w:hint="eastAsia"/>
        </w:rPr>
        <w:t>股票代码</w:t>
      </w:r>
      <w:r w:rsidR="00B6588C">
        <w:rPr>
          <w:rFonts w:hint="eastAsia"/>
        </w:rPr>
        <w:t>（上交所前两字母为</w:t>
      </w:r>
      <w:proofErr w:type="spellStart"/>
      <w:r w:rsidR="00B6588C">
        <w:rPr>
          <w:rFonts w:hint="eastAsia"/>
        </w:rPr>
        <w:t>sh</w:t>
      </w:r>
      <w:proofErr w:type="spellEnd"/>
      <w:r w:rsidR="00B6588C">
        <w:rPr>
          <w:rFonts w:hint="eastAsia"/>
        </w:rPr>
        <w:t>，深交所前两字母为</w:t>
      </w:r>
      <w:proofErr w:type="spellStart"/>
      <w:r w:rsidR="00B6588C">
        <w:rPr>
          <w:rFonts w:hint="eastAsia"/>
        </w:rPr>
        <w:t>sz</w:t>
      </w:r>
      <w:proofErr w:type="spellEnd"/>
      <w:r w:rsidR="00B6588C">
        <w:rPr>
          <w:rFonts w:hint="eastAsia"/>
        </w:rPr>
        <w:t>）</w:t>
      </w:r>
      <w:r w:rsidR="003757F9">
        <w:rPr>
          <w:rFonts w:hint="eastAsia"/>
        </w:rPr>
        <w:t>进行搜索</w:t>
      </w:r>
      <w:r w:rsidR="00B6588C">
        <w:rPr>
          <w:rFonts w:hint="eastAsia"/>
        </w:rPr>
        <w:t>，点击搜索结果</w:t>
      </w:r>
      <w:r>
        <w:rPr>
          <w:rFonts w:hint="eastAsia"/>
        </w:rPr>
        <w:t>可跳转到该股票的详细界面</w:t>
      </w:r>
      <w:r w:rsidR="00B6588C">
        <w:rPr>
          <w:rFonts w:hint="eastAsia"/>
        </w:rPr>
        <w:t>。</w:t>
      </w:r>
    </w:p>
    <w:p w:rsidR="00B47784" w:rsidRDefault="00B47784" w:rsidP="00B6588C">
      <w:pPr>
        <w:ind w:leftChars="400" w:left="840" w:firstLine="420"/>
      </w:pPr>
      <w:r>
        <w:rPr>
          <w:rFonts w:hint="eastAsia"/>
        </w:rPr>
        <w:t>D、界面下方是沪深300股票的</w:t>
      </w:r>
      <w:r w:rsidR="003C4FA2">
        <w:rPr>
          <w:rFonts w:hint="eastAsia"/>
        </w:rPr>
        <w:t>一段时间的K线图（默认为60天），右侧文字显示该段时间沪深300的平均收盘价、每天的平均涨幅。右侧的日期Button点击</w:t>
      </w:r>
      <w:r w:rsidR="003C4FA2">
        <w:rPr>
          <w:rFonts w:hint="eastAsia"/>
        </w:rPr>
        <w:lastRenderedPageBreak/>
        <w:t>后能够出现一个小日历，可选择时间范围（60-</w:t>
      </w:r>
      <w:r w:rsidR="003C4FA2">
        <w:t>150</w:t>
      </w:r>
      <w:r w:rsidR="003C4FA2">
        <w:rPr>
          <w:rFonts w:hint="eastAsia"/>
        </w:rPr>
        <w:t>天）和截止日期（截止日期不能大于今天）。</w:t>
      </w:r>
    </w:p>
    <w:p w:rsidR="003C4FA2" w:rsidRDefault="003C4FA2" w:rsidP="003C4FA2">
      <w:pPr>
        <w:ind w:leftChars="400" w:left="840" w:firstLine="420"/>
      </w:pPr>
      <w:r>
        <w:rPr>
          <w:rFonts w:hint="eastAsia"/>
        </w:rPr>
        <w:t>E、可在</w:t>
      </w:r>
      <w:r w:rsidR="005804B9">
        <w:rPr>
          <w:rFonts w:hint="eastAsia"/>
        </w:rPr>
        <w:t>界面右上角的列表</w:t>
      </w:r>
      <w:proofErr w:type="gramStart"/>
      <w:r w:rsidR="005804B9">
        <w:rPr>
          <w:rFonts w:hint="eastAsia"/>
        </w:rPr>
        <w:t>双击某</w:t>
      </w:r>
      <w:proofErr w:type="gramEnd"/>
      <w:r w:rsidR="005804B9">
        <w:rPr>
          <w:rFonts w:hint="eastAsia"/>
        </w:rPr>
        <w:t>一只股票，可跳转至该只股票的详细信息界面。</w:t>
      </w:r>
    </w:p>
    <w:p w:rsidR="005804B9" w:rsidRDefault="005804B9" w:rsidP="003C4FA2">
      <w:pPr>
        <w:ind w:leftChars="400" w:left="840" w:firstLine="420"/>
        <w:rPr>
          <w:rFonts w:hint="eastAsia"/>
        </w:rPr>
      </w:pPr>
      <w:r>
        <w:rPr>
          <w:rFonts w:hint="eastAsia"/>
        </w:rPr>
        <w:t>F、先点击有上角的比较按钮，按住“Ctrl</w:t>
      </w:r>
      <w:r>
        <w:t>”(Mac</w:t>
      </w:r>
      <w:r>
        <w:rPr>
          <w:rFonts w:hint="eastAsia"/>
        </w:rPr>
        <w:t>上为“command”)）键，鼠标选择两只或三只股票，</w:t>
      </w:r>
      <w:r w:rsidR="00991803">
        <w:rPr>
          <w:rFonts w:hint="eastAsia"/>
        </w:rPr>
        <w:t>再点击“比较”按钮（或按“Enter</w:t>
      </w:r>
      <w:r w:rsidR="00991803">
        <w:t>”</w:t>
      </w:r>
      <w:r w:rsidR="00991803">
        <w:rPr>
          <w:rFonts w:hint="eastAsia"/>
        </w:rPr>
        <w:t>键）可进入选择的股票的比较界面。</w:t>
      </w:r>
    </w:p>
    <w:p w:rsidR="003C4FA2" w:rsidRDefault="003C4FA2" w:rsidP="007A734E">
      <w:pPr>
        <w:pStyle w:val="1"/>
      </w:pPr>
      <w:bookmarkStart w:id="13" w:name="_Toc448608333"/>
      <w:r>
        <w:rPr>
          <w:rFonts w:hint="eastAsia"/>
        </w:rPr>
        <w:t>单只股票</w:t>
      </w:r>
      <w:bookmarkEnd w:id="13"/>
    </w:p>
    <w:p w:rsidR="009804D4" w:rsidRDefault="00991803" w:rsidP="007A734E">
      <w:pPr>
        <w:ind w:left="420" w:firstLine="420"/>
        <w:rPr>
          <w:rFonts w:hint="eastAsia"/>
        </w:rPr>
      </w:pPr>
      <w:r>
        <w:rPr>
          <w:rFonts w:hint="eastAsia"/>
        </w:rPr>
        <w:t>A、</w:t>
      </w:r>
      <w:r w:rsidR="00FA35DE">
        <w:rPr>
          <w:rFonts w:hint="eastAsia"/>
        </w:rPr>
        <w:t xml:space="preserve">点击单股，默认显示默认的一只股票的K线图和成交量图。K线图中叠加了收盘价的5 </w:t>
      </w:r>
      <w:r w:rsidR="009804D4">
        <w:t>10 20</w:t>
      </w:r>
      <w:r w:rsidR="00FA35DE">
        <w:rPr>
          <w:rFonts w:hint="eastAsia"/>
        </w:rPr>
        <w:t xml:space="preserve"> 30天</w:t>
      </w:r>
      <w:r w:rsidR="009804D4">
        <w:rPr>
          <w:rFonts w:hint="eastAsia"/>
        </w:rPr>
        <w:t>（黄 紫 绿 白）</w:t>
      </w:r>
      <w:r w:rsidR="00FA35DE">
        <w:rPr>
          <w:rFonts w:hint="eastAsia"/>
        </w:rPr>
        <w:t>的均线，成交量图也叠加了5 15 30天的成交量均线。</w:t>
      </w:r>
      <w:r w:rsidR="009804D4">
        <w:rPr>
          <w:rFonts w:hint="eastAsia"/>
        </w:rPr>
        <w:t>（点击</w:t>
      </w:r>
      <w:proofErr w:type="gramStart"/>
      <w:r w:rsidR="009804D4">
        <w:rPr>
          <w:rFonts w:hint="eastAsia"/>
        </w:rPr>
        <w:t>右定角</w:t>
      </w:r>
      <w:proofErr w:type="gramEnd"/>
      <w:r w:rsidR="009804D4">
        <w:rPr>
          <w:rFonts w:hint="eastAsia"/>
        </w:rPr>
        <w:t>的信息按钮可看到详细图像介绍）</w:t>
      </w:r>
      <w:r w:rsidR="00FA35DE">
        <w:rPr>
          <w:rFonts w:hint="eastAsia"/>
        </w:rPr>
        <w:t>K线和成交量的小柱红色为上涨、绿色为下降。</w:t>
      </w:r>
      <w:r w:rsidR="009804D4">
        <w:rPr>
          <w:rFonts w:hint="eastAsia"/>
        </w:rPr>
        <w:t>成交量的图也可以选择不显示。</w:t>
      </w:r>
    </w:p>
    <w:p w:rsidR="00FA35DE" w:rsidRDefault="00FA35DE" w:rsidP="007A734E">
      <w:pPr>
        <w:ind w:left="420" w:firstLine="420"/>
      </w:pPr>
      <w:r>
        <w:rPr>
          <w:rFonts w:hint="eastAsia"/>
        </w:rPr>
        <w:t>B、在左下角标签可以选择</w:t>
      </w:r>
      <w:r w:rsidR="009804D4">
        <w:rPr>
          <w:rFonts w:hint="eastAsia"/>
        </w:rPr>
        <w:t>显示或不显示</w:t>
      </w:r>
      <w:r>
        <w:rPr>
          <w:rFonts w:hint="eastAsia"/>
        </w:rPr>
        <w:t>KDJ指标，展示这段时间该股票的KDJ指标的变化。（KDJ计算周期为9天）。</w:t>
      </w:r>
    </w:p>
    <w:p w:rsidR="00FA35DE" w:rsidRDefault="00FA35DE" w:rsidP="007A734E">
      <w:pPr>
        <w:ind w:left="420" w:firstLine="420"/>
      </w:pPr>
      <w:r>
        <w:rPr>
          <w:rFonts w:hint="eastAsia"/>
        </w:rPr>
        <w:t>C、在左下角标签可以选择</w:t>
      </w:r>
      <w:r w:rsidR="009804D4">
        <w:rPr>
          <w:rFonts w:hint="eastAsia"/>
        </w:rPr>
        <w:t>显示或不显示</w:t>
      </w:r>
      <w:r>
        <w:rPr>
          <w:rFonts w:hint="eastAsia"/>
        </w:rPr>
        <w:t>ATR指标（平均真实波幅），展示这段时间</w:t>
      </w:r>
      <w:r w:rsidR="009804D4">
        <w:rPr>
          <w:rFonts w:hint="eastAsia"/>
        </w:rPr>
        <w:t>股票价格的波动情况。（以7天为计算周期）</w:t>
      </w:r>
    </w:p>
    <w:p w:rsidR="009804D4" w:rsidRDefault="009804D4" w:rsidP="007A734E">
      <w:pPr>
        <w:ind w:left="420" w:firstLine="420"/>
      </w:pPr>
      <w:r>
        <w:rPr>
          <w:rFonts w:hint="eastAsia"/>
        </w:rPr>
        <w:t>D、点击右上角的日期选择按钮，可以调整时间范围和截止日期（截止日期小于今天）</w:t>
      </w:r>
    </w:p>
    <w:p w:rsidR="00FA35DE" w:rsidRDefault="009804D4" w:rsidP="007A734E">
      <w:pPr>
        <w:ind w:left="420" w:firstLine="420"/>
        <w:rPr>
          <w:rFonts w:hint="eastAsia"/>
        </w:rPr>
      </w:pPr>
      <w:r>
        <w:rPr>
          <w:rFonts w:hint="eastAsia"/>
        </w:rPr>
        <w:t>E、</w:t>
      </w:r>
      <w:r w:rsidR="006A554D">
        <w:rPr>
          <w:rFonts w:hint="eastAsia"/>
        </w:rPr>
        <w:t>右边的小界面显示了截止日期当天的开盘价、收盘价等信息。还显示了收盘价方差。</w:t>
      </w:r>
    </w:p>
    <w:p w:rsidR="003C4FA2" w:rsidRPr="007A734E" w:rsidRDefault="003C4FA2" w:rsidP="007A734E">
      <w:pPr>
        <w:pStyle w:val="1"/>
      </w:pPr>
      <w:bookmarkStart w:id="14" w:name="_Toc448608334"/>
      <w:r>
        <w:rPr>
          <w:rFonts w:hint="eastAsia"/>
        </w:rPr>
        <w:t>股票比较</w:t>
      </w:r>
      <w:bookmarkEnd w:id="14"/>
    </w:p>
    <w:p w:rsidR="006A554D" w:rsidRPr="00DF28E7" w:rsidRDefault="006A554D" w:rsidP="007A734E">
      <w:pPr>
        <w:ind w:left="420" w:firstLine="420"/>
        <w:rPr>
          <w:rFonts w:hint="eastAsia"/>
        </w:rPr>
      </w:pPr>
      <w:r>
        <w:rPr>
          <w:rFonts w:hint="eastAsia"/>
        </w:rPr>
        <w:t>A、默认显示AOI（涨跌幅）、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（turnover换手率）的两个指标的比较，涨跌幅中添加了沪深300的涨跌幅线。</w:t>
      </w:r>
      <w:r w:rsidR="00DF28E7">
        <w:rPr>
          <w:rFonts w:hint="eastAsia"/>
        </w:rPr>
        <w:t>可以选择显示或不显示涨跌幅、换手率的比较曲线</w:t>
      </w:r>
    </w:p>
    <w:p w:rsidR="006A554D" w:rsidRDefault="006A554D" w:rsidP="007A734E">
      <w:pPr>
        <w:ind w:left="420" w:firstLine="420"/>
      </w:pPr>
      <w:r>
        <w:rPr>
          <w:rFonts w:hint="eastAsia"/>
        </w:rPr>
        <w:t>B、可以选择显示或不显示PE</w:t>
      </w:r>
      <w:r>
        <w:t>(</w:t>
      </w:r>
      <w:r>
        <w:rPr>
          <w:rFonts w:hint="eastAsia"/>
        </w:rPr>
        <w:t>市盈率)的比较曲线</w:t>
      </w:r>
    </w:p>
    <w:p w:rsidR="006A554D" w:rsidRDefault="006A554D" w:rsidP="007A734E">
      <w:pPr>
        <w:ind w:left="420" w:firstLine="420"/>
      </w:pPr>
      <w:r>
        <w:rPr>
          <w:rFonts w:hint="eastAsia"/>
        </w:rPr>
        <w:t>C、可以选择显示或不显示PB</w:t>
      </w:r>
      <w:r>
        <w:t>(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)的比较曲线</w:t>
      </w:r>
    </w:p>
    <w:p w:rsidR="006A554D" w:rsidRDefault="006A554D" w:rsidP="007A734E">
      <w:pPr>
        <w:ind w:left="420" w:firstLine="420"/>
      </w:pPr>
      <w:r>
        <w:rPr>
          <w:rFonts w:hint="eastAsia"/>
        </w:rPr>
        <w:t>D、点击右上角的日期选择按钮，可以调整时间范围和截止日期（截止日期小于今天）</w:t>
      </w:r>
    </w:p>
    <w:p w:rsidR="00DF28E7" w:rsidRDefault="00DF28E7" w:rsidP="000A1CB3">
      <w:pPr>
        <w:ind w:left="420" w:firstLine="420"/>
        <w:rPr>
          <w:rFonts w:hint="eastAsia"/>
        </w:rPr>
      </w:pPr>
      <w:r>
        <w:rPr>
          <w:rFonts w:hint="eastAsia"/>
        </w:rPr>
        <w:t>E、右侧的小界面还能显示涨跌幅、换手率、市盈率、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的平均值的最值</w:t>
      </w:r>
    </w:p>
    <w:p w:rsidR="00991803" w:rsidRDefault="00991803" w:rsidP="007A734E">
      <w:pPr>
        <w:pStyle w:val="1"/>
      </w:pPr>
      <w:bookmarkStart w:id="15" w:name="_Toc448608335"/>
      <w:r>
        <w:rPr>
          <w:rFonts w:hint="eastAsia"/>
        </w:rPr>
        <w:t>单个行业</w:t>
      </w:r>
      <w:bookmarkEnd w:id="15"/>
    </w:p>
    <w:p w:rsidR="00DF28E7" w:rsidRDefault="00DF28E7" w:rsidP="00B6588C">
      <w:pPr>
        <w:ind w:left="420" w:firstLine="420"/>
      </w:pPr>
      <w:r>
        <w:rPr>
          <w:rFonts w:hint="eastAsia"/>
        </w:rPr>
        <w:t>A、</w:t>
      </w:r>
      <w:r w:rsidR="00553977">
        <w:rPr>
          <w:rFonts w:hint="eastAsia"/>
        </w:rPr>
        <w:t>默认显示该行业个股平均值的</w:t>
      </w:r>
      <w:r w:rsidR="006947F3">
        <w:rPr>
          <w:rFonts w:hint="eastAsia"/>
        </w:rPr>
        <w:t>K线图。默认范围为60天。</w:t>
      </w:r>
    </w:p>
    <w:p w:rsidR="006947F3" w:rsidRDefault="006947F3" w:rsidP="00B6588C">
      <w:pPr>
        <w:ind w:left="420" w:firstLine="420"/>
      </w:pPr>
      <w:r>
        <w:rPr>
          <w:rFonts w:hint="eastAsia"/>
        </w:rPr>
        <w:t>B、点击左下角的VOL标签可以选择显示或不显示成交量图</w:t>
      </w:r>
      <w:r w:rsidR="00CE2B02">
        <w:rPr>
          <w:rFonts w:hint="eastAsia"/>
        </w:rPr>
        <w:t>。</w:t>
      </w:r>
    </w:p>
    <w:p w:rsidR="00CE2B02" w:rsidRDefault="00CE2B02" w:rsidP="00CE2B02">
      <w:pPr>
        <w:ind w:left="420" w:firstLine="420"/>
      </w:pPr>
      <w:r>
        <w:rPr>
          <w:rFonts w:hint="eastAsia"/>
        </w:rPr>
        <w:t>C、</w:t>
      </w:r>
      <w:r>
        <w:rPr>
          <w:rFonts w:hint="eastAsia"/>
        </w:rPr>
        <w:t>点击左下角的</w:t>
      </w:r>
      <w:r>
        <w:rPr>
          <w:rFonts w:hint="eastAsia"/>
        </w:rPr>
        <w:t>ATR</w:t>
      </w:r>
      <w:r>
        <w:rPr>
          <w:rFonts w:hint="eastAsia"/>
        </w:rPr>
        <w:t>标签可以选择显示或不显示</w:t>
      </w:r>
      <w:r>
        <w:rPr>
          <w:rFonts w:hint="eastAsia"/>
        </w:rPr>
        <w:t>真实移动波幅</w:t>
      </w:r>
      <w:r>
        <w:rPr>
          <w:rFonts w:hint="eastAsia"/>
        </w:rPr>
        <w:t>图。</w:t>
      </w:r>
    </w:p>
    <w:p w:rsidR="00CE2B02" w:rsidRPr="00CE2B02" w:rsidRDefault="00CE2B02" w:rsidP="007A734E">
      <w:pPr>
        <w:ind w:left="420" w:firstLine="420"/>
        <w:rPr>
          <w:rFonts w:hint="eastAsia"/>
        </w:rPr>
      </w:pPr>
      <w:r>
        <w:rPr>
          <w:rFonts w:hint="eastAsia"/>
        </w:rPr>
        <w:t>D、</w:t>
      </w:r>
      <w:r>
        <w:rPr>
          <w:rFonts w:hint="eastAsia"/>
        </w:rPr>
        <w:t>点击右上角的日期选择按钮，可以调整时间范围和截止日期（截止日期小于今天）</w:t>
      </w:r>
    </w:p>
    <w:p w:rsidR="00991803" w:rsidRDefault="006947F3" w:rsidP="007A734E">
      <w:pPr>
        <w:pStyle w:val="1"/>
      </w:pPr>
      <w:bookmarkStart w:id="16" w:name="_Toc448608336"/>
      <w:r>
        <w:rPr>
          <w:rFonts w:hint="eastAsia"/>
        </w:rPr>
        <w:t>行</w:t>
      </w:r>
      <w:r w:rsidR="00CE2B02">
        <w:rPr>
          <w:rFonts w:hint="eastAsia"/>
        </w:rPr>
        <w:t>业比较</w:t>
      </w:r>
      <w:bookmarkEnd w:id="16"/>
    </w:p>
    <w:p w:rsidR="00CE2B02" w:rsidRDefault="00CE2B02" w:rsidP="00B6588C">
      <w:pPr>
        <w:ind w:left="420" w:firstLine="420"/>
      </w:pPr>
      <w:r>
        <w:rPr>
          <w:rFonts w:hint="eastAsia"/>
        </w:rPr>
        <w:t>A、在行业界面，点击行业比较按钮可进入行业比较的界面。</w:t>
      </w:r>
    </w:p>
    <w:p w:rsidR="00CE2B02" w:rsidRDefault="00CE2B02" w:rsidP="00B6588C">
      <w:pPr>
        <w:ind w:left="420" w:firstLine="420"/>
      </w:pPr>
      <w:r>
        <w:rPr>
          <w:rFonts w:hint="eastAsia"/>
        </w:rPr>
        <w:t>B、默认显示最近3个月热度排行的柱状图（以个股平均收盘价逼近热度）。</w:t>
      </w:r>
    </w:p>
    <w:p w:rsidR="00CE2B02" w:rsidRDefault="00CE2B02" w:rsidP="00B6588C">
      <w:pPr>
        <w:ind w:left="420" w:firstLine="420"/>
        <w:rPr>
          <w:rFonts w:hint="eastAsia"/>
        </w:rPr>
      </w:pPr>
      <w:r>
        <w:rPr>
          <w:rFonts w:hint="eastAsia"/>
        </w:rPr>
        <w:t>C、右侧显示雷达图（5个属性：换手率、后附股权价、市盈率、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）的</w:t>
      </w:r>
      <w:r w:rsidR="007A734E">
        <w:rPr>
          <w:rFonts w:hint="eastAsia"/>
        </w:rPr>
        <w:t>三</w:t>
      </w:r>
      <w:r>
        <w:rPr>
          <w:rFonts w:hint="eastAsia"/>
        </w:rPr>
        <w:t>个行业比较的雷达图。</w:t>
      </w:r>
    </w:p>
    <w:p w:rsidR="00991803" w:rsidRDefault="00991803" w:rsidP="00991803">
      <w:pPr>
        <w:ind w:left="420" w:firstLine="420"/>
        <w:rPr>
          <w:rFonts w:hint="eastAsia"/>
        </w:rPr>
      </w:pPr>
    </w:p>
    <w:p w:rsidR="003D6CF3" w:rsidRDefault="003D6CF3" w:rsidP="007A734E">
      <w:pPr>
        <w:pStyle w:val="a"/>
        <w:ind w:firstLine="301"/>
      </w:pPr>
      <w:bookmarkStart w:id="17" w:name="_Toc448608337"/>
      <w:r>
        <w:rPr>
          <w:rFonts w:hint="eastAsia"/>
        </w:rPr>
        <w:lastRenderedPageBreak/>
        <w:t>获取技术支持</w:t>
      </w:r>
      <w:bookmarkEnd w:id="17"/>
    </w:p>
    <w:p w:rsidR="00620E33" w:rsidRPr="00620E33" w:rsidRDefault="00620E33" w:rsidP="00B6588C">
      <w:pPr>
        <w:ind w:left="840" w:firstLine="420"/>
      </w:pPr>
      <w:r>
        <w:rPr>
          <w:rFonts w:hint="eastAsia"/>
        </w:rPr>
        <w:t>如遇到不能解</w:t>
      </w:r>
      <w:r w:rsidRPr="00620E33">
        <w:rPr>
          <w:rFonts w:hint="eastAsia"/>
        </w:rPr>
        <w:t>决的问题，请与软工三第47小组（</w:t>
      </w:r>
      <w:proofErr w:type="spellStart"/>
      <w:r w:rsidRPr="00620E33">
        <w:rPr>
          <w:rFonts w:hint="eastAsia"/>
        </w:rPr>
        <w:t>JLBuffett</w:t>
      </w:r>
      <w:proofErr w:type="spellEnd"/>
      <w:r w:rsidR="00362FF8">
        <w:rPr>
          <w:rFonts w:hint="eastAsia"/>
        </w:rPr>
        <w:t>小组</w:t>
      </w:r>
      <w:r w:rsidRPr="00620E33">
        <w:rPr>
          <w:rFonts w:hint="eastAsia"/>
        </w:rPr>
        <w:t>）</w:t>
      </w:r>
      <w:r>
        <w:rPr>
          <w:rFonts w:hint="eastAsia"/>
        </w:rPr>
        <w:t>联系，邮箱：141250085@smail.nju.edu.cn</w:t>
      </w:r>
    </w:p>
    <w:p w:rsidR="003D6CF3" w:rsidRDefault="003D6CF3" w:rsidP="007A734E">
      <w:pPr>
        <w:pStyle w:val="a0"/>
      </w:pPr>
      <w:bookmarkStart w:id="18" w:name="_Toc448608338"/>
      <w:r>
        <w:rPr>
          <w:rFonts w:hint="eastAsia"/>
        </w:rPr>
        <w:t>软件环境</w:t>
      </w:r>
      <w:r w:rsidR="00A1284D">
        <w:rPr>
          <w:rFonts w:hint="eastAsia"/>
        </w:rPr>
        <w:t>及安装</w:t>
      </w:r>
      <w:bookmarkEnd w:id="18"/>
    </w:p>
    <w:p w:rsidR="003D6CF3" w:rsidRDefault="003D6CF3" w:rsidP="00B6588C">
      <w:pPr>
        <w:ind w:left="420" w:firstLine="420"/>
      </w:pPr>
      <w:r>
        <w:t>1</w:t>
      </w:r>
      <w:r>
        <w:rPr>
          <w:rFonts w:hint="eastAsia"/>
        </w:rPr>
        <w:t>、PC电脑，已安装JRE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及以上版本。</w:t>
      </w:r>
    </w:p>
    <w:p w:rsidR="003D6CF3" w:rsidRPr="003D6CF3" w:rsidRDefault="003D6CF3" w:rsidP="00B6588C">
      <w:pPr>
        <w:ind w:left="420" w:firstLine="420"/>
      </w:pPr>
      <w:r>
        <w:rPr>
          <w:rFonts w:hint="eastAsia"/>
        </w:rPr>
        <w:t>2、电脑网络连接良好，网速100K</w:t>
      </w:r>
      <w:r>
        <w:t>B/s</w:t>
      </w:r>
      <w:r>
        <w:rPr>
          <w:rFonts w:hint="eastAsia"/>
        </w:rPr>
        <w:t>以上</w:t>
      </w:r>
    </w:p>
    <w:p w:rsidR="00F27300" w:rsidRPr="003D6CF3" w:rsidRDefault="00F27300" w:rsidP="00F27300">
      <w:pPr>
        <w:ind w:firstLine="420"/>
      </w:pPr>
      <w:r>
        <w:tab/>
        <w:t>3</w:t>
      </w:r>
      <w:r>
        <w:rPr>
          <w:rFonts w:hint="eastAsia"/>
        </w:rPr>
        <w:t>、用户下载AnyQuantMini-Iteration</w:t>
      </w:r>
      <w:r w:rsidR="00972645">
        <w:t>2</w:t>
      </w:r>
      <w:r>
        <w:rPr>
          <w:rFonts w:hint="eastAsia"/>
        </w:rPr>
        <w:t>.zip文件到本地，解压（确保</w:t>
      </w:r>
      <w:proofErr w:type="spellStart"/>
      <w:r>
        <w:rPr>
          <w:rFonts w:hint="eastAsia"/>
        </w:rPr>
        <w:t>saveData</w:t>
      </w:r>
      <w:proofErr w:type="spellEnd"/>
      <w:r w:rsidR="00972645">
        <w:rPr>
          <w:rFonts w:hint="eastAsia"/>
        </w:rPr>
        <w:t>、label</w:t>
      </w:r>
      <w:r>
        <w:rPr>
          <w:rFonts w:hint="eastAsia"/>
        </w:rPr>
        <w:t>和AnyQuantMini</w:t>
      </w:r>
      <w:r>
        <w:t>-Iteration1.jar</w:t>
      </w:r>
      <w:r>
        <w:rPr>
          <w:rFonts w:hint="eastAsia"/>
        </w:rPr>
        <w:t>在同级目录下），运行jar文件即可。</w:t>
      </w:r>
    </w:p>
    <w:sectPr w:rsidR="00F27300" w:rsidRPr="003D6CF3" w:rsidSect="00B658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B68" w:rsidRDefault="00177B68" w:rsidP="003D6CF3">
      <w:pPr>
        <w:ind w:firstLine="420"/>
      </w:pPr>
      <w:r>
        <w:separator/>
      </w:r>
    </w:p>
  </w:endnote>
  <w:endnote w:type="continuationSeparator" w:id="0">
    <w:p w:rsidR="00177B68" w:rsidRDefault="00177B68" w:rsidP="003D6CF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977" w:rsidRDefault="0055397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20288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53977" w:rsidRDefault="00553977">
            <w:pPr>
              <w:pStyle w:val="a7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70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70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3977" w:rsidRDefault="0055397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977" w:rsidRDefault="0055397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B68" w:rsidRDefault="00177B68" w:rsidP="003D6CF3">
      <w:pPr>
        <w:ind w:firstLine="420"/>
      </w:pPr>
      <w:r>
        <w:separator/>
      </w:r>
    </w:p>
  </w:footnote>
  <w:footnote w:type="continuationSeparator" w:id="0">
    <w:p w:rsidR="00177B68" w:rsidRDefault="00177B68" w:rsidP="003D6CF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977" w:rsidRDefault="0055397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977" w:rsidRDefault="00553977" w:rsidP="00800E0E">
    <w:pPr>
      <w:pStyle w:val="a5"/>
      <w:ind w:firstLine="360"/>
    </w:pPr>
    <w:proofErr w:type="spellStart"/>
    <w:r>
      <w:rPr>
        <w:rFonts w:hint="eastAsia"/>
      </w:rPr>
      <w:t>AnyQuant</w:t>
    </w:r>
    <w:proofErr w:type="spellEnd"/>
    <w:r>
      <w:rPr>
        <w:rFonts w:hint="eastAsia"/>
      </w:rPr>
      <w:t>股票分析系统部署文档（第二阶段）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977" w:rsidRDefault="0055397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08D6"/>
    <w:multiLevelType w:val="hybridMultilevel"/>
    <w:tmpl w:val="7ECCC114"/>
    <w:lvl w:ilvl="0" w:tplc="BE64B358">
      <w:start w:val="1"/>
      <w:numFmt w:val="decimal"/>
      <w:pStyle w:val="a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E92D87"/>
    <w:multiLevelType w:val="hybridMultilevel"/>
    <w:tmpl w:val="1250DE02"/>
    <w:lvl w:ilvl="0" w:tplc="AE129DB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A6137E"/>
    <w:multiLevelType w:val="hybridMultilevel"/>
    <w:tmpl w:val="D8CA3E06"/>
    <w:lvl w:ilvl="0" w:tplc="B674248E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073FCF"/>
    <w:multiLevelType w:val="hybridMultilevel"/>
    <w:tmpl w:val="45FAEE26"/>
    <w:lvl w:ilvl="0" w:tplc="B20264A0">
      <w:start w:val="1"/>
      <w:numFmt w:val="decimal"/>
      <w:pStyle w:val="1"/>
      <w:lvlText w:val="%1."/>
      <w:lvlJc w:val="left"/>
      <w:pPr>
        <w:ind w:left="1544" w:hanging="420"/>
      </w:p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0E"/>
    <w:rsid w:val="000A1CB3"/>
    <w:rsid w:val="00177B68"/>
    <w:rsid w:val="001F41CE"/>
    <w:rsid w:val="003208E3"/>
    <w:rsid w:val="00362FF8"/>
    <w:rsid w:val="003757F9"/>
    <w:rsid w:val="003C4FA2"/>
    <w:rsid w:val="003D6CF3"/>
    <w:rsid w:val="00453ACD"/>
    <w:rsid w:val="00553977"/>
    <w:rsid w:val="00570BFF"/>
    <w:rsid w:val="005804B9"/>
    <w:rsid w:val="005E4D64"/>
    <w:rsid w:val="00620E33"/>
    <w:rsid w:val="006947F3"/>
    <w:rsid w:val="006A554D"/>
    <w:rsid w:val="00740465"/>
    <w:rsid w:val="007A734E"/>
    <w:rsid w:val="00800E0E"/>
    <w:rsid w:val="00972645"/>
    <w:rsid w:val="009804D4"/>
    <w:rsid w:val="00991803"/>
    <w:rsid w:val="00A1284D"/>
    <w:rsid w:val="00B47784"/>
    <w:rsid w:val="00B6588C"/>
    <w:rsid w:val="00CC705B"/>
    <w:rsid w:val="00CE2B02"/>
    <w:rsid w:val="00DD530E"/>
    <w:rsid w:val="00DF28E7"/>
    <w:rsid w:val="00F27300"/>
    <w:rsid w:val="00F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F0DFC"/>
  <w15:chartTrackingRefBased/>
  <w15:docId w15:val="{5D8537B5-9F1D-456B-AD3C-C0AC641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Calibr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6588C"/>
    <w:pPr>
      <w:widowControl w:val="0"/>
      <w:ind w:firstLineChars="200" w:firstLine="200"/>
      <w:jc w:val="both"/>
    </w:pPr>
  </w:style>
  <w:style w:type="paragraph" w:styleId="10">
    <w:name w:val="heading 1"/>
    <w:basedOn w:val="a1"/>
    <w:next w:val="a1"/>
    <w:link w:val="11"/>
    <w:uiPriority w:val="9"/>
    <w:qFormat/>
    <w:rsid w:val="00CC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D6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3D6CF3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D6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D6CF3"/>
    <w:rPr>
      <w:sz w:val="18"/>
      <w:szCs w:val="18"/>
    </w:rPr>
  </w:style>
  <w:style w:type="character" w:customStyle="1" w:styleId="a9">
    <w:name w:val="一级标题 字符"/>
    <w:link w:val="a0"/>
    <w:locked/>
    <w:rsid w:val="007A734E"/>
    <w:rPr>
      <w:b/>
      <w:bCs/>
      <w:sz w:val="32"/>
      <w:szCs w:val="21"/>
    </w:rPr>
  </w:style>
  <w:style w:type="paragraph" w:customStyle="1" w:styleId="a0">
    <w:name w:val="一级标题"/>
    <w:basedOn w:val="12"/>
    <w:link w:val="a9"/>
    <w:autoRedefine/>
    <w:qFormat/>
    <w:rsid w:val="007A734E"/>
    <w:pPr>
      <w:numPr>
        <w:numId w:val="1"/>
      </w:numPr>
      <w:tabs>
        <w:tab w:val="left" w:pos="0"/>
      </w:tabs>
      <w:spacing w:line="360" w:lineRule="auto"/>
      <w:ind w:left="0" w:firstLineChars="0" w:firstLine="0"/>
      <w:jc w:val="left"/>
      <w:outlineLvl w:val="0"/>
    </w:pPr>
    <w:rPr>
      <w:b/>
      <w:bCs/>
      <w:sz w:val="32"/>
      <w:szCs w:val="21"/>
    </w:rPr>
  </w:style>
  <w:style w:type="character" w:customStyle="1" w:styleId="aa">
    <w:name w:val="二级标题 字符"/>
    <w:link w:val="a"/>
    <w:locked/>
    <w:rsid w:val="007A734E"/>
    <w:rPr>
      <w:b/>
      <w:sz w:val="30"/>
    </w:rPr>
  </w:style>
  <w:style w:type="paragraph" w:customStyle="1" w:styleId="a">
    <w:name w:val="二级标题"/>
    <w:basedOn w:val="2"/>
    <w:link w:val="aa"/>
    <w:autoRedefine/>
    <w:qFormat/>
    <w:rsid w:val="007A734E"/>
    <w:pPr>
      <w:numPr>
        <w:numId w:val="3"/>
      </w:numPr>
      <w:ind w:leftChars="0" w:left="0" w:firstLineChars="100" w:firstLine="100"/>
      <w:jc w:val="left"/>
      <w:outlineLvl w:val="1"/>
    </w:pPr>
    <w:rPr>
      <w:b/>
      <w:sz w:val="30"/>
    </w:rPr>
  </w:style>
  <w:style w:type="character" w:customStyle="1" w:styleId="13">
    <w:name w:val="三级标题1 字符"/>
    <w:link w:val="1"/>
    <w:locked/>
    <w:rsid w:val="007A734E"/>
    <w:rPr>
      <w:b/>
      <w:bCs/>
      <w:sz w:val="28"/>
      <w:szCs w:val="44"/>
    </w:rPr>
  </w:style>
  <w:style w:type="paragraph" w:customStyle="1" w:styleId="1">
    <w:name w:val="三级标题1"/>
    <w:basedOn w:val="3"/>
    <w:link w:val="13"/>
    <w:autoRedefine/>
    <w:qFormat/>
    <w:rsid w:val="007A734E"/>
    <w:pPr>
      <w:numPr>
        <w:numId w:val="6"/>
      </w:numPr>
      <w:ind w:leftChars="0" w:firstLineChars="0"/>
      <w:jc w:val="left"/>
      <w:outlineLvl w:val="2"/>
    </w:pPr>
    <w:rPr>
      <w:b/>
      <w:bCs/>
      <w:sz w:val="28"/>
      <w:szCs w:val="44"/>
    </w:rPr>
  </w:style>
  <w:style w:type="paragraph" w:styleId="12">
    <w:name w:val="toc 1"/>
    <w:basedOn w:val="a1"/>
    <w:next w:val="a1"/>
    <w:autoRedefine/>
    <w:uiPriority w:val="39"/>
    <w:unhideWhenUsed/>
    <w:rsid w:val="00A1284D"/>
  </w:style>
  <w:style w:type="paragraph" w:styleId="2">
    <w:name w:val="toc 2"/>
    <w:basedOn w:val="a1"/>
    <w:next w:val="a1"/>
    <w:autoRedefine/>
    <w:uiPriority w:val="39"/>
    <w:unhideWhenUsed/>
    <w:rsid w:val="00A1284D"/>
    <w:pPr>
      <w:ind w:leftChars="200" w:left="420"/>
    </w:pPr>
  </w:style>
  <w:style w:type="paragraph" w:styleId="3">
    <w:name w:val="toc 3"/>
    <w:basedOn w:val="a1"/>
    <w:next w:val="a1"/>
    <w:autoRedefine/>
    <w:uiPriority w:val="39"/>
    <w:unhideWhenUsed/>
    <w:rsid w:val="00A1284D"/>
    <w:pPr>
      <w:ind w:leftChars="400" w:left="840"/>
    </w:pPr>
  </w:style>
  <w:style w:type="paragraph" w:styleId="ab">
    <w:name w:val="No Spacing"/>
    <w:link w:val="ac"/>
    <w:uiPriority w:val="1"/>
    <w:qFormat/>
    <w:rsid w:val="00B6588C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c">
    <w:name w:val="无间隔 字符"/>
    <w:basedOn w:val="a2"/>
    <w:link w:val="ab"/>
    <w:uiPriority w:val="1"/>
    <w:rsid w:val="00B6588C"/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11">
    <w:name w:val="标题 1 字符"/>
    <w:basedOn w:val="a2"/>
    <w:link w:val="10"/>
    <w:uiPriority w:val="9"/>
    <w:rsid w:val="00CC705B"/>
    <w:rPr>
      <w:b/>
      <w:bCs/>
      <w:kern w:val="44"/>
      <w:sz w:val="44"/>
      <w:szCs w:val="44"/>
    </w:rPr>
  </w:style>
  <w:style w:type="paragraph" w:styleId="TOC">
    <w:name w:val="TOC Heading"/>
    <w:basedOn w:val="10"/>
    <w:next w:val="a1"/>
    <w:uiPriority w:val="39"/>
    <w:unhideWhenUsed/>
    <w:qFormat/>
    <w:rsid w:val="00CC705B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d">
    <w:name w:val="Hyperlink"/>
    <w:basedOn w:val="a2"/>
    <w:uiPriority w:val="99"/>
    <w:unhideWhenUsed/>
    <w:rsid w:val="00CC7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8D339C24A544148BF56210B6E107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A22065-8C88-477E-8F4D-DD6B38AE3B9E}"/>
      </w:docPartPr>
      <w:docPartBody>
        <w:p w:rsidR="00F76680" w:rsidRDefault="00C53750" w:rsidP="00C53750">
          <w:pPr>
            <w:pStyle w:val="7E8D339C24A544148BF56210B6E1078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519E8A236854A31907E5C9CEBFFB8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B59E5B-EA35-4F7C-B3F1-B646A3266D35}"/>
      </w:docPartPr>
      <w:docPartBody>
        <w:p w:rsidR="00F76680" w:rsidRDefault="00C53750" w:rsidP="00C53750">
          <w:pPr>
            <w:pStyle w:val="3519E8A236854A31907E5C9CEBFFB8CE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50"/>
    <w:rsid w:val="001221BC"/>
    <w:rsid w:val="005117F9"/>
    <w:rsid w:val="008D7F8D"/>
    <w:rsid w:val="00C53750"/>
    <w:rsid w:val="00D4190B"/>
    <w:rsid w:val="00F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8D339C24A544148BF56210B6E1078D">
    <w:name w:val="7E8D339C24A544148BF56210B6E1078D"/>
    <w:rsid w:val="00C53750"/>
    <w:pPr>
      <w:widowControl w:val="0"/>
      <w:jc w:val="both"/>
    </w:pPr>
  </w:style>
  <w:style w:type="paragraph" w:customStyle="1" w:styleId="3519E8A236854A31907E5C9CEBFFB8CE">
    <w:name w:val="3519E8A236854A31907E5C9CEBFFB8CE"/>
    <w:rsid w:val="00C537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2016-04-15T00:00:00</PublishDate>
  <Abstract/>
  <CompanyAddress>JLBuffett小组（第四十七组）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1B2BD-BCB8-4F6A-848D-7ACCF95A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492</Words>
  <Characters>2808</Characters>
  <Application>Microsoft Office Word</Application>
  <DocSecurity>0</DocSecurity>
  <Lines>23</Lines>
  <Paragraphs>6</Paragraphs>
  <ScaleCrop>false</ScaleCrop>
  <Company>南京大学软件学院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Anyqunat股票分析系统部署文档</dc:title>
  <dc:subject>第二阶段</dc:subject>
  <dc:creator>叶落随风</dc:creator>
  <cp:keywords/>
  <dc:description/>
  <cp:lastModifiedBy>叶落随风</cp:lastModifiedBy>
  <cp:revision>10</cp:revision>
  <dcterms:created xsi:type="dcterms:W3CDTF">2016-03-18T12:21:00Z</dcterms:created>
  <dcterms:modified xsi:type="dcterms:W3CDTF">2016-04-16T14:16:00Z</dcterms:modified>
</cp:coreProperties>
</file>