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AE" w:rsidRDefault="000A0EAE"/>
    <w:p w:rsidR="000A0EAE" w:rsidRDefault="000A0EAE"/>
    <w:p w:rsidR="000A0EAE" w:rsidRDefault="000A0EAE"/>
    <w:p w:rsidR="00C873D0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  <w:bookmarkStart w:id="0" w:name="_GoBack"/>
      <w:bookmarkEnd w:id="0"/>
    </w:p>
    <w:p w:rsidR="00C873D0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</w:p>
    <w:p w:rsidR="00C873D0" w:rsidRDefault="00C873D0" w:rsidP="00C873D0">
      <w:pPr>
        <w:pStyle w:val="NoSpacing"/>
      </w:pPr>
      <w:r>
        <w:rPr>
          <w:rStyle w:val="Strong"/>
          <w:rFonts w:ascii="Calibri" w:eastAsia="Times New Roman" w:hAnsi="Calibri"/>
          <w:color w:val="000000"/>
          <w:sz w:val="21"/>
          <w:szCs w:val="21"/>
          <w:u w:val="single"/>
        </w:rPr>
        <w:t>Please</w:t>
      </w:r>
      <w:r>
        <w:rPr>
          <w:rFonts w:eastAsia="Times New Roman"/>
          <w:color w:val="000000"/>
          <w:sz w:val="21"/>
          <w:szCs w:val="21"/>
        </w:rPr>
        <w:t xml:space="preserve"> acknowledge our facility in your publications. An appropriate wording would be: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  <w:t>"Engineering support was provide</w:t>
      </w:r>
      <w:r w:rsidR="008161BC">
        <w:rPr>
          <w:rFonts w:eastAsia="Times New Roman"/>
          <w:color w:val="000000"/>
          <w:sz w:val="21"/>
          <w:szCs w:val="21"/>
        </w:rPr>
        <w:t>d</w:t>
      </w:r>
      <w:r>
        <w:rPr>
          <w:rFonts w:eastAsia="Times New Roman"/>
          <w:color w:val="000000"/>
          <w:sz w:val="21"/>
          <w:szCs w:val="21"/>
        </w:rPr>
        <w:t xml:space="preserve"> by the Optogenetics and Neural Engineering Core at the University of Colorado Anschutz Medical Campus, funded in part by </w:t>
      </w:r>
      <w:r w:rsidRPr="0037701A">
        <w:rPr>
          <w:rFonts w:eastAsia="Times New Roman"/>
          <w:iCs/>
          <w:color w:val="000000"/>
          <w:sz w:val="21"/>
          <w:szCs w:val="21"/>
        </w:rPr>
        <w:t>the</w:t>
      </w:r>
      <w:r w:rsidRPr="00A80C93">
        <w:rPr>
          <w:rFonts w:eastAsia="Times New Roman"/>
          <w:i/>
          <w:iCs/>
          <w:color w:val="000000"/>
          <w:sz w:val="21"/>
          <w:szCs w:val="21"/>
        </w:rPr>
        <w:t xml:space="preserve"> National Institute for Neurological Disorders and Stroke</w:t>
      </w:r>
      <w:r w:rsidRPr="00A80C93">
        <w:rPr>
          <w:rFonts w:eastAsia="Times New Roman"/>
          <w:color w:val="000000"/>
          <w:sz w:val="21"/>
          <w:szCs w:val="21"/>
        </w:rPr>
        <w:t> of the National Institutes of Health under award number P30NS048154</w:t>
      </w:r>
      <w:r>
        <w:rPr>
          <w:rFonts w:eastAsia="Times New Roman"/>
          <w:color w:val="000000"/>
          <w:sz w:val="21"/>
          <w:szCs w:val="21"/>
        </w:rPr>
        <w:t>."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</w:r>
    </w:p>
    <w:p w:rsidR="00B05B1D" w:rsidRDefault="000A0E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467225" cy="742950"/>
            <wp:effectExtent l="0" t="0" r="0" b="0"/>
            <wp:wrapSquare wrapText="bothSides"/>
            <wp:docPr id="2" name="Picture 2" descr="C:\Users\Opto Neuro Core\Desktop\CU\Icon\CU_Anschutz_Med_bo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o Neuro Core\Desktop\CU\Icon\CU_Anschutz_Med_bot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2100" cy="1162050"/>
            <wp:effectExtent l="0" t="0" r="0" b="0"/>
            <wp:wrapSquare wrapText="bothSides"/>
            <wp:docPr id="1" name="Picture 1" descr="C:\Users\Opto Neuro Core\Desktop\CU\Icon\Final Cut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o Neuro Core\Desktop\CU\Icon\Final Cut 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E"/>
    <w:rsid w:val="00033503"/>
    <w:rsid w:val="000A0EAE"/>
    <w:rsid w:val="001149C6"/>
    <w:rsid w:val="004E69B1"/>
    <w:rsid w:val="0055358F"/>
    <w:rsid w:val="006A6AB6"/>
    <w:rsid w:val="008161BC"/>
    <w:rsid w:val="008567FD"/>
    <w:rsid w:val="00C873D0"/>
    <w:rsid w:val="00D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F76"/>
  <w15:chartTrackingRefBased/>
  <w15:docId w15:val="{4FE3B33C-DAA0-4FE9-BB97-83A7CC5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358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3D0"/>
    <w:rPr>
      <w:b/>
      <w:bCs/>
    </w:rPr>
  </w:style>
  <w:style w:type="paragraph" w:styleId="NoSpacing">
    <w:name w:val="No Spacing"/>
    <w:uiPriority w:val="1"/>
    <w:qFormat/>
    <w:rsid w:val="00C873D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scallon</dc:creator>
  <cp:keywords/>
  <dc:description/>
  <cp:lastModifiedBy>andrew scallon</cp:lastModifiedBy>
  <cp:revision>2</cp:revision>
  <dcterms:created xsi:type="dcterms:W3CDTF">2017-03-16T20:27:00Z</dcterms:created>
  <dcterms:modified xsi:type="dcterms:W3CDTF">2017-03-16T20:27:00Z</dcterms:modified>
</cp:coreProperties>
</file>