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tabs>
          <w:tab w:val="left" w:leader="none" w:pos="0"/>
        </w:tabs>
        <w:spacing w:after="140" w:line="276" w:lineRule="auto"/>
        <w:rPr>
          <w:vertAlign w:val="baseline"/>
        </w:rPr>
      </w:pPr>
      <w:bookmarkStart w:colFirst="0" w:colLast="0" w:name="_heading=h.ygx3672203s" w:id="0"/>
      <w:bookmarkEnd w:id="0"/>
      <w:r w:rsidDel="00000000" w:rsidR="00000000" w:rsidRPr="00000000">
        <w:rPr>
          <w:rtl w:val="0"/>
        </w:rPr>
        <w:t xml:space="preserve">Optomatica’s GateID</w:t>
      </w:r>
      <w:r w:rsidDel="00000000" w:rsidR="00000000" w:rsidRPr="00000000">
        <w:rPr>
          <w:vertAlign w:val="baseline"/>
          <w:rtl w:val="0"/>
        </w:rPr>
        <w:t xml:space="preserve"> Asset Inventory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a Virtual Private Cloud (V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on </w:t>
      </w:r>
      <w:r w:rsidDel="00000000" w:rsidR="00000000" w:rsidRPr="00000000">
        <w:rPr>
          <w:rtl w:val="0"/>
        </w:rPr>
        <w:t xml:space="preserve">Huawei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Cloud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Egypt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Its public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IP</w:t>
      </w:r>
      <w:r w:rsidDel="00000000" w:rsidR="00000000" w:rsidRPr="00000000">
        <w:rPr>
          <w:rtl w:val="0"/>
        </w:rPr>
        <w:t xml:space="preserve"> is 101.46.67.133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332220" cy="3530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tabs>
          <w:tab w:val="left" w:leader="none" w:pos="0"/>
        </w:tabs>
        <w:spacing w:after="140" w:line="276" w:lineRule="auto"/>
        <w:rPr/>
      </w:pPr>
      <w:bookmarkStart w:colFirst="0" w:colLast="0" w:name="_heading=h.1ma0o0xavdxn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tabs>
          <w:tab w:val="left" w:leader="none" w:pos="0"/>
        </w:tabs>
        <w:spacing w:after="140" w:line="276" w:lineRule="auto"/>
        <w:rPr/>
      </w:pPr>
      <w:bookmarkStart w:colFirst="0" w:colLast="0" w:name="_heading=h.bua2voi279za" w:id="2"/>
      <w:bookmarkEnd w:id="2"/>
      <w:r w:rsidDel="00000000" w:rsidR="00000000" w:rsidRPr="00000000">
        <w:rPr>
          <w:rtl w:val="0"/>
        </w:rPr>
        <w:t xml:space="preserve">GateID VPC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backend &amp; GateID eK</w:t>
      </w:r>
      <w:r w:rsidDel="00000000" w:rsidR="00000000" w:rsidRPr="00000000">
        <w:rPr>
          <w:rtl w:val="0"/>
        </w:rPr>
        <w:t xml:space="preserve">YC server are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separate machines and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database is on the same local V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but on a</w:t>
      </w:r>
      <w:r w:rsidDel="00000000" w:rsidR="00000000" w:rsidRPr="00000000">
        <w:rPr>
          <w:rtl w:val="0"/>
        </w:rPr>
        <w:t xml:space="preserve">nother network zone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Public </w:t>
      </w:r>
      <w:r w:rsidDel="00000000" w:rsidR="00000000" w:rsidRPr="00000000">
        <w:rPr>
          <w:rtl w:val="0"/>
        </w:rPr>
        <w:t xml:space="preserve">IP 101.46.67.133</w:t>
        <w:br w:type="textWrapping"/>
        <w:br w:type="textWrapping"/>
        <w:t xml:space="preserve">The server is on internal network address 192.168.1.2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Compute Infrastructure for 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backend Server is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CPUs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 is 8 GB.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Location at (Huawei Cloud </w:t>
      </w:r>
      <w:r w:rsidDel="00000000" w:rsidR="00000000" w:rsidRPr="00000000">
        <w:rPr>
          <w:rtl w:val="0"/>
        </w:rPr>
        <w:t xml:space="preserve">AZ1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0"/>
        </w:tabs>
        <w:spacing w:after="140" w:line="276" w:lineRule="auto"/>
        <w:rPr/>
      </w:pPr>
      <w:r w:rsidDel="00000000" w:rsidR="00000000" w:rsidRPr="00000000">
        <w:rPr>
          <w:rtl w:val="0"/>
        </w:rPr>
        <w:t xml:space="preserve">GateID eKYC backend is on internal network address 192.168.1.3</w:t>
      </w:r>
    </w:p>
    <w:p w:rsidR="00000000" w:rsidDel="00000000" w:rsidP="00000000" w:rsidRDefault="00000000" w:rsidRPr="00000000" w14:paraId="0000000E">
      <w:pPr>
        <w:tabs>
          <w:tab w:val="left" w:leader="none" w:pos="0"/>
        </w:tabs>
        <w:spacing w:after="140" w:line="276" w:lineRule="auto"/>
        <w:rPr/>
      </w:pPr>
      <w:r w:rsidDel="00000000" w:rsidR="00000000" w:rsidRPr="00000000">
        <w:rPr>
          <w:rtl w:val="0"/>
        </w:rPr>
        <w:t xml:space="preserve">The Compute Infrastructure for GateID eKYC backend Server virtual machine is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0"/>
        </w:tabs>
        <w:spacing w:after="140" w:line="276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2 CPUs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0"/>
        </w:tabs>
        <w:spacing w:after="140" w:line="276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Memory is 8 GB.</w:t>
      </w:r>
    </w:p>
    <w:p w:rsidR="00000000" w:rsidDel="00000000" w:rsidP="00000000" w:rsidRDefault="00000000" w:rsidRPr="00000000" w14:paraId="00000011">
      <w:pPr>
        <w:tabs>
          <w:tab w:val="left" w:leader="none" w:pos="0"/>
        </w:tabs>
        <w:spacing w:after="140" w:line="276" w:lineRule="auto"/>
        <w:rPr/>
      </w:pPr>
      <w:r w:rsidDel="00000000" w:rsidR="00000000" w:rsidRPr="00000000">
        <w:rPr>
          <w:rtl w:val="0"/>
        </w:rPr>
        <w:t xml:space="preserve">The Location at (Huawei Cloud AZ1)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br w:type="textWrapping"/>
        <w:t xml:space="preserve">We have postgres DB server with a Primary/Standby setup on internal network address 192.168.2.2 that is on a separate network zone from the backend servers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Compute Infrastructure for 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Database Primary and Standby Servers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CPUs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 is 2 GB.</w:t>
      </w:r>
    </w:p>
    <w:p w:rsidR="00000000" w:rsidDel="00000000" w:rsidP="00000000" w:rsidRDefault="00000000" w:rsidRPr="00000000" w14:paraId="00000016">
      <w:pPr>
        <w:tabs>
          <w:tab w:val="left" w:leader="none" w:pos="0"/>
        </w:tabs>
        <w:spacing w:after="140" w:line="276" w:lineRule="auto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Location at (Huawei Cloud AZ1)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0"/>
        </w:tabs>
        <w:spacing w:after="140"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suppressAutoHyphens w:val="1"/>
      <w:bidi w:val="0"/>
      <w:spacing w:after="0" w:before="0"/>
      <w:jc w:val="left"/>
    </w:pPr>
    <w:rPr>
      <w:rFonts w:ascii="Liberation Serif" w:cs="DejaVu Sans" w:eastAsia="Segoe UI" w:hAnsi="Liberation Serif"/>
      <w:color w:val="000000"/>
      <w:kern w:val="0"/>
      <w:sz w:val="24"/>
      <w:szCs w:val="24"/>
      <w:lang w:bidi="ar-EG" w:eastAsia="zh-CN" w:val="en-US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DejaVu Sans" w:eastAsia="WenQuanYi Micro 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DejaVu 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DejaVu San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OSSZUt/KydEatC1Qfx+ukSg3WA==">CgMxLjAyDWgueWd4MzY3MjIwM3MyDmguMW1hMG8weGF2ZHhuMg5oLmJ1YTJ2b2kyNzl6YTgAciExY0FxazhZRU43a00xY3FVcTJ0WU5oSzRtZ25iNXlYcHc=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