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do you use it?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To print a float with certain parameters on the print format.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It prints the float with a specified flag, width, and precision. Using  a % statement inside the quotes and the float variable outside the quotes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Float grade = 89.853;</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System.out.printf(“Your grade is:%10.2f%%”, grade);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Output: Your grade is:      89.85%</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To print an integer with certain parameters on the print format.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It prints the integer specified outside of the quotes with the parameters in the % statement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String word = “Apples:”;</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Int number = 3;</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System.out.printf(“*%10s%4d*”, word, number);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Output: *   Apples:   3*</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To print a string with certain parameters on the print format.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It prints a string variable, determined outside the quotes, using certain parameters defined by the % statement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String word = “Apples”;</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String word2 = “Oranges”;</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System.out.printf(“*%10s%10s*”, word, word2);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Output: *   Apples   Oranges*</w:t>
            </w:r>
          </w:p>
        </w:tc>
      </w:tr>
    </w:tbl>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