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B0C" w:rsidRPr="00871B0C" w:rsidRDefault="00871B0C" w:rsidP="00871B0C">
      <w:pPr>
        <w:spacing w:after="0" w:line="300" w:lineRule="atLeast"/>
        <w:rPr>
          <w:rFonts w:ascii="Helvetica" w:eastAsia="Times New Roman" w:hAnsi="Helvetica" w:cs="Helvetica"/>
          <w:color w:val="204063"/>
          <w:sz w:val="21"/>
          <w:szCs w:val="21"/>
        </w:rPr>
      </w:pPr>
      <w:bookmarkStart w:id="0" w:name="_GoBack"/>
      <w:bookmarkEnd w:id="0"/>
      <w:r w:rsidRPr="00871B0C">
        <w:rPr>
          <w:rFonts w:ascii="Helvetica" w:eastAsia="Times New Roman" w:hAnsi="Helvetica" w:cs="Helvetica"/>
          <w:b/>
          <w:bCs/>
          <w:color w:val="38761D"/>
          <w:sz w:val="21"/>
          <w:szCs w:val="21"/>
        </w:rPr>
        <w:t>Visual model designer</w:t>
      </w:r>
      <w:r w:rsidRPr="00871B0C">
        <w:rPr>
          <w:rFonts w:ascii="Helvetica" w:eastAsia="Times New Roman" w:hAnsi="Helvetica" w:cs="Helvetica"/>
          <w:color w:val="204063"/>
          <w:sz w:val="21"/>
          <w:szCs w:val="21"/>
        </w:rPr>
        <w:br/>
      </w:r>
      <w:r w:rsidRPr="00871B0C">
        <w:rPr>
          <w:rFonts w:ascii="Helvetica" w:eastAsia="Times New Roman" w:hAnsi="Helvetica" w:cs="Helvetica"/>
          <w:color w:val="204063"/>
          <w:sz w:val="21"/>
          <w:szCs w:val="21"/>
        </w:rPr>
        <w:br/>
      </w:r>
      <w:proofErr w:type="gramStart"/>
      <w:r w:rsidRPr="00871B0C">
        <w:rPr>
          <w:rFonts w:ascii="Helvetica" w:eastAsia="Times New Roman" w:hAnsi="Helvetica" w:cs="Helvetica"/>
          <w:color w:val="204063"/>
          <w:sz w:val="21"/>
          <w:szCs w:val="21"/>
        </w:rPr>
        <w:t>That's</w:t>
      </w:r>
      <w:proofErr w:type="gramEnd"/>
      <w:r w:rsidRPr="00871B0C">
        <w:rPr>
          <w:rFonts w:ascii="Helvetica" w:eastAsia="Times New Roman" w:hAnsi="Helvetica" w:cs="Helvetica"/>
          <w:color w:val="204063"/>
          <w:sz w:val="21"/>
          <w:szCs w:val="21"/>
        </w:rPr>
        <w:t xml:space="preserve"> what business analysts and beginners expect first of all. We're going to build it over </w:t>
      </w:r>
      <w:hyperlink r:id="rId6" w:history="1">
        <w:r w:rsidRPr="00871B0C">
          <w:rPr>
            <w:rFonts w:ascii="Helvetica" w:eastAsia="Times New Roman" w:hAnsi="Helvetica" w:cs="Helvetica"/>
            <w:b/>
            <w:bCs/>
            <w:color w:val="4386CE"/>
            <w:sz w:val="21"/>
            <w:szCs w:val="21"/>
            <w:u w:val="single"/>
          </w:rPr>
          <w:t>Visual Studio DSL Tools</w:t>
        </w:r>
      </w:hyperlink>
      <w:r w:rsidRPr="00871B0C">
        <w:rPr>
          <w:rFonts w:ascii="Helvetica" w:eastAsia="Times New Roman" w:hAnsi="Helvetica" w:cs="Helvetica"/>
          <w:color w:val="204063"/>
          <w:sz w:val="21"/>
          <w:szCs w:val="21"/>
        </w:rPr>
        <w:t xml:space="preserve">. I always though this is pretty hard problem, but after looking on DSL tools closer I discovered it must be much simpler than I though. Moreover, MEScontrol developers successfully use model designer built by MESware for integrators (it generates v3.9 models) - it is based </w:t>
      </w:r>
      <w:proofErr w:type="gramStart"/>
      <w:r w:rsidRPr="00871B0C">
        <w:rPr>
          <w:rFonts w:ascii="Helvetica" w:eastAsia="Times New Roman" w:hAnsi="Helvetica" w:cs="Helvetica"/>
          <w:color w:val="204063"/>
          <w:sz w:val="21"/>
          <w:szCs w:val="21"/>
        </w:rPr>
        <w:t>on  DSL</w:t>
      </w:r>
      <w:proofErr w:type="gramEnd"/>
      <w:r w:rsidRPr="00871B0C">
        <w:rPr>
          <w:rFonts w:ascii="Helvetica" w:eastAsia="Times New Roman" w:hAnsi="Helvetica" w:cs="Helvetica"/>
          <w:color w:val="204063"/>
          <w:sz w:val="21"/>
          <w:szCs w:val="21"/>
        </w:rPr>
        <w:t xml:space="preserve"> tools. So there is already a kind of prototype we can look at. Let's describe what our designer must do:</w:t>
      </w:r>
    </w:p>
    <w:p w:rsidR="00871B0C" w:rsidRPr="00871B0C" w:rsidRDefault="00871B0C" w:rsidP="00871B0C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871B0C">
        <w:rPr>
          <w:rFonts w:ascii="Helvetica" w:eastAsia="Times New Roman" w:hAnsi="Helvetica" w:cs="Helvetica"/>
          <w:color w:val="660000"/>
          <w:sz w:val="21"/>
          <w:szCs w:val="21"/>
        </w:rPr>
        <w:t>Design persistent models</w:t>
      </w:r>
      <w:r w:rsidRPr="00871B0C">
        <w:rPr>
          <w:rFonts w:ascii="Helvetica" w:eastAsia="Times New Roman" w:hAnsi="Helvetica" w:cs="Helvetica"/>
          <w:color w:val="204063"/>
          <w:sz w:val="21"/>
          <w:szCs w:val="21"/>
        </w:rPr>
        <w:t> - add, edit and remove persistent classes (Entities, Structures and EntitySets) and properties there;</w:t>
      </w:r>
    </w:p>
    <w:p w:rsidR="00871B0C" w:rsidRPr="00871B0C" w:rsidRDefault="00871B0C" w:rsidP="00871B0C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204063"/>
          <w:sz w:val="21"/>
          <w:szCs w:val="21"/>
        </w:rPr>
      </w:pPr>
      <w:r w:rsidRPr="00871B0C">
        <w:rPr>
          <w:rFonts w:ascii="Helvetica" w:eastAsia="Times New Roman" w:hAnsi="Helvetica" w:cs="Helvetica"/>
          <w:color w:val="660000"/>
          <w:sz w:val="21"/>
          <w:szCs w:val="21"/>
        </w:rPr>
        <w:t>Support application of all DataObjects.Net attributes</w:t>
      </w:r>
      <w:r w:rsidRPr="00871B0C">
        <w:rPr>
          <w:rFonts w:ascii="Helvetica" w:eastAsia="Times New Roman" w:hAnsi="Helvetica" w:cs="Helvetica"/>
          <w:color w:val="204063"/>
          <w:sz w:val="21"/>
          <w:szCs w:val="21"/>
        </w:rPr>
        <w:t>, such as </w:t>
      </w:r>
      <w:r w:rsidRPr="00871B0C">
        <w:rPr>
          <w:rFonts w:ascii="Helvetica" w:eastAsia="Times New Roman" w:hAnsi="Helvetica" w:cs="Helvetica"/>
          <w:color w:val="0B5394"/>
          <w:sz w:val="21"/>
          <w:szCs w:val="21"/>
        </w:rPr>
        <w:t>[Association]</w:t>
      </w:r>
      <w:r w:rsidRPr="00871B0C">
        <w:rPr>
          <w:rFonts w:ascii="Helvetica" w:eastAsia="Times New Roman" w:hAnsi="Helvetica" w:cs="Helvetica"/>
          <w:color w:val="204063"/>
          <w:sz w:val="21"/>
          <w:szCs w:val="21"/>
        </w:rPr>
        <w:t>; it must be possible to define mappings there as well.</w:t>
      </w:r>
    </w:p>
    <w:p w:rsidR="00871B0C" w:rsidRPr="00871B0C" w:rsidRDefault="00871B0C" w:rsidP="00871B0C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204063"/>
          <w:sz w:val="21"/>
          <w:szCs w:val="21"/>
        </w:rPr>
      </w:pPr>
      <w:r w:rsidRPr="00871B0C">
        <w:rPr>
          <w:rFonts w:ascii="Helvetica" w:eastAsia="Times New Roman" w:hAnsi="Helvetica" w:cs="Helvetica"/>
          <w:color w:val="204063"/>
          <w:sz w:val="21"/>
          <w:szCs w:val="21"/>
        </w:rPr>
        <w:t>Provide </w:t>
      </w:r>
      <w:r w:rsidRPr="00871B0C">
        <w:rPr>
          <w:rFonts w:ascii="Helvetica" w:eastAsia="Times New Roman" w:hAnsi="Helvetica" w:cs="Helvetica"/>
          <w:color w:val="660000"/>
          <w:sz w:val="21"/>
          <w:szCs w:val="21"/>
        </w:rPr>
        <w:t>customizable </w:t>
      </w:r>
      <w:hyperlink r:id="rId7" w:history="1">
        <w:r w:rsidRPr="00871B0C">
          <w:rPr>
            <w:rFonts w:ascii="Helvetica" w:eastAsia="Times New Roman" w:hAnsi="Helvetica" w:cs="Helvetica"/>
            <w:b/>
            <w:bCs/>
            <w:color w:val="4386CE"/>
            <w:sz w:val="21"/>
            <w:szCs w:val="21"/>
            <w:u w:val="single"/>
          </w:rPr>
          <w:t>T4 template</w:t>
        </w:r>
      </w:hyperlink>
      <w:r w:rsidRPr="00871B0C">
        <w:rPr>
          <w:rFonts w:ascii="Helvetica" w:eastAsia="Times New Roman" w:hAnsi="Helvetica" w:cs="Helvetica"/>
          <w:color w:val="660000"/>
          <w:sz w:val="21"/>
          <w:szCs w:val="21"/>
        </w:rPr>
        <w:t>-based code generation of entity code</w:t>
      </w:r>
      <w:r w:rsidRPr="00871B0C">
        <w:rPr>
          <w:rFonts w:ascii="Helvetica" w:eastAsia="Times New Roman" w:hAnsi="Helvetica" w:cs="Helvetica"/>
          <w:color w:val="204063"/>
          <w:sz w:val="21"/>
          <w:szCs w:val="21"/>
        </w:rPr>
        <w:t>. Obviously, we'll generate partial classes you can extend with your own code.</w:t>
      </w:r>
    </w:p>
    <w:p w:rsidR="00871B0C" w:rsidRPr="00871B0C" w:rsidRDefault="00871B0C" w:rsidP="00871B0C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204063"/>
          <w:sz w:val="21"/>
          <w:szCs w:val="21"/>
        </w:rPr>
      </w:pPr>
      <w:r w:rsidRPr="00871B0C">
        <w:rPr>
          <w:rFonts w:ascii="Helvetica" w:eastAsia="Times New Roman" w:hAnsi="Helvetica" w:cs="Helvetica"/>
          <w:color w:val="204063"/>
          <w:sz w:val="21"/>
          <w:szCs w:val="21"/>
        </w:rPr>
        <w:t>Support </w:t>
      </w:r>
      <w:r w:rsidRPr="00871B0C">
        <w:rPr>
          <w:rFonts w:ascii="Helvetica" w:eastAsia="Times New Roman" w:hAnsi="Helvetica" w:cs="Helvetica"/>
          <w:color w:val="660000"/>
          <w:sz w:val="21"/>
          <w:szCs w:val="21"/>
        </w:rPr>
        <w:t>modelling of </w:t>
      </w:r>
      <w:r w:rsidRPr="00871B0C">
        <w:rPr>
          <w:rFonts w:ascii="Helvetica" w:eastAsia="Times New Roman" w:hAnsi="Helvetica" w:cs="Helvetica"/>
          <w:color w:val="0B5394"/>
          <w:sz w:val="21"/>
          <w:szCs w:val="21"/>
        </w:rPr>
        <w:t>IUpgradeHandler</w:t>
      </w:r>
      <w:r w:rsidRPr="00871B0C">
        <w:rPr>
          <w:rFonts w:ascii="Helvetica" w:eastAsia="Times New Roman" w:hAnsi="Helvetica" w:cs="Helvetica"/>
          <w:color w:val="204063"/>
          <w:sz w:val="21"/>
          <w:szCs w:val="21"/>
        </w:rPr>
        <w:t>s, and, likely, even their automatic updates on changes in model.</w:t>
      </w:r>
    </w:p>
    <w:p w:rsidR="00871B0C" w:rsidRPr="00871B0C" w:rsidRDefault="00871B0C" w:rsidP="00871B0C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204063"/>
          <w:sz w:val="21"/>
          <w:szCs w:val="21"/>
        </w:rPr>
      </w:pPr>
      <w:r w:rsidRPr="00871B0C">
        <w:rPr>
          <w:rFonts w:ascii="Helvetica" w:eastAsia="Times New Roman" w:hAnsi="Helvetica" w:cs="Helvetica"/>
          <w:color w:val="204063"/>
          <w:sz w:val="21"/>
          <w:szCs w:val="21"/>
        </w:rPr>
        <w:t>It must be possible to </w:t>
      </w:r>
      <w:r w:rsidRPr="00871B0C">
        <w:rPr>
          <w:rFonts w:ascii="Helvetica" w:eastAsia="Times New Roman" w:hAnsi="Helvetica" w:cs="Helvetica"/>
          <w:color w:val="660000"/>
          <w:sz w:val="21"/>
          <w:szCs w:val="21"/>
        </w:rPr>
        <w:t>reference externally defined persistent types</w:t>
      </w:r>
      <w:r w:rsidRPr="00871B0C">
        <w:rPr>
          <w:rFonts w:ascii="Helvetica" w:eastAsia="Times New Roman" w:hAnsi="Helvetica" w:cs="Helvetica"/>
          <w:color w:val="204063"/>
          <w:sz w:val="21"/>
          <w:szCs w:val="21"/>
        </w:rPr>
        <w:t> there, including custom-typed </w:t>
      </w:r>
      <w:r w:rsidRPr="00871B0C">
        <w:rPr>
          <w:rFonts w:ascii="Helvetica" w:eastAsia="Times New Roman" w:hAnsi="Helvetica" w:cs="Helvetica"/>
          <w:color w:val="0B5394"/>
          <w:sz w:val="21"/>
          <w:szCs w:val="21"/>
        </w:rPr>
        <w:t>EntitySet</w:t>
      </w:r>
      <w:r w:rsidRPr="00871B0C">
        <w:rPr>
          <w:rFonts w:ascii="Helvetica" w:eastAsia="Times New Roman" w:hAnsi="Helvetica" w:cs="Helvetica"/>
          <w:color w:val="204063"/>
          <w:sz w:val="21"/>
          <w:szCs w:val="21"/>
        </w:rPr>
        <w:t xml:space="preserve">s. This will allow </w:t>
      </w:r>
      <w:proofErr w:type="gramStart"/>
      <w:r w:rsidRPr="00871B0C">
        <w:rPr>
          <w:rFonts w:ascii="Helvetica" w:eastAsia="Times New Roman" w:hAnsi="Helvetica" w:cs="Helvetica"/>
          <w:color w:val="204063"/>
          <w:sz w:val="21"/>
          <w:szCs w:val="21"/>
        </w:rPr>
        <w:t>to build</w:t>
      </w:r>
      <w:proofErr w:type="gramEnd"/>
      <w:r w:rsidRPr="00871B0C">
        <w:rPr>
          <w:rFonts w:ascii="Helvetica" w:eastAsia="Times New Roman" w:hAnsi="Helvetica" w:cs="Helvetica"/>
          <w:color w:val="204063"/>
          <w:sz w:val="21"/>
          <w:szCs w:val="21"/>
        </w:rPr>
        <w:t xml:space="preserve"> separated models for each part of the application.</w:t>
      </w:r>
    </w:p>
    <w:p w:rsidR="002C574B" w:rsidRPr="00871B0C" w:rsidRDefault="00871B0C" w:rsidP="00871B0C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204063"/>
          <w:sz w:val="21"/>
          <w:szCs w:val="21"/>
        </w:rPr>
      </w:pPr>
      <w:r w:rsidRPr="00871B0C">
        <w:rPr>
          <w:rFonts w:ascii="Helvetica" w:eastAsia="Times New Roman" w:hAnsi="Helvetica" w:cs="Helvetica"/>
          <w:color w:val="204063"/>
          <w:sz w:val="21"/>
          <w:szCs w:val="21"/>
        </w:rPr>
        <w:t>It should support </w:t>
      </w:r>
      <w:r w:rsidRPr="00871B0C">
        <w:rPr>
          <w:rFonts w:ascii="Helvetica" w:eastAsia="Times New Roman" w:hAnsi="Helvetica" w:cs="Helvetica"/>
          <w:color w:val="660000"/>
          <w:sz w:val="21"/>
          <w:szCs w:val="21"/>
        </w:rPr>
        <w:t>reverse engineering</w:t>
      </w:r>
      <w:r w:rsidRPr="00871B0C">
        <w:rPr>
          <w:rFonts w:ascii="Helvetica" w:eastAsia="Times New Roman" w:hAnsi="Helvetica" w:cs="Helvetica"/>
          <w:color w:val="204063"/>
          <w:sz w:val="21"/>
          <w:szCs w:val="21"/>
        </w:rPr>
        <w:t> - a feature allowing to (re)</w:t>
      </w:r>
      <w:proofErr w:type="gramStart"/>
      <w:r w:rsidRPr="00871B0C">
        <w:rPr>
          <w:rFonts w:ascii="Helvetica" w:eastAsia="Times New Roman" w:hAnsi="Helvetica" w:cs="Helvetica"/>
          <w:color w:val="204063"/>
          <w:sz w:val="21"/>
          <w:szCs w:val="21"/>
        </w:rPr>
        <w:t>generate</w:t>
      </w:r>
      <w:proofErr w:type="gramEnd"/>
      <w:r w:rsidRPr="00871B0C">
        <w:rPr>
          <w:rFonts w:ascii="Helvetica" w:eastAsia="Times New Roman" w:hAnsi="Helvetica" w:cs="Helvetica"/>
          <w:color w:val="204063"/>
          <w:sz w:val="21"/>
          <w:szCs w:val="21"/>
        </w:rPr>
        <w:t xml:space="preserve"> the model from existing database.</w:t>
      </w:r>
    </w:p>
    <w:sectPr w:rsidR="002C574B" w:rsidRPr="00871B0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16A35"/>
    <w:multiLevelType w:val="multilevel"/>
    <w:tmpl w:val="A426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B0C"/>
    <w:rsid w:val="002C574B"/>
    <w:rsid w:val="0087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871B0C"/>
  </w:style>
  <w:style w:type="character" w:customStyle="1" w:styleId="apple-converted-space">
    <w:name w:val="apple-converted-space"/>
    <w:basedOn w:val="DefaultParagraphFont"/>
    <w:rsid w:val="00871B0C"/>
  </w:style>
  <w:style w:type="character" w:styleId="Hyperlink">
    <w:name w:val="Hyperlink"/>
    <w:basedOn w:val="DefaultParagraphFont"/>
    <w:uiPriority w:val="99"/>
    <w:semiHidden/>
    <w:unhideWhenUsed/>
    <w:rsid w:val="00871B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871B0C"/>
  </w:style>
  <w:style w:type="character" w:customStyle="1" w:styleId="apple-converted-space">
    <w:name w:val="apple-converted-space"/>
    <w:basedOn w:val="DefaultParagraphFont"/>
    <w:rsid w:val="00871B0C"/>
  </w:style>
  <w:style w:type="character" w:styleId="Hyperlink">
    <w:name w:val="Hyperlink"/>
    <w:basedOn w:val="DefaultParagraphFont"/>
    <w:uiPriority w:val="99"/>
    <w:semiHidden/>
    <w:unhideWhenUsed/>
    <w:rsid w:val="00871B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9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tips.x-tensive.com/2009/05/built-in-visual-studio-2008-cod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bb126235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222</Words>
  <Characters>1269</Characters>
  <Application>Microsoft Office Word</Application>
  <DocSecurity>0</DocSecurity>
  <Lines>10</Lines>
  <Paragraphs>2</Paragraphs>
  <ScaleCrop>false</ScaleCrop>
  <Company>Tom Horn Enterprisie, a.s.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Šulek</dc:creator>
  <cp:lastModifiedBy>Peter Šulek</cp:lastModifiedBy>
  <cp:revision>1</cp:revision>
  <dcterms:created xsi:type="dcterms:W3CDTF">2011-02-15T11:37:00Z</dcterms:created>
  <dcterms:modified xsi:type="dcterms:W3CDTF">2011-02-15T11:42:00Z</dcterms:modified>
</cp:coreProperties>
</file>