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right="0" w:firstLine="0"/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1"/>
        </w:rPr>
        <w:t xml:space="preserve">מעבדה</w:t>
      </w:r>
      <w:r w:rsidDel="00000000" w:rsidR="00000000" w:rsidRPr="00000000">
        <w:rPr>
          <w:b w:val="1"/>
          <w:sz w:val="36"/>
          <w:szCs w:val="36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במעבדה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תבנו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ADT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גנרי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המפתחות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מסוג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וביכולתו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100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רשומות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ADT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לתמוך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בפעולות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הבאות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יצירת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רשומה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חדשה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מפתח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וערך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מחיקת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רשומה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המפתח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שליפת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המפתח</w:t>
      </w:r>
    </w:p>
    <w:p w:rsidR="00000000" w:rsidDel="00000000" w:rsidP="00000000" w:rsidRDefault="00000000" w:rsidRPr="00000000" w14:paraId="00000008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בתרגיל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יכיל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ולרשותכם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המבנה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Student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הפוקציות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הגנריות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זקוק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ובנוסף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קובץ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עליכם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להשלים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הבאות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בקובץ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genDict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createDictionary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–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שיוצרת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addElement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–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מקבלת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מפתח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ואובייקט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ומוסיפה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האובייקט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הפנוי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getElement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–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מקבלת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ומפתח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במיקום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removeElement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–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מהמילון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ומזיזה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שאחריו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אחורה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getNextFreeIndex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–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מחזירה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הפנוי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הוראות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הגשה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bidi w:val="1"/>
        <w:ind w:left="72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להגיש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קובץ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זיפ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המכיל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הקבצים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(5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קבצים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וקובץ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makefile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bidi w:val="1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בהצלחה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Title"/>
      <w:tabs>
        <w:tab w:val="left" w:pos="476"/>
        <w:tab w:val="right" w:pos="9360"/>
      </w:tabs>
      <w:bidi w:val="1"/>
      <w:ind w:left="0" w:right="0" w:firstLine="0"/>
      <w:jc w:val="right"/>
      <w:rPr>
        <w:sz w:val="28"/>
        <w:szCs w:val="28"/>
        <w:u w:val="none"/>
        <w:vertAlign w:val="baseline"/>
      </w:rPr>
    </w:pP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אוניברסיטת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 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בן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 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גוריון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ab/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הפקולטה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 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למדעי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 </w:t>
    </w:r>
    <w:r w:rsidDel="00000000" w:rsidR="00000000" w:rsidRPr="00000000">
      <w:rPr>
        <w:b w:val="1"/>
        <w:sz w:val="28"/>
        <w:szCs w:val="28"/>
        <w:u w:val="none"/>
        <w:vertAlign w:val="baseline"/>
        <w:rtl w:val="1"/>
      </w:rPr>
      <w:t xml:space="preserve">ההנדסה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Style w:val="Title"/>
      <w:tabs>
        <w:tab w:val="left" w:pos="2523"/>
        <w:tab w:val="center" w:pos="4320"/>
      </w:tabs>
      <w:bidi w:val="1"/>
      <w:ind w:left="0" w:right="0" w:firstLine="0"/>
      <w:jc w:val="center"/>
      <w:rPr>
        <w:b w:val="0"/>
        <w:u w:val="none"/>
        <w:vertAlign w:val="baseline"/>
      </w:rPr>
    </w:pPr>
    <w:r w:rsidDel="00000000" w:rsidR="00000000" w:rsidRPr="00000000">
      <w:rPr>
        <w:b w:val="0"/>
        <w:u w:val="none"/>
        <w:vertAlign w:val="baseline"/>
        <w:rtl w:val="1"/>
      </w:rPr>
      <w:t xml:space="preserve">המחלקה</w:t>
    </w:r>
    <w:r w:rsidDel="00000000" w:rsidR="00000000" w:rsidRPr="00000000">
      <w:rPr>
        <w:b w:val="0"/>
        <w:u w:val="none"/>
        <w:vertAlign w:val="baseline"/>
        <w:rtl w:val="1"/>
      </w:rPr>
      <w:t xml:space="preserve"> </w:t>
    </w:r>
    <w:r w:rsidDel="00000000" w:rsidR="00000000" w:rsidRPr="00000000">
      <w:rPr>
        <w:b w:val="0"/>
        <w:u w:val="none"/>
        <w:vertAlign w:val="baseline"/>
        <w:rtl w:val="1"/>
      </w:rPr>
      <w:t xml:space="preserve">להנדסת</w:t>
    </w:r>
    <w:r w:rsidDel="00000000" w:rsidR="00000000" w:rsidRPr="00000000">
      <w:rPr>
        <w:b w:val="0"/>
        <w:u w:val="none"/>
        <w:vertAlign w:val="baseline"/>
        <w:rtl w:val="1"/>
      </w:rPr>
      <w:t xml:space="preserve"> </w:t>
    </w:r>
    <w:r w:rsidDel="00000000" w:rsidR="00000000" w:rsidRPr="00000000">
      <w:rPr>
        <w:b w:val="0"/>
        <w:u w:val="none"/>
        <w:vertAlign w:val="baseline"/>
        <w:rtl w:val="1"/>
      </w:rPr>
      <w:t xml:space="preserve">מערכות</w:t>
    </w:r>
    <w:r w:rsidDel="00000000" w:rsidR="00000000" w:rsidRPr="00000000">
      <w:rPr>
        <w:b w:val="0"/>
        <w:u w:val="none"/>
        <w:vertAlign w:val="baseline"/>
        <w:rtl w:val="1"/>
      </w:rPr>
      <w:t xml:space="preserve"> </w:t>
    </w:r>
    <w:r w:rsidDel="00000000" w:rsidR="00000000" w:rsidRPr="00000000">
      <w:rPr>
        <w:b w:val="0"/>
        <w:u w:val="none"/>
        <w:vertAlign w:val="baseline"/>
        <w:rtl w:val="1"/>
      </w:rPr>
      <w:t xml:space="preserve">מידע</w:t>
    </w:r>
  </w:p>
  <w:p w:rsidR="00000000" w:rsidDel="00000000" w:rsidP="00000000" w:rsidRDefault="00000000" w:rsidRPr="00000000" w14:paraId="00000018">
    <w:pPr>
      <w:pStyle w:val="Title"/>
      <w:tabs>
        <w:tab w:val="left" w:pos="2523"/>
        <w:tab w:val="center" w:pos="4320"/>
      </w:tabs>
      <w:bidi w:val="1"/>
      <w:ind w:left="0" w:right="0" w:firstLine="0"/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b w:val="0"/>
        <w:sz w:val="28"/>
        <w:szCs w:val="28"/>
        <w:vertAlign w:val="baseline"/>
        <w:rtl w:val="1"/>
      </w:rPr>
      <w:t xml:space="preserve">372-1-2102 </w:t>
    </w:r>
    <w:r w:rsidDel="00000000" w:rsidR="00000000" w:rsidRPr="00000000">
      <w:rPr>
        <w:b w:val="0"/>
        <w:sz w:val="28"/>
        <w:szCs w:val="28"/>
        <w:vertAlign w:val="baseline"/>
        <w:rtl w:val="1"/>
      </w:rPr>
      <w:t xml:space="preserve">תכנות</w:t>
    </w:r>
    <w:r w:rsidDel="00000000" w:rsidR="00000000" w:rsidRPr="00000000">
      <w:rPr>
        <w:b w:val="0"/>
        <w:sz w:val="28"/>
        <w:szCs w:val="28"/>
        <w:vertAlign w:val="baseline"/>
        <w:rtl w:val="1"/>
      </w:rPr>
      <w:t xml:space="preserve"> </w:t>
    </w:r>
    <w:r w:rsidDel="00000000" w:rsidR="00000000" w:rsidRPr="00000000">
      <w:rPr>
        <w:b w:val="0"/>
        <w:sz w:val="28"/>
        <w:szCs w:val="28"/>
        <w:vertAlign w:val="baseline"/>
        <w:rtl w:val="1"/>
      </w:rPr>
      <w:t xml:space="preserve">מתקדם</w:t>
    </w:r>
  </w:p>
  <w:p w:rsidR="00000000" w:rsidDel="00000000" w:rsidP="00000000" w:rsidRDefault="00000000" w:rsidRPr="00000000" w14:paraId="00000019">
    <w:pPr>
      <w:pStyle w:val="Subtitle"/>
      <w:bidi w:val="1"/>
      <w:ind w:left="0" w:right="0" w:firstLine="0"/>
      <w:jc w:val="cente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bidi w:val="1"/>
      <w:spacing w:after="0" w:line="240" w:lineRule="auto"/>
      <w:ind w:left="0" w:right="0"/>
      <w:jc w:val="center"/>
    </w:pPr>
    <w:rPr>
      <w:rFonts w:ascii="Arial" w:cs="Arial" w:eastAsia="Arial" w:hAnsi="Arial"/>
      <w:b w:val="1"/>
      <w:sz w:val="36"/>
      <w:szCs w:val="36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after="200" w:line="276" w:lineRule="auto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153"/>
        <w:tab w:val="right" w:leader="none" w:pos="8306"/>
      </w:tabs>
      <w:suppressAutoHyphens w:val="1"/>
      <w:bidi w:val="1"/>
      <w:spacing w:after="200" w:line="276" w:lineRule="auto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153"/>
        <w:tab w:val="right" w:leader="none" w:pos="8306"/>
      </w:tabs>
      <w:suppressAutoHyphens w:val="1"/>
      <w:bidi w:val="1"/>
      <w:spacing w:after="200" w:line="276" w:lineRule="auto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bidi w:val="1"/>
      <w:spacing w:after="0" w:line="240" w:lineRule="auto"/>
      <w:ind w:left="0" w:right="0" w:leftChars="-1" w:rightChars="0" w:firstLineChars="-1"/>
      <w:jc w:val="center"/>
      <w:textDirection w:val="btLr"/>
      <w:textAlignment w:val="top"/>
      <w:outlineLvl w:val="0"/>
    </w:pPr>
    <w:rPr>
      <w:rFonts w:ascii="Arial" w:cs="Miriam" w:eastAsia="Times New Roman" w:hAnsi="Arial"/>
      <w:b w:val="1"/>
      <w:bCs w:val="1"/>
      <w:w w:val="100"/>
      <w:position w:val="-1"/>
      <w:sz w:val="36"/>
      <w:szCs w:val="36"/>
      <w:u w:val="single"/>
      <w:effect w:val="none"/>
      <w:vertAlign w:val="baseline"/>
      <w:cs w:val="0"/>
      <w:em w:val="none"/>
      <w:lang w:bidi="he-IL" w:eastAsia="he-IL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Arial" w:cs="Miriam" w:eastAsia="Times New Roman" w:hAnsi="Arial"/>
      <w:b w:val="1"/>
      <w:bCs w:val="1"/>
      <w:w w:val="100"/>
      <w:position w:val="-1"/>
      <w:sz w:val="36"/>
      <w:szCs w:val="36"/>
      <w:u w:val="single"/>
      <w:effect w:val="none"/>
      <w:vertAlign w:val="baseline"/>
      <w:cs w:val="0"/>
      <w:em w:val="none"/>
      <w:lang w:eastAsia="he-IL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bidi w:val="1"/>
      <w:spacing w:after="0" w:line="240" w:lineRule="auto"/>
      <w:ind w:left="0" w:right="0" w:leftChars="-1" w:rightChars="0" w:firstLineChars="-1"/>
      <w:jc w:val="center"/>
      <w:textDirection w:val="btLr"/>
      <w:textAlignment w:val="top"/>
      <w:outlineLvl w:val="0"/>
    </w:pPr>
    <w:rPr>
      <w:rFonts w:ascii="Times New Roman" w:cs="David" w:eastAsia="Times New Roman" w:hAnsi="Times New Roman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he-IL" w:eastAsia="he-IL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David" w:eastAsia="Times New Roman" w:hAnsi="Times New Roman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eastAsia="he-IL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bottom w:color="4f81bd" w:space="4" w:sz="4" w:val="single"/>
      </w:pBdr>
      <w:suppressAutoHyphens w:val="1"/>
      <w:bidi w:val="1"/>
      <w:spacing w:after="280" w:before="200" w:line="276" w:lineRule="auto"/>
      <w:ind w:left="936" w:right="936" w:leftChars="-1" w:rightChars="0" w:firstLineChars="-1"/>
      <w:jc w:val="right"/>
      <w:textDirection w:val="btLr"/>
      <w:textAlignment w:val="top"/>
      <w:outlineLvl w:val="0"/>
    </w:pPr>
    <w:rPr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bidi w:val="1"/>
      <w:spacing w:after="0" w:line="240" w:lineRule="auto"/>
      <w:ind w:left="0" w:right="0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qof1+jnk4GeVm0DJu6pgsMWWSg==">AMUW2mUL4mPpT+ZGUu8Iu4FdUycRXKJACqWVTrCzxQmx1J8RJ6vwFqYHK9k3nc8zP1h4g7DRVU5YmCTn3GzsNClEln1CzDN7lqru3sW3Mj02bTp4f9razUM=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2018-11-21T13:17:00Z</dcterms:created>
  <dc:creator>Reuth</dc:creator>
</cp:coreProperties>
</file>