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1F4E36"/>
          <w:sz w:val="28"/>
        </w:rPr>
        <w:t>BARANGAY PILI CLEARANCE AND CERTIFICATE MANAGEMENT SYSTEM</w:t>
      </w:r>
    </w:p>
    <w:p>
      <w:pPr>
        <w:spacing w:after="20"/>
        <w:jc w:val="center"/>
      </w:pPr>
      <w:r>
        <w:rPr>
          <w:rFonts w:ascii="Times New Roman" w:hAnsi="Times New Roman" w:eastAsia="Times New Roman"/>
          <w:b/>
          <w:sz w:val="26"/>
        </w:rPr>
        <w:t>SELF-MADE SYSTEM QUESTIONNAIRE</w:t>
      </w:r>
    </w:p>
    <w:p>
      <w:pPr>
        <w:spacing w:after="160"/>
        <w:jc w:val="center"/>
      </w:pPr>
      <w:r>
        <w:rPr>
          <w:rFonts w:ascii="Times New Roman" w:hAnsi="Times New Roman" w:eastAsia="Times New Roman"/>
          <w:b w:val="0"/>
          <w:sz w:val="20"/>
        </w:rPr>
        <w:t>Barangay Pili, Madridejos, Cebu</w:t>
      </w:r>
    </w:p>
    <w:p>
      <w:pPr>
        <w:spacing w:before="140" w:after="60"/>
        <w:keepNext/>
      </w:pPr>
      <w:r>
        <w:rPr>
          <w:rFonts w:ascii="Times New Roman" w:hAnsi="Times New Roman" w:eastAsia="Times New Roman"/>
          <w:b/>
          <w:color w:val="1F4E36"/>
          <w:sz w:val="24"/>
        </w:rPr>
        <w:t>Purpose</w:t>
      </w:r>
    </w:p>
    <w:p>
      <w:pPr>
        <w:spacing w:after="80" w:line="252" w:lineRule="auto"/>
      </w:pPr>
      <w:r>
        <w:rPr>
          <w:rFonts w:ascii="Times New Roman" w:hAnsi="Times New Roman" w:eastAsia="Times New Roman"/>
          <w:b w:val="0"/>
          <w:sz w:val="20"/>
        </w:rPr>
        <w:t>This researcher-developed questionnaire gathers feedback about the actual features and services of the Barangay Pili Clearance and Certificate Management System. Participation is voluntary. Responses will be kept confidential and used only for academic system evaluation.</w:t>
      </w:r>
    </w:p>
    <w:p>
      <w:pPr>
        <w:spacing w:before="140" w:after="60"/>
        <w:keepNext/>
      </w:pPr>
      <w:r>
        <w:rPr>
          <w:rFonts w:ascii="Times New Roman" w:hAnsi="Times New Roman" w:eastAsia="Times New Roman"/>
          <w:b/>
          <w:color w:val="1F4E36"/>
          <w:sz w:val="24"/>
        </w:rPr>
        <w:t>Respondent Profile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2772"/>
        <w:gridCol w:w="2772"/>
        <w:gridCol w:w="2772"/>
        <w:gridCol w:w="2772"/>
      </w:tblGrid>
      <w:tr>
        <w:tc>
          <w:tcPr>
            <w:tcW w:type="dxa" w:w="1512"/>
            <w:vAlign w:val="center"/>
            <w:shd w:fill="D9E8DE"/>
          </w:tcPr>
          <w:p>
            <w:pPr>
              <w:spacing w:after="0"/>
            </w:pPr>
            <w:r>
              <w:rPr>
                <w:rFonts w:ascii="Times New Roman" w:hAnsi="Times New Roman" w:eastAsia="Times New Roman"/>
                <w:b/>
                <w:sz w:val="19"/>
              </w:rPr>
              <w:t>Respondent type</w:t>
            </w:r>
          </w:p>
        </w:tc>
        <w:tc>
          <w:tcPr>
            <w:tcW w:type="dxa" w:w="5760"/>
            <w:vAlign w:val="center"/>
          </w:tcPr>
          <w:p>
            <w:pPr>
              <w:spacing w:after="0"/>
            </w:pPr>
            <w:r>
              <w:rPr>
                <w:rFonts w:ascii="Times New Roman" w:hAnsi="Times New Roman" w:eastAsia="Times New Roman"/>
                <w:b w:val="0"/>
                <w:sz w:val="19"/>
              </w:rPr>
              <w:t>☐ Resident/User   ☐ Barangay Staff/Admin   ☐ IT Expert</w:t>
            </w:r>
          </w:p>
        </w:tc>
        <w:tc>
          <w:tcPr>
            <w:tcW w:type="dxa" w:w="864"/>
            <w:vAlign w:val="center"/>
            <w:shd w:fill="D9E8DE"/>
          </w:tcPr>
          <w:p>
            <w:pPr>
              <w:spacing w:after="0"/>
            </w:pPr>
            <w:r>
              <w:rPr>
                <w:rFonts w:ascii="Times New Roman" w:hAnsi="Times New Roman" w:eastAsia="Times New Roman"/>
                <w:b/>
                <w:sz w:val="19"/>
              </w:rPr>
              <w:t>Date</w:t>
            </w:r>
          </w:p>
        </w:tc>
        <w:tc>
          <w:tcPr>
            <w:tcW w:type="dxa" w:w="2520"/>
            <w:vAlign w:val="center"/>
          </w:tcPr>
          <w:p>
            <w:pPr>
              <w:spacing w:after="0"/>
            </w:pPr>
            <w:r>
              <w:rPr>
                <w:rFonts w:ascii="Times New Roman" w:hAnsi="Times New Roman" w:eastAsia="Times New Roman"/>
                <w:b w:val="0"/>
                <w:sz w:val="19"/>
              </w:rPr>
              <w:t>________________</w:t>
            </w:r>
          </w:p>
        </w:tc>
      </w:tr>
      <w:tr>
        <w:tc>
          <w:tcPr>
            <w:tcW w:type="dxa" w:w="1512"/>
            <w:vAlign w:val="center"/>
            <w:shd w:fill="D9E8DE"/>
          </w:tcPr>
          <w:p>
            <w:pPr>
              <w:spacing w:after="0"/>
            </w:pPr>
            <w:r>
              <w:rPr>
                <w:rFonts w:ascii="Times New Roman" w:hAnsi="Times New Roman" w:eastAsia="Times New Roman"/>
                <w:b/>
                <w:sz w:val="19"/>
              </w:rPr>
              <w:t>Age</w:t>
            </w:r>
          </w:p>
        </w:tc>
        <w:tc>
          <w:tcPr>
            <w:tcW w:type="dxa" w:w="5760"/>
            <w:vAlign w:val="center"/>
          </w:tcPr>
          <w:p>
            <w:pPr>
              <w:spacing w:after="0"/>
            </w:pPr>
            <w:r>
              <w:rPr>
                <w:rFonts w:ascii="Times New Roman" w:hAnsi="Times New Roman" w:eastAsia="Times New Roman"/>
                <w:b w:val="0"/>
                <w:sz w:val="19"/>
              </w:rPr>
              <w:t>__________</w:t>
            </w:r>
          </w:p>
        </w:tc>
        <w:tc>
          <w:tcPr>
            <w:tcW w:type="dxa" w:w="864"/>
            <w:vAlign w:val="center"/>
            <w:shd w:fill="D9E8DE"/>
          </w:tcPr>
          <w:p>
            <w:pPr>
              <w:spacing w:after="0"/>
            </w:pPr>
            <w:r>
              <w:rPr>
                <w:rFonts w:ascii="Times New Roman" w:hAnsi="Times New Roman" w:eastAsia="Times New Roman"/>
                <w:b/>
                <w:sz w:val="19"/>
              </w:rPr>
              <w:t>Sex</w:t>
            </w:r>
          </w:p>
        </w:tc>
        <w:tc>
          <w:tcPr>
            <w:tcW w:type="dxa" w:w="2520"/>
            <w:vAlign w:val="center"/>
          </w:tcPr>
          <w:p>
            <w:pPr>
              <w:spacing w:after="0"/>
            </w:pPr>
            <w:r>
              <w:rPr>
                <w:rFonts w:ascii="Times New Roman" w:hAnsi="Times New Roman" w:eastAsia="Times New Roman"/>
                <w:b w:val="0"/>
                <w:sz w:val="19"/>
              </w:rPr>
              <w:t>________________</w:t>
            </w:r>
          </w:p>
        </w:tc>
      </w:tr>
    </w:tbl>
    <w:p>
      <w:pPr>
        <w:spacing w:before="140" w:after="60"/>
        <w:keepNext/>
      </w:pPr>
      <w:r>
        <w:rPr>
          <w:rFonts w:ascii="Times New Roman" w:hAnsi="Times New Roman" w:eastAsia="Times New Roman"/>
          <w:b/>
          <w:color w:val="1F4E36"/>
          <w:sz w:val="24"/>
        </w:rPr>
        <w:t>Rating Scale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848"/>
        <w:gridCol w:w="1848"/>
        <w:gridCol w:w="1848"/>
        <w:gridCol w:w="1848"/>
        <w:gridCol w:w="1848"/>
        <w:gridCol w:w="1848"/>
      </w:tblGrid>
      <w:tr>
        <w:tc>
          <w:tcPr>
            <w:tcW w:type="dxa" w:w="1771"/>
            <w:vAlign w:val="center"/>
            <w:shd w:fill="1F4E36"/>
          </w:tcPr>
          <w:p>
            <w:pPr>
              <w:spacing w:after="0"/>
              <w:jc w:val="center"/>
            </w:pPr>
            <w:r>
              <w:rPr>
                <w:rFonts w:ascii="Times New Roman" w:hAnsi="Times New Roman" w:eastAsia="Times New Roman"/>
                <w:b/>
                <w:color w:val="FFFFFF"/>
                <w:sz w:val="18"/>
              </w:rPr>
              <w:t>5</w:t>
            </w:r>
          </w:p>
        </w:tc>
        <w:tc>
          <w:tcPr>
            <w:tcW w:type="dxa" w:w="1771"/>
            <w:vAlign w:val="center"/>
            <w:shd w:fill="1F4E36"/>
          </w:tcPr>
          <w:p>
            <w:pPr>
              <w:spacing w:after="0"/>
              <w:jc w:val="center"/>
            </w:pPr>
            <w:r>
              <w:rPr>
                <w:rFonts w:ascii="Times New Roman" w:hAnsi="Times New Roman" w:eastAsia="Times New Roman"/>
                <w:b/>
                <w:color w:val="FFFFFF"/>
                <w:sz w:val="18"/>
              </w:rPr>
              <w:t>4</w:t>
            </w:r>
          </w:p>
        </w:tc>
        <w:tc>
          <w:tcPr>
            <w:tcW w:type="dxa" w:w="1771"/>
            <w:vAlign w:val="center"/>
            <w:shd w:fill="1F4E36"/>
          </w:tcPr>
          <w:p>
            <w:pPr>
              <w:spacing w:after="0"/>
              <w:jc w:val="center"/>
            </w:pPr>
            <w:r>
              <w:rPr>
                <w:rFonts w:ascii="Times New Roman" w:hAnsi="Times New Roman" w:eastAsia="Times New Roman"/>
                <w:b/>
                <w:color w:val="FFFFFF"/>
                <w:sz w:val="18"/>
              </w:rPr>
              <w:t>3</w:t>
            </w:r>
          </w:p>
        </w:tc>
        <w:tc>
          <w:tcPr>
            <w:tcW w:type="dxa" w:w="1771"/>
            <w:vAlign w:val="center"/>
            <w:shd w:fill="1F4E36"/>
          </w:tcPr>
          <w:p>
            <w:pPr>
              <w:spacing w:after="0"/>
              <w:jc w:val="center"/>
            </w:pPr>
            <w:r>
              <w:rPr>
                <w:rFonts w:ascii="Times New Roman" w:hAnsi="Times New Roman" w:eastAsia="Times New Roman"/>
                <w:b/>
                <w:color w:val="FFFFFF"/>
                <w:sz w:val="18"/>
              </w:rPr>
              <w:t>2</w:t>
            </w:r>
          </w:p>
        </w:tc>
        <w:tc>
          <w:tcPr>
            <w:tcW w:type="dxa" w:w="1771"/>
            <w:vAlign w:val="center"/>
            <w:shd w:fill="1F4E36"/>
          </w:tcPr>
          <w:p>
            <w:pPr>
              <w:spacing w:after="0"/>
              <w:jc w:val="center"/>
            </w:pPr>
            <w:r>
              <w:rPr>
                <w:rFonts w:ascii="Times New Roman" w:hAnsi="Times New Roman" w:eastAsia="Times New Roman"/>
                <w:b/>
                <w:color w:val="FFFFFF"/>
                <w:sz w:val="18"/>
              </w:rPr>
              <w:t>1</w:t>
            </w:r>
          </w:p>
        </w:tc>
        <w:tc>
          <w:tcPr>
            <w:tcW w:type="dxa" w:w="1771"/>
            <w:vAlign w:val="center"/>
            <w:shd w:fill="1F4E36"/>
          </w:tcPr>
          <w:p>
            <w:pPr>
              <w:spacing w:after="0"/>
              <w:jc w:val="center"/>
            </w:pPr>
            <w:r>
              <w:rPr>
                <w:rFonts w:ascii="Times New Roman" w:hAnsi="Times New Roman" w:eastAsia="Times New Roman"/>
                <w:b/>
                <w:color w:val="FFFFFF"/>
                <w:sz w:val="18"/>
              </w:rPr>
              <w:t>N/A</w:t>
            </w:r>
          </w:p>
        </w:tc>
      </w:tr>
      <w:tr>
        <w:tc>
          <w:tcPr>
            <w:tcW w:type="dxa" w:w="1771"/>
            <w:vAlign w:val="center"/>
          </w:tcPr>
          <w:p>
            <w:pPr>
              <w:spacing w:after="0"/>
              <w:jc w:val="center"/>
            </w:pPr>
            <w:r>
              <w:rPr>
                <w:rFonts w:ascii="Times New Roman" w:hAnsi="Times New Roman" w:eastAsia="Times New Roman"/>
                <w:b/>
                <w:sz w:val="18"/>
              </w:rPr>
              <w:t>Strongly Agree</w:t>
            </w:r>
          </w:p>
        </w:tc>
        <w:tc>
          <w:tcPr>
            <w:tcW w:type="dxa" w:w="1771"/>
            <w:vAlign w:val="center"/>
          </w:tcPr>
          <w:p>
            <w:pPr>
              <w:spacing w:after="0"/>
              <w:jc w:val="center"/>
            </w:pPr>
            <w:r>
              <w:rPr>
                <w:rFonts w:ascii="Times New Roman" w:hAnsi="Times New Roman" w:eastAsia="Times New Roman"/>
                <w:b/>
                <w:sz w:val="18"/>
              </w:rPr>
              <w:t>Agree</w:t>
            </w:r>
          </w:p>
        </w:tc>
        <w:tc>
          <w:tcPr>
            <w:tcW w:type="dxa" w:w="1771"/>
            <w:vAlign w:val="center"/>
          </w:tcPr>
          <w:p>
            <w:pPr>
              <w:spacing w:after="0"/>
              <w:jc w:val="center"/>
            </w:pPr>
            <w:r>
              <w:rPr>
                <w:rFonts w:ascii="Times New Roman" w:hAnsi="Times New Roman" w:eastAsia="Times New Roman"/>
                <w:b/>
                <w:sz w:val="18"/>
              </w:rPr>
              <w:t>Neutral</w:t>
            </w:r>
          </w:p>
        </w:tc>
        <w:tc>
          <w:tcPr>
            <w:tcW w:type="dxa" w:w="1771"/>
            <w:vAlign w:val="center"/>
          </w:tcPr>
          <w:p>
            <w:pPr>
              <w:spacing w:after="0"/>
              <w:jc w:val="center"/>
            </w:pPr>
            <w:r>
              <w:rPr>
                <w:rFonts w:ascii="Times New Roman" w:hAnsi="Times New Roman" w:eastAsia="Times New Roman"/>
                <w:b/>
                <w:sz w:val="18"/>
              </w:rPr>
              <w:t>Disagree</w:t>
            </w:r>
          </w:p>
        </w:tc>
        <w:tc>
          <w:tcPr>
            <w:tcW w:type="dxa" w:w="1771"/>
            <w:vAlign w:val="center"/>
          </w:tcPr>
          <w:p>
            <w:pPr>
              <w:spacing w:after="0"/>
              <w:jc w:val="center"/>
            </w:pPr>
            <w:r>
              <w:rPr>
                <w:rFonts w:ascii="Times New Roman" w:hAnsi="Times New Roman" w:eastAsia="Times New Roman"/>
                <w:b/>
                <w:sz w:val="18"/>
              </w:rPr>
              <w:t>Strongly Disagree</w:t>
            </w:r>
          </w:p>
        </w:tc>
        <w:tc>
          <w:tcPr>
            <w:tcW w:type="dxa" w:w="1771"/>
            <w:vAlign w:val="center"/>
          </w:tcPr>
          <w:p>
            <w:pPr>
              <w:spacing w:after="0"/>
              <w:jc w:val="center"/>
            </w:pPr>
            <w:r>
              <w:rPr>
                <w:rFonts w:ascii="Times New Roman" w:hAnsi="Times New Roman" w:eastAsia="Times New Roman"/>
                <w:b/>
                <w:sz w:val="18"/>
              </w:rPr>
              <w:t>Not Applicable</w:t>
            </w:r>
          </w:p>
        </w:tc>
      </w:tr>
    </w:tbl>
    <w:p>
      <w:pPr>
        <w:spacing w:after="80" w:line="252" w:lineRule="auto"/>
      </w:pPr>
      <w:r>
        <w:rPr>
          <w:rFonts w:ascii="Times New Roman" w:hAnsi="Times New Roman" w:eastAsia="Times New Roman"/>
          <w:b/>
          <w:sz w:val="20"/>
        </w:rPr>
        <w:t>Instructions:</w:t>
      </w:r>
      <w:r>
        <w:rPr>
          <w:rFonts w:ascii="Times New Roman" w:hAnsi="Times New Roman" w:eastAsia="Times New Roman"/>
          <w:b w:val="0"/>
          <w:sz w:val="20"/>
        </w:rPr>
        <w:t xml:space="preserve"> Put one check mark in the rating column that best represents your assessment. Select N/A only when you did not use or observe the feature described.</w:t>
      </w:r>
    </w:p>
    <w:p>
      <w:r>
        <w:br w:type="page"/>
      </w:r>
    </w:p>
    <w:p>
      <w:pPr>
        <w:spacing w:before="140" w:after="60"/>
        <w:keepNext/>
      </w:pPr>
      <w:r>
        <w:rPr>
          <w:rFonts w:ascii="Times New Roman" w:hAnsi="Times New Roman" w:eastAsia="Times New Roman"/>
          <w:b/>
          <w:color w:val="1F4E36"/>
          <w:sz w:val="24"/>
        </w:rPr>
        <w:t>SELF-MADE QUESTIONNAIRE: SYSTEM-SPECIFIC USER ACCEPTANCE AND FEEDBACK</w:t>
      </w:r>
    </w:p>
    <w:p>
      <w:pPr>
        <w:spacing w:after="80" w:line="252" w:lineRule="auto"/>
      </w:pPr>
      <w:r>
        <w:rPr>
          <w:rFonts w:ascii="Times New Roman" w:hAnsi="Times New Roman" w:eastAsia="Times New Roman"/>
          <w:b w:val="0"/>
          <w:sz w:val="20"/>
        </w:rPr>
        <w:t>How functional is our system in terms of the following system-specific features and services? Select N/A for a module you did not use, such as borrowing or summons.</w:t>
      </w:r>
    </w:p>
    <w:p>
      <w:pPr>
        <w:spacing w:before="80" w:after="60"/>
        <w:keepNext/>
      </w:pPr>
      <w:r>
        <w:rPr>
          <w:rFonts w:ascii="Times New Roman" w:hAnsi="Times New Roman" w:eastAsia="Times New Roman"/>
          <w:b/>
          <w:color w:val="1F4E36"/>
          <w:sz w:val="21"/>
        </w:rPr>
        <w:t>Access and Account Experience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w:t>
            </w:r>
          </w:p>
        </w:tc>
        <w:tc>
          <w:tcPr>
            <w:tcW w:type="dxa" w:w="6364"/>
            <w:vAlign w:val="center"/>
          </w:tcPr>
          <w:p>
            <w:pPr>
              <w:spacing w:before="20" w:after="20"/>
              <w:jc w:val="left"/>
            </w:pPr>
            <w:r>
              <w:rPr>
                <w:rFonts w:ascii="Times New Roman" w:hAnsi="Times New Roman" w:eastAsia="Times New Roman"/>
                <w:b w:val="0"/>
                <w:sz w:val="18"/>
              </w:rPr>
              <w:t>I can access the system when I need barangay services.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w:t>
            </w:r>
          </w:p>
        </w:tc>
        <w:tc>
          <w:tcPr>
            <w:tcW w:type="dxa" w:w="6364"/>
            <w:vAlign w:val="center"/>
            <w:shd w:fill="EDF3EF"/>
          </w:tcPr>
          <w:p>
            <w:pPr>
              <w:spacing w:before="20" w:after="20"/>
              <w:jc w:val="left"/>
            </w:pPr>
            <w:r>
              <w:rPr>
                <w:rFonts w:ascii="Times New Roman" w:hAnsi="Times New Roman" w:eastAsia="Times New Roman"/>
                <w:b w:val="0"/>
                <w:sz w:val="18"/>
              </w:rPr>
              <w:t>Account registration and email verification are clear and manageable.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w:t>
            </w:r>
          </w:p>
        </w:tc>
        <w:tc>
          <w:tcPr>
            <w:tcW w:type="dxa" w:w="6364"/>
            <w:vAlign w:val="center"/>
          </w:tcPr>
          <w:p>
            <w:pPr>
              <w:spacing w:before="20" w:after="20"/>
              <w:jc w:val="left"/>
            </w:pPr>
            <w:r>
              <w:rPr>
                <w:rFonts w:ascii="Times New Roman" w:hAnsi="Times New Roman" w:eastAsia="Times New Roman"/>
                <w:b w:val="0"/>
                <w:sz w:val="18"/>
              </w:rPr>
              <w:t>Logging in and recovering a forgotten password are easy to complete.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4</w:t>
            </w:r>
          </w:p>
        </w:tc>
        <w:tc>
          <w:tcPr>
            <w:tcW w:type="dxa" w:w="6364"/>
            <w:vAlign w:val="center"/>
            <w:shd w:fill="EDF3EF"/>
          </w:tcPr>
          <w:p>
            <w:pPr>
              <w:spacing w:before="20" w:after="20"/>
              <w:jc w:val="left"/>
            </w:pPr>
            <w:r>
              <w:rPr>
                <w:rFonts w:ascii="Times New Roman" w:hAnsi="Times New Roman" w:eastAsia="Times New Roman"/>
                <w:b w:val="0"/>
                <w:sz w:val="18"/>
              </w:rPr>
              <w:t>My resident profile information is easy to review and update.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Clearance and Certificate Requests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5</w:t>
            </w:r>
          </w:p>
        </w:tc>
        <w:tc>
          <w:tcPr>
            <w:tcW w:type="dxa" w:w="6364"/>
            <w:vAlign w:val="center"/>
          </w:tcPr>
          <w:p>
            <w:pPr>
              <w:spacing w:before="20" w:after="20"/>
              <w:jc w:val="left"/>
            </w:pPr>
            <w:r>
              <w:rPr>
                <w:rFonts w:ascii="Times New Roman" w:hAnsi="Times New Roman" w:eastAsia="Times New Roman"/>
                <w:b w:val="0"/>
                <w:sz w:val="18"/>
              </w:rPr>
              <w:t>The system clearly explains the requirements for each clearance or certificate.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6</w:t>
            </w:r>
          </w:p>
        </w:tc>
        <w:tc>
          <w:tcPr>
            <w:tcW w:type="dxa" w:w="6364"/>
            <w:vAlign w:val="center"/>
            <w:shd w:fill="EDF3EF"/>
          </w:tcPr>
          <w:p>
            <w:pPr>
              <w:spacing w:before="20" w:after="20"/>
              <w:jc w:val="left"/>
            </w:pPr>
            <w:r>
              <w:rPr>
                <w:rFonts w:ascii="Times New Roman" w:hAnsi="Times New Roman" w:eastAsia="Times New Roman"/>
                <w:b w:val="0"/>
                <w:sz w:val="18"/>
              </w:rPr>
              <w:t>The online request form asks only for information needed to process my transaction.</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7</w:t>
            </w:r>
          </w:p>
        </w:tc>
        <w:tc>
          <w:tcPr>
            <w:tcW w:type="dxa" w:w="6364"/>
            <w:vAlign w:val="center"/>
          </w:tcPr>
          <w:p>
            <w:pPr>
              <w:spacing w:before="20" w:after="20"/>
              <w:jc w:val="left"/>
            </w:pPr>
            <w:r>
              <w:rPr>
                <w:rFonts w:ascii="Times New Roman" w:hAnsi="Times New Roman" w:eastAsia="Times New Roman"/>
                <w:b w:val="0"/>
                <w:sz w:val="18"/>
              </w:rPr>
              <w:t>Uploading supporting documents and proof of payment is straightforward.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8</w:t>
            </w:r>
          </w:p>
        </w:tc>
        <w:tc>
          <w:tcPr>
            <w:tcW w:type="dxa" w:w="6364"/>
            <w:vAlign w:val="center"/>
            <w:shd w:fill="EDF3EF"/>
          </w:tcPr>
          <w:p>
            <w:pPr>
              <w:spacing w:before="20" w:after="20"/>
              <w:jc w:val="left"/>
            </w:pPr>
            <w:r>
              <w:rPr>
                <w:rFonts w:ascii="Times New Roman" w:hAnsi="Times New Roman" w:eastAsia="Times New Roman"/>
                <w:b w:val="0"/>
                <w:sz w:val="18"/>
              </w:rPr>
              <w:t>I can review the details of a request before and after submitting it.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9</w:t>
            </w:r>
          </w:p>
        </w:tc>
        <w:tc>
          <w:tcPr>
            <w:tcW w:type="dxa" w:w="6364"/>
            <w:vAlign w:val="center"/>
          </w:tcPr>
          <w:p>
            <w:pPr>
              <w:spacing w:before="20" w:after="20"/>
              <w:jc w:val="left"/>
            </w:pPr>
            <w:r>
              <w:rPr>
                <w:rFonts w:ascii="Times New Roman" w:hAnsi="Times New Roman" w:eastAsia="Times New Roman"/>
                <w:b w:val="0"/>
                <w:sz w:val="18"/>
              </w:rPr>
              <w:t>The system makes requesting and releasing barangay documents more organized.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Tracking and Notifications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10</w:t>
            </w:r>
          </w:p>
        </w:tc>
        <w:tc>
          <w:tcPr>
            <w:tcW w:type="dxa" w:w="6364"/>
            <w:vAlign w:val="center"/>
          </w:tcPr>
          <w:p>
            <w:pPr>
              <w:spacing w:before="20" w:after="20"/>
              <w:jc w:val="left"/>
            </w:pPr>
            <w:r>
              <w:rPr>
                <w:rFonts w:ascii="Times New Roman" w:hAnsi="Times New Roman" w:eastAsia="Times New Roman"/>
                <w:b w:val="0"/>
                <w:sz w:val="18"/>
              </w:rPr>
              <w:t>The request status labels are clear and easy to understand.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11</w:t>
            </w:r>
          </w:p>
        </w:tc>
        <w:tc>
          <w:tcPr>
            <w:tcW w:type="dxa" w:w="6364"/>
            <w:vAlign w:val="center"/>
            <w:shd w:fill="EDF3EF"/>
          </w:tcPr>
          <w:p>
            <w:pPr>
              <w:spacing w:before="20" w:after="20"/>
              <w:jc w:val="left"/>
            </w:pPr>
            <w:r>
              <w:rPr>
                <w:rFonts w:ascii="Times New Roman" w:hAnsi="Times New Roman" w:eastAsia="Times New Roman"/>
                <w:b w:val="0"/>
                <w:sz w:val="18"/>
              </w:rPr>
              <w:t>The system provides timely updates when the status of my request changes.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12</w:t>
            </w:r>
          </w:p>
        </w:tc>
        <w:tc>
          <w:tcPr>
            <w:tcW w:type="dxa" w:w="6364"/>
            <w:vAlign w:val="center"/>
          </w:tcPr>
          <w:p>
            <w:pPr>
              <w:spacing w:before="20" w:after="20"/>
              <w:jc w:val="left"/>
            </w:pPr>
            <w:r>
              <w:rPr>
                <w:rFonts w:ascii="Times New Roman" w:hAnsi="Times New Roman" w:eastAsia="Times New Roman"/>
                <w:b w:val="0"/>
                <w:sz w:val="18"/>
              </w:rPr>
              <w:t>Email or SMS notifications contain enough information about the next step I should take.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13</w:t>
            </w:r>
          </w:p>
        </w:tc>
        <w:tc>
          <w:tcPr>
            <w:tcW w:type="dxa" w:w="6364"/>
            <w:vAlign w:val="center"/>
            <w:shd w:fill="EDF3EF"/>
          </w:tcPr>
          <w:p>
            <w:pPr>
              <w:spacing w:before="20" w:after="20"/>
              <w:jc w:val="left"/>
            </w:pPr>
            <w:r>
              <w:rPr>
                <w:rFonts w:ascii="Times New Roman" w:hAnsi="Times New Roman" w:eastAsia="Times New Roman"/>
                <w:b w:val="0"/>
                <w:sz w:val="18"/>
              </w:rPr>
              <w:t>The tracking feature reduces the need to visit or contact the barangay office for updates.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Other Barangay Services and Information</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14</w:t>
            </w:r>
          </w:p>
        </w:tc>
        <w:tc>
          <w:tcPr>
            <w:tcW w:type="dxa" w:w="6364"/>
            <w:vAlign w:val="center"/>
          </w:tcPr>
          <w:p>
            <w:pPr>
              <w:spacing w:before="20" w:after="20"/>
              <w:jc w:val="left"/>
            </w:pPr>
            <w:r>
              <w:rPr>
                <w:rFonts w:ascii="Times New Roman" w:hAnsi="Times New Roman" w:eastAsia="Times New Roman"/>
                <w:b w:val="0"/>
                <w:sz w:val="18"/>
              </w:rPr>
              <w:t>Barangay announcements and bulletins are timely and easy to understand.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15</w:t>
            </w:r>
          </w:p>
        </w:tc>
        <w:tc>
          <w:tcPr>
            <w:tcW w:type="dxa" w:w="6364"/>
            <w:vAlign w:val="center"/>
            <w:shd w:fill="EDF3EF"/>
          </w:tcPr>
          <w:p>
            <w:pPr>
              <w:spacing w:before="20" w:after="20"/>
              <w:jc w:val="left"/>
            </w:pPr>
            <w:r>
              <w:rPr>
                <w:rFonts w:ascii="Times New Roman" w:hAnsi="Times New Roman" w:eastAsia="Times New Roman"/>
                <w:b w:val="0"/>
                <w:sz w:val="18"/>
              </w:rPr>
              <w:t>The borrowing feature clearly shows the item, quantity, schedule, and request status.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16</w:t>
            </w:r>
          </w:p>
        </w:tc>
        <w:tc>
          <w:tcPr>
            <w:tcW w:type="dxa" w:w="6364"/>
            <w:vAlign w:val="center"/>
          </w:tcPr>
          <w:p>
            <w:pPr>
              <w:spacing w:before="20" w:after="20"/>
              <w:jc w:val="left"/>
            </w:pPr>
            <w:r>
              <w:rPr>
                <w:rFonts w:ascii="Times New Roman" w:hAnsi="Times New Roman" w:eastAsia="Times New Roman"/>
                <w:b w:val="0"/>
                <w:sz w:val="18"/>
              </w:rPr>
              <w:t>The summons feature presents hearing schedules and case-related updates clearly.</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17</w:t>
            </w:r>
          </w:p>
        </w:tc>
        <w:tc>
          <w:tcPr>
            <w:tcW w:type="dxa" w:w="6364"/>
            <w:vAlign w:val="center"/>
            <w:shd w:fill="EDF3EF"/>
          </w:tcPr>
          <w:p>
            <w:pPr>
              <w:spacing w:before="20" w:after="20"/>
              <w:jc w:val="left"/>
            </w:pPr>
            <w:r>
              <w:rPr>
                <w:rFonts w:ascii="Times New Roman" w:hAnsi="Times New Roman" w:eastAsia="Times New Roman"/>
                <w:b w:val="0"/>
                <w:sz w:val="18"/>
              </w:rPr>
              <w:t>The system makes important barangay information easier for residents to access.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Privacy, Trust, and Overall Acceptance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18</w:t>
            </w:r>
          </w:p>
        </w:tc>
        <w:tc>
          <w:tcPr>
            <w:tcW w:type="dxa" w:w="6364"/>
            <w:vAlign w:val="center"/>
          </w:tcPr>
          <w:p>
            <w:pPr>
              <w:spacing w:before="20" w:after="20"/>
              <w:jc w:val="left"/>
            </w:pPr>
            <w:r>
              <w:rPr>
                <w:rFonts w:ascii="Times New Roman" w:hAnsi="Times New Roman" w:eastAsia="Times New Roman"/>
                <w:b w:val="0"/>
                <w:sz w:val="18"/>
              </w:rPr>
              <w:t>I trust the system to handle my personal and transaction information appropriately.</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19</w:t>
            </w:r>
          </w:p>
        </w:tc>
        <w:tc>
          <w:tcPr>
            <w:tcW w:type="dxa" w:w="6364"/>
            <w:vAlign w:val="center"/>
            <w:shd w:fill="EDF3EF"/>
          </w:tcPr>
          <w:p>
            <w:pPr>
              <w:spacing w:before="20" w:after="20"/>
              <w:jc w:val="left"/>
            </w:pPr>
            <w:r>
              <w:rPr>
                <w:rFonts w:ascii="Times New Roman" w:hAnsi="Times New Roman" w:eastAsia="Times New Roman"/>
                <w:b w:val="0"/>
                <w:sz w:val="18"/>
              </w:rPr>
              <w:t>The system gives me confidence that my submitted information reaches the barangay office.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20</w:t>
            </w:r>
          </w:p>
        </w:tc>
        <w:tc>
          <w:tcPr>
            <w:tcW w:type="dxa" w:w="6364"/>
            <w:vAlign w:val="center"/>
          </w:tcPr>
          <w:p>
            <w:pPr>
              <w:spacing w:before="20" w:after="20"/>
              <w:jc w:val="left"/>
            </w:pPr>
            <w:r>
              <w:rPr>
                <w:rFonts w:ascii="Times New Roman" w:hAnsi="Times New Roman" w:eastAsia="Times New Roman"/>
                <w:b w:val="0"/>
                <w:sz w:val="18"/>
              </w:rPr>
              <w:t>The system reduces the time and effort required for barangay transactions.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21</w:t>
            </w:r>
          </w:p>
        </w:tc>
        <w:tc>
          <w:tcPr>
            <w:tcW w:type="dxa" w:w="6364"/>
            <w:vAlign w:val="center"/>
            <w:shd w:fill="EDF3EF"/>
          </w:tcPr>
          <w:p>
            <w:pPr>
              <w:spacing w:before="20" w:after="20"/>
              <w:jc w:val="left"/>
            </w:pPr>
            <w:r>
              <w:rPr>
                <w:rFonts w:ascii="Times New Roman" w:hAnsi="Times New Roman" w:eastAsia="Times New Roman"/>
                <w:b w:val="0"/>
                <w:sz w:val="18"/>
              </w:rPr>
              <w:t>I prefer using this system over a purely manual request process.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22</w:t>
            </w:r>
          </w:p>
        </w:tc>
        <w:tc>
          <w:tcPr>
            <w:tcW w:type="dxa" w:w="6364"/>
            <w:vAlign w:val="center"/>
          </w:tcPr>
          <w:p>
            <w:pPr>
              <w:spacing w:before="20" w:after="20"/>
              <w:jc w:val="left"/>
            </w:pPr>
            <w:r>
              <w:rPr>
                <w:rFonts w:ascii="Times New Roman" w:hAnsi="Times New Roman" w:eastAsia="Times New Roman"/>
                <w:b w:val="0"/>
                <w:sz w:val="18"/>
              </w:rPr>
              <w:t>I would use this system for future barangay transactions.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23</w:t>
            </w:r>
          </w:p>
        </w:tc>
        <w:tc>
          <w:tcPr>
            <w:tcW w:type="dxa" w:w="6364"/>
            <w:vAlign w:val="center"/>
            <w:shd w:fill="EDF3EF"/>
          </w:tcPr>
          <w:p>
            <w:pPr>
              <w:spacing w:before="20" w:after="20"/>
              <w:jc w:val="left"/>
            </w:pPr>
            <w:r>
              <w:rPr>
                <w:rFonts w:ascii="Times New Roman" w:hAnsi="Times New Roman" w:eastAsia="Times New Roman"/>
                <w:b w:val="0"/>
                <w:sz w:val="18"/>
              </w:rPr>
              <w:t>The system is beneficial to Barangay Pili residents and staff.</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140" w:after="60"/>
        <w:keepNext/>
      </w:pPr>
      <w:r>
        <w:rPr>
          <w:rFonts w:ascii="Times New Roman" w:hAnsi="Times New Roman" w:eastAsia="Times New Roman"/>
          <w:b/>
          <w:color w:val="1F4E36"/>
          <w:sz w:val="24"/>
        </w:rPr>
        <w:t>Written Feedback and Recommendations</w:t>
      </w:r>
    </w:p>
    <w:p>
      <w:pPr>
        <w:spacing w:after="80" w:line="252" w:lineRule="auto"/>
      </w:pPr>
      <w:r>
        <w:rPr>
          <w:rFonts w:ascii="Times New Roman" w:hAnsi="Times New Roman" w:eastAsia="Times New Roman"/>
          <w:b w:val="0"/>
          <w:sz w:val="20"/>
        </w:rPr>
        <w:t>Please provide specific feedback about your experience with the system. Your responses will guide future improvements.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5544"/>
        <w:gridCol w:w="5544"/>
      </w:tblGrid>
      <w:tr>
        <w:trPr>
          <w:tblHeader w:val="true"/>
        </w:trPr>
        <w:tc>
          <w:tcPr>
            <w:tcW w:type="dxa" w:w="4608"/>
            <w:shd w:fill="1F4E36"/>
          </w:tcPr>
          <w:p>
            <w:pPr>
              <w:spacing w:after="0"/>
              <w:jc w:val="center"/>
            </w:pPr>
            <w:r>
              <w:rPr>
                <w:rFonts w:ascii="Times New Roman" w:hAnsi="Times New Roman" w:eastAsia="Times New Roman"/>
                <w:b/>
                <w:color w:val="FFFFFF"/>
                <w:sz w:val="18"/>
              </w:rPr>
              <w:t>Guide Question</w:t>
            </w:r>
          </w:p>
        </w:tc>
        <w:tc>
          <w:tcPr>
            <w:tcW w:type="dxa" w:w="6048"/>
            <w:shd w:fill="1F4E36"/>
          </w:tcPr>
          <w:p>
            <w:pPr>
              <w:spacing w:after="0"/>
              <w:jc w:val="center"/>
            </w:pPr>
            <w:r>
              <w:rPr>
                <w:rFonts w:ascii="Times New Roman" w:hAnsi="Times New Roman" w:eastAsia="Times New Roman"/>
                <w:b/>
                <w:color w:val="FFFFFF"/>
                <w:sz w:val="18"/>
              </w:rPr>
              <w:t>Response</w:t>
            </w:r>
          </w:p>
        </w:tc>
      </w:tr>
      <w:tr>
        <w:trPr>
          <w:cantSplit/>
        </w:trPr>
        <w:tc>
          <w:tcPr>
            <w:tcW w:type="dxa" w:w="4608"/>
          </w:tcPr>
          <w:p>
            <w:pPr>
              <w:spacing w:after="0"/>
            </w:pPr>
            <w:r>
              <w:rPr>
                <w:rFonts w:ascii="Times New Roman" w:hAnsi="Times New Roman" w:eastAsia="Times New Roman"/>
                <w:b w:val="0"/>
                <w:sz w:val="18"/>
              </w:rPr>
              <w:t>1. What is the main strength of the system?</w:t>
            </w:r>
          </w:p>
        </w:tc>
        <w:tc>
          <w:tcPr>
            <w:tcW w:type="dxa" w:w="6048"/>
          </w:tcPr>
          <w:p>
            <w:pPr>
              <w:spacing w:after="680"/>
            </w:pPr>
            <w:r>
              <w:rPr>
                <w:rFonts w:ascii="Times New Roman" w:hAnsi="Times New Roman" w:eastAsia="Times New Roman"/>
                <w:b w:val="0"/>
                <w:sz w:val="18"/>
              </w:rPr>
            </w:r>
          </w:p>
        </w:tc>
      </w:tr>
      <w:tr>
        <w:trPr>
          <w:cantSplit/>
        </w:trPr>
        <w:tc>
          <w:tcPr>
            <w:tcW w:type="dxa" w:w="4608"/>
            <w:shd w:fill="EDF3EF"/>
          </w:tcPr>
          <w:p>
            <w:pPr>
              <w:spacing w:after="0"/>
            </w:pPr>
            <w:r>
              <w:rPr>
                <w:rFonts w:ascii="Times New Roman" w:hAnsi="Times New Roman" w:eastAsia="Times New Roman"/>
                <w:b w:val="0"/>
                <w:sz w:val="18"/>
              </w:rPr>
              <w:t>2. What difficulty or problem did you encounter while using the system?</w:t>
            </w:r>
          </w:p>
        </w:tc>
        <w:tc>
          <w:tcPr>
            <w:tcW w:type="dxa" w:w="6048"/>
            <w:shd w:fill="EDF3EF"/>
          </w:tcPr>
          <w:p>
            <w:pPr>
              <w:spacing w:after="680"/>
            </w:pPr>
            <w:r>
              <w:rPr>
                <w:rFonts w:ascii="Times New Roman" w:hAnsi="Times New Roman" w:eastAsia="Times New Roman"/>
                <w:b w:val="0"/>
                <w:sz w:val="18"/>
              </w:rPr>
            </w:r>
          </w:p>
        </w:tc>
      </w:tr>
      <w:tr>
        <w:trPr>
          <w:cantSplit/>
        </w:trPr>
        <w:tc>
          <w:tcPr>
            <w:tcW w:type="dxa" w:w="4608"/>
          </w:tcPr>
          <w:p>
            <w:pPr>
              <w:spacing w:after="0"/>
            </w:pPr>
            <w:r>
              <w:rPr>
                <w:rFonts w:ascii="Times New Roman" w:hAnsi="Times New Roman" w:eastAsia="Times New Roman"/>
                <w:b w:val="0"/>
                <w:sz w:val="18"/>
              </w:rPr>
              <w:t>3. Which feature or process should be improved first? Please explain your recommendation.</w:t>
            </w:r>
          </w:p>
        </w:tc>
        <w:tc>
          <w:tcPr>
            <w:tcW w:type="dxa" w:w="6048"/>
          </w:tcPr>
          <w:p>
            <w:pPr>
              <w:spacing w:after="680"/>
            </w:pPr>
            <w:r>
              <w:rPr>
                <w:rFonts w:ascii="Times New Roman" w:hAnsi="Times New Roman" w:eastAsia="Times New Roman"/>
                <w:b w:val="0"/>
                <w:sz w:val="18"/>
              </w:rPr>
            </w:r>
          </w:p>
        </w:tc>
      </w:tr>
      <w:tr>
        <w:trPr>
          <w:cantSplit/>
        </w:trPr>
        <w:tc>
          <w:tcPr>
            <w:tcW w:type="dxa" w:w="4608"/>
            <w:shd w:fill="EDF3EF"/>
          </w:tcPr>
          <w:p>
            <w:pPr>
              <w:spacing w:after="0"/>
            </w:pPr>
            <w:r>
              <w:rPr>
                <w:rFonts w:ascii="Times New Roman" w:hAnsi="Times New Roman" w:eastAsia="Times New Roman"/>
                <w:b w:val="0"/>
                <w:sz w:val="18"/>
              </w:rPr>
              <w:t>4. What additional feature or barangay service should be added?</w:t>
            </w:r>
          </w:p>
        </w:tc>
        <w:tc>
          <w:tcPr>
            <w:tcW w:type="dxa" w:w="6048"/>
            <w:shd w:fill="EDF3EF"/>
          </w:tcPr>
          <w:p>
            <w:pPr>
              <w:spacing w:after="680"/>
            </w:pPr>
            <w:r>
              <w:rPr>
                <w:rFonts w:ascii="Times New Roman" w:hAnsi="Times New Roman" w:eastAsia="Times New Roman"/>
                <w:b w:val="0"/>
                <w:sz w:val="18"/>
              </w:rPr>
            </w:r>
          </w:p>
        </w:tc>
      </w:tr>
      <w:tr>
        <w:trPr>
          <w:cantSplit/>
        </w:trPr>
        <w:tc>
          <w:tcPr>
            <w:tcW w:type="dxa" w:w="4608"/>
          </w:tcPr>
          <w:p>
            <w:pPr>
              <w:spacing w:after="0"/>
            </w:pPr>
            <w:r>
              <w:rPr>
                <w:rFonts w:ascii="Times New Roman" w:hAnsi="Times New Roman" w:eastAsia="Times New Roman"/>
                <w:b w:val="0"/>
                <w:sz w:val="18"/>
              </w:rPr>
              <w:t>5. Other feedback or suggestions:</w:t>
            </w:r>
          </w:p>
        </w:tc>
        <w:tc>
          <w:tcPr>
            <w:tcW w:type="dxa" w:w="6048"/>
          </w:tcPr>
          <w:p>
            <w:pPr>
              <w:spacing w:after="680"/>
            </w:pPr>
            <w:r>
              <w:rPr>
                <w:rFonts w:ascii="Times New Roman" w:hAnsi="Times New Roman" w:eastAsia="Times New Roman"/>
                <w:b w:val="0"/>
                <w:sz w:val="18"/>
              </w:rPr>
            </w:r>
          </w:p>
        </w:tc>
      </w:tr>
    </w:tbl>
    <w:sectPr w:rsidR="00FC693F" w:rsidRPr="0006063C" w:rsidSect="00034616">
      <w:footerReference w:type="default" r:id="rId9"/>
      <w:pgSz w:w="12240" w:h="15840"/>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A5A5A"/>
        <w:sz w:val="16"/>
      </w:rPr>
      <w:t>Barangay Pili Self-Made System Questionnaire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