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FB1" w14:textId="7F1F49CA" w:rsidR="00DD7F30" w:rsidRDefault="008B4988" w:rsidP="008B4988">
      <w:pPr>
        <w:jc w:val="both"/>
      </w:pPr>
      <w:r>
        <w:t>A l’aide de votre grande taille, vous arrivez à atteindre le rebord de ce petit tunnel de pierre grâce à la force de vos bras, vous réussissez à vous y hissez sans grande difficulté. En revanche, ramper dans le tunnel, c’est avéré plus compliqué que prévu. Mais vous arrivé au bout de vos peines, une lueur, une grotte sous-marine est sous vos pied. Un petit saut agile et vous pouvez enfin respirer. Vous vous assoupissez trente secondes.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0A"/>
    <w:rsid w:val="00140C0A"/>
    <w:rsid w:val="008B4988"/>
    <w:rsid w:val="00B15623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4AB8"/>
  <w15:chartTrackingRefBased/>
  <w15:docId w15:val="{4F932BEA-CA30-48F9-8C69-66D4F2BB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2023-05-09T17:10:00Z</dcterms:created>
  <dcterms:modified xsi:type="dcterms:W3CDTF">2023-05-09T17:14:00Z</dcterms:modified>
</cp:coreProperties>
</file>