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2E9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0" w:beforeAutospacing="0" w:after="18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8"/>
          <w:szCs w:val="28"/>
          <w:bdr w:val="none" w:color="auto" w:sz="0" w:space="0"/>
          <w:shd w:val="clear" w:fill="F8FAFC"/>
          <w:lang w:val="uk-UA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8"/>
          <w:szCs w:val="28"/>
          <w:bdr w:val="none" w:color="auto" w:sz="0" w:space="0"/>
          <w:shd w:val="clear" w:fill="F8FAFC"/>
          <w:lang w:val="uk-UA"/>
        </w:rPr>
        <w:t>Сторінка “Інфраструктура”</w:t>
      </w:r>
    </w:p>
    <w:p w14:paraId="71A83D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0" w:beforeAutospacing="0" w:after="18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</w:pPr>
    </w:p>
    <w:p w14:paraId="2D822C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0" w:beforeAutospacing="0" w:after="18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Інфраструктура терміналу ТОВ «Сільмашторг»</w:t>
      </w:r>
    </w:p>
    <w:p w14:paraId="0E6E0A1E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Наш термінал – це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сучасний митно-логістичний комплекс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, розташований у стратегічно важливому транспортному вузлі між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Україною та Європейським Союзом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. Ми забезпечуємо повний цикл обробки міжнародних вантажів, поєднуючи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продуману інфраструктуру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,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передові технології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та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професійний підхід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.</w:t>
      </w:r>
    </w:p>
    <w:p w14:paraId="34324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Ключові елементи інфраструктури</w:t>
      </w:r>
    </w:p>
    <w:p w14:paraId="15B9E6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1. Митна інфраструктура</w:t>
      </w:r>
    </w:p>
    <w:p w14:paraId="588C01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Митний пост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 на території терміналу – швидке оформлення імпорту, експорту та транзиту</w:t>
      </w:r>
    </w:p>
    <w:p w14:paraId="584027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Служби державного контролю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:</w:t>
      </w:r>
    </w:p>
    <w:p w14:paraId="3C13041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Ветеринарний контроль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Фітосанітарний контроль</w:t>
      </w:r>
    </w:p>
    <w:p w14:paraId="199DE0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Принцип "єдиного вікна"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 – усі процедури в одному місці для мінімізації часу та витрат</w:t>
      </w:r>
    </w:p>
    <w:p w14:paraId="316CBAD2">
      <w:pPr>
        <w:keepNext w:val="0"/>
        <w:keepLines w:val="0"/>
        <w:widowControl/>
        <w:suppressLineNumbers w:val="0"/>
        <w:jc w:val="left"/>
      </w:pPr>
    </w:p>
    <w:p w14:paraId="0D5C24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lang w:val="uk-UA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 xml:space="preserve">2.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  <w:lang w:val="uk-UA"/>
        </w:rPr>
        <w:t>Митний склад</w:t>
      </w:r>
    </w:p>
    <w:p w14:paraId="14229EE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uk-UA" w:eastAsia="zh-CN" w:bidi="ar"/>
        </w:rPr>
        <w:t>Закрите приміщення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(345 м²) – зберігання товарів під митним контролем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uk-UA" w:eastAsia="zh-CN" w:bidi="ar"/>
        </w:rPr>
        <w:t xml:space="preserve">-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Відкритий майданчик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(6000 м²) – для великогабаритних, контейнерних та спеціалізованих вантажів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uk-UA" w:eastAsia="zh-CN" w:bidi="ar"/>
        </w:rPr>
        <w:t xml:space="preserve">-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Система управління WMS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точний облік, контроль руху та оптимізація процесів</w:t>
      </w:r>
    </w:p>
    <w:p w14:paraId="10A0CF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3. Інфраструктура для вантажного транспорту</w:t>
      </w:r>
    </w:p>
    <w:p w14:paraId="51D16D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Облаштований паркінг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 – для заїзду, маневрування та очікування розмитнення</w:t>
      </w:r>
    </w:p>
    <w:p w14:paraId="74B81C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Зручний доступ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 до міжнародних транспортних коридорів та пунктів пропуску</w:t>
      </w:r>
    </w:p>
    <w:p w14:paraId="111E4BF9">
      <w:pPr>
        <w:keepNext w:val="0"/>
        <w:keepLines w:val="0"/>
        <w:widowControl/>
        <w:suppressLineNumbers w:val="0"/>
        <w:jc w:val="left"/>
      </w:pPr>
    </w:p>
    <w:p w14:paraId="74F83B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4. Залізнична інфраструктура</w:t>
      </w:r>
    </w:p>
    <w:p w14:paraId="1BB962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Залізничні колії обох стандартів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:</w:t>
      </w:r>
    </w:p>
    <w:p w14:paraId="08FB0A6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Український стандарт (1520 мм)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Європейський стандарт (1435 мм)</w:t>
      </w:r>
    </w:p>
    <w:p w14:paraId="22A2BF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Можливість інтермодальних перевезень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 – ефективна перевалка між автомобільним та залізничним транспортом</w:t>
      </w:r>
    </w:p>
    <w:p w14:paraId="382E2C1C">
      <w:pPr>
        <w:keepNext w:val="0"/>
        <w:keepLines w:val="0"/>
        <w:widowControl/>
        <w:suppressLineNumbers w:val="0"/>
        <w:jc w:val="left"/>
      </w:pPr>
    </w:p>
    <w:p w14:paraId="5B440B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5. Контейнерний майданчик</w:t>
      </w:r>
    </w:p>
    <w:p w14:paraId="5479626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Приймання, зберігання та відвантаження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 контейнерів</w:t>
      </w:r>
    </w:p>
    <w:p w14:paraId="03D9D8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Перевалка між видами транспорту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 – оптимізація логістичних процесів</w:t>
      </w:r>
    </w:p>
    <w:p w14:paraId="490FFBC9">
      <w:pPr>
        <w:keepNext w:val="0"/>
        <w:keepLines w:val="0"/>
        <w:widowControl/>
        <w:suppressLineNumbers w:val="0"/>
        <w:jc w:val="left"/>
      </w:pPr>
    </w:p>
    <w:p w14:paraId="34D731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6. Безпека та технології</w:t>
      </w:r>
    </w:p>
    <w:p w14:paraId="7D7D67FE">
      <w:pPr>
        <w:keepNext w:val="0"/>
        <w:keepLines w:val="0"/>
        <w:widowControl/>
        <w:suppressLineNumbers w:val="0"/>
        <w:jc w:val="left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uk-UA" w:eastAsia="zh-CN" w:bidi="ar"/>
        </w:rPr>
        <w:t xml:space="preserve">-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Цілодобове відеоспостереження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контроль усіх операцій та забезпечення безпеки вантажів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uk-UA" w:eastAsia="zh-CN" w:bidi="ar"/>
        </w:rPr>
        <w:t xml:space="preserve">-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Warehouse Management System (WMS)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автоматизоване управління складськими процесами</w:t>
      </w:r>
    </w:p>
    <w:p w14:paraId="32EA542E">
      <w:pPr>
        <w:keepNext w:val="0"/>
        <w:keepLines w:val="0"/>
        <w:widowControl/>
        <w:suppressLineNumbers w:val="0"/>
        <w:pBdr>
          <w:top w:val="single" w:color="E2E8F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</w:p>
    <w:p w14:paraId="6B87F2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Чому наша інфраструктура вигідна для вас?</w:t>
      </w:r>
    </w:p>
    <w:p w14:paraId="5D33ACED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Швидкість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</w:p>
    <w:p w14:paraId="512D60DE">
      <w:pPr>
        <w:keepNext w:val="0"/>
        <w:keepLines w:val="0"/>
        <w:widowControl/>
        <w:suppressLineNumbers w:val="0"/>
        <w:jc w:val="left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Митний пост та контролюючі органи на території – мінімум простоїв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Гнучкість</w:t>
      </w:r>
    </w:p>
    <w:p w14:paraId="0E6C9F6A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Робота з будь-якими типами вантажів (контейнери, великогабаритні, спеціалізовані)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</w:p>
    <w:p w14:paraId="27C7FE77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Економія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</w:p>
    <w:p w14:paraId="062B2967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Оптимізація логістичних витрат завдяки інтермодальним перевезенням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Контроль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WMS-система та відеонагляд для повної прозорості операцій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</w:p>
    <w:p w14:paraId="3E12E4F0">
      <w:pPr>
        <w:keepNext w:val="0"/>
        <w:keepLines w:val="0"/>
        <w:widowControl/>
        <w:suppressLineNumbers w:val="0"/>
        <w:jc w:val="left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Надійність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 Сучасна інфраструктура та професійний підхід </w:t>
      </w:r>
    </w:p>
    <w:p w14:paraId="010B8973"/>
    <w:p w14:paraId="65BE7DBA"/>
    <w:p w14:paraId="1025702E">
      <w:r>
        <w:rPr>
          <w:rFonts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</w:rPr>
        <w:t>Замовити консультацію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  <w:lang w:val="uk-UA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  <w:lang w:val="uk-UA"/>
        </w:rPr>
        <w:t xml:space="preserve">        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  <w:lang w:val="uk-UA"/>
        </w:rPr>
        <w:t xml:space="preserve">               </w:t>
      </w:r>
      <w:r>
        <w:rPr>
          <w:rFonts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</w:rPr>
        <w:t>Написати нам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  <w:lang w:val="uk-UA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shd w:val="clear" w:fill="F8FAFC"/>
        </w:rPr>
        <w:t> 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9D663"/>
    <w:multiLevelType w:val="multilevel"/>
    <w:tmpl w:val="82F9D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99924B4"/>
    <w:multiLevelType w:val="multilevel"/>
    <w:tmpl w:val="D99924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80C46E8"/>
    <w:multiLevelType w:val="multilevel"/>
    <w:tmpl w:val="F80C4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6FCA5EA"/>
    <w:multiLevelType w:val="multilevel"/>
    <w:tmpl w:val="16FCA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CD7C794"/>
    <w:multiLevelType w:val="multilevel"/>
    <w:tmpl w:val="4CD7C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BC23964"/>
    <w:multiLevelType w:val="multilevel"/>
    <w:tmpl w:val="5BC23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D143F"/>
    <w:rsid w:val="269E3A6B"/>
    <w:rsid w:val="40ED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2026-03-13T08:04:00Z</dcterms:created>
  <dc:creator>WPS_1760904071</dc:creator>
  <cp:lastModifiedBy>WPS_1760904071</cp:lastModifiedBy>
  <dcterms:modified xsi:type="dcterms:W3CDTF">2026-03-13T08:12:16Z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59C010E8D1B348429E28A8C7133966A5_11</vt:lpwstr>
  </property>
  <property fmtid="{D5CDD505-2E9C-101B-9397-08002B2CF9AE}" pid="4" name="KSOTemplateDocerSaveRecord">
    <vt:lpwstr>eyJoZGlkIjoiZDEwNjUxZDRmY2NiMDNmMmIzMmRmZjdhOTdlYjNmMzgiLCJ1c2VySWQiOiIyOTA0MDg5ODM2MDM0In0=</vt:lpwstr>
  </property>
</Properties>
</file>