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9A" w:rsidRPr="0078269A" w:rsidRDefault="0078269A" w:rsidP="0078269A">
      <w:pPr>
        <w:shd w:val="clear" w:color="auto" w:fill="FFFFFF"/>
        <w:spacing w:before="120" w:after="120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32"/>
          <w:szCs w:val="48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000000"/>
          <w:kern w:val="36"/>
          <w:sz w:val="32"/>
          <w:szCs w:val="48"/>
          <w:lang w:eastAsia="ru-RU"/>
        </w:rPr>
        <w:t>ГОСТ 34.602-89 Техническое задание на создание автоматизированной системы (пример)</w:t>
      </w:r>
    </w:p>
    <w:p w:rsidR="0078269A" w:rsidRPr="0078269A" w:rsidRDefault="0078269A" w:rsidP="0078269A">
      <w:pPr>
        <w:shd w:val="clear" w:color="auto" w:fill="FFFFFF"/>
        <w:spacing w:after="0" w:line="240" w:lineRule="atLeast"/>
        <w:rPr>
          <w:rFonts w:ascii="Georgia" w:eastAsia="Times New Roman" w:hAnsi="Georgia" w:cs="Times New Roman"/>
          <w:color w:val="3B3B3B"/>
          <w:lang w:eastAsia="ru-RU"/>
        </w:rPr>
      </w:pP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данной статье приведен пример (образец) проектного документа «</w:t>
      </w: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Техническое задание на создание автоматизированной системы (АС)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» согласно </w:t>
      </w:r>
      <w:hyperlink r:id="rId9" w:tooltip="ГОСТ 34.602-89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ГОСТ 34.602-89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. В качестве примера АС для заполнения разделов использовались требования на разработку информационно-аналитической системы «</w:t>
      </w:r>
      <w:hyperlink r:id="rId10" w:tooltip="Техзадание пример - Хранилище данных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Корпоративное хранилище данных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».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Разделы технического задания:</w:t>
      </w:r>
    </w:p>
    <w:p w:rsidR="0078269A" w:rsidRPr="0078269A" w:rsidRDefault="00915E8F" w:rsidP="00782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11" w:anchor="tech_task1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Общие сведения</w:t>
        </w:r>
      </w:hyperlink>
    </w:p>
    <w:p w:rsidR="0078269A" w:rsidRPr="0078269A" w:rsidRDefault="00915E8F" w:rsidP="00782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12" w:anchor="tech_task2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Назначение и цели создания системы</w:t>
        </w:r>
      </w:hyperlink>
    </w:p>
    <w:p w:rsidR="0078269A" w:rsidRPr="0078269A" w:rsidRDefault="00915E8F" w:rsidP="007826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13" w:anchor="tech_task21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Назначение системы</w:t>
        </w:r>
      </w:hyperlink>
    </w:p>
    <w:p w:rsidR="0078269A" w:rsidRPr="0078269A" w:rsidRDefault="00915E8F" w:rsidP="007826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14" w:anchor="tech_task22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Цели создания системы</w:t>
        </w:r>
      </w:hyperlink>
    </w:p>
    <w:p w:rsidR="0078269A" w:rsidRPr="0078269A" w:rsidRDefault="00915E8F" w:rsidP="00782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15" w:anchor="tech_task3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Характеристика объектов автоматизации</w:t>
        </w:r>
      </w:hyperlink>
    </w:p>
    <w:p w:rsidR="0078269A" w:rsidRPr="0078269A" w:rsidRDefault="00915E8F" w:rsidP="00782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16" w:anchor="tech_task4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Требования к системе</w:t>
        </w:r>
      </w:hyperlink>
    </w:p>
    <w:p w:rsidR="0078269A" w:rsidRPr="0078269A" w:rsidRDefault="00915E8F" w:rsidP="007826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17" w:anchor="tech_task41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Требования к системе в целом</w:t>
        </w:r>
      </w:hyperlink>
    </w:p>
    <w:p w:rsidR="0078269A" w:rsidRPr="0078269A" w:rsidRDefault="00915E8F" w:rsidP="007826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18" w:anchor="tech_task42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Требования к функциям, выполняемым системой</w:t>
        </w:r>
      </w:hyperlink>
    </w:p>
    <w:p w:rsidR="0078269A" w:rsidRPr="0078269A" w:rsidRDefault="00915E8F" w:rsidP="007826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19" w:anchor="tech_task43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Требования к видам обеспечения</w:t>
        </w:r>
      </w:hyperlink>
    </w:p>
    <w:p w:rsidR="0078269A" w:rsidRPr="0078269A" w:rsidRDefault="00915E8F" w:rsidP="00782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20" w:anchor="tech_task5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Состав и содержание работ по созданию системы</w:t>
        </w:r>
      </w:hyperlink>
    </w:p>
    <w:p w:rsidR="0078269A" w:rsidRPr="0078269A" w:rsidRDefault="00915E8F" w:rsidP="00782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21" w:anchor="tech_task6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Порядок контроля и приёмки системы</w:t>
        </w:r>
      </w:hyperlink>
    </w:p>
    <w:p w:rsidR="0078269A" w:rsidRPr="0078269A" w:rsidRDefault="00915E8F" w:rsidP="00782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22" w:anchor="tech_task7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Требования к составу и содержанию работ по подготовке объекта автоматизации к вводу системы в действие</w:t>
        </w:r>
      </w:hyperlink>
    </w:p>
    <w:p w:rsidR="0078269A" w:rsidRPr="0078269A" w:rsidRDefault="00915E8F" w:rsidP="00782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23" w:anchor="tech_task8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Требования к документированию</w:t>
        </w:r>
      </w:hyperlink>
    </w:p>
    <w:p w:rsidR="0078269A" w:rsidRPr="0078269A" w:rsidRDefault="00915E8F" w:rsidP="00782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Georgia" w:eastAsia="Times New Roman" w:hAnsi="Georgia" w:cs="Times New Roman"/>
          <w:color w:val="3B3B3B"/>
          <w:lang w:eastAsia="ru-RU"/>
        </w:rPr>
      </w:pPr>
      <w:hyperlink r:id="rId24" w:anchor="tech_task9" w:tooltip="Техзадание ГОСТ 34.602-89" w:history="1">
        <w:r w:rsidR="0078269A"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Источники разработки</w:t>
        </w:r>
      </w:hyperlink>
    </w:p>
    <w:p w:rsidR="0078269A" w:rsidRPr="0078269A" w:rsidRDefault="00915E8F" w:rsidP="0078269A">
      <w:pPr>
        <w:shd w:val="clear" w:color="auto" w:fill="FFFFFF"/>
        <w:spacing w:after="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pict>
          <v:rect id="_x0000_i1025" style="width:0;height:.75pt" o:hralign="center" o:hrstd="t" o:hr="t" fillcolor="#a0a0a0" stroked="f"/>
        </w:pic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Техническое задание на создание автоматизированной системы «Корпоративное хранилище данных»</w:t>
      </w:r>
    </w:p>
    <w:p w:rsidR="0078269A" w:rsidRPr="0078269A" w:rsidRDefault="0078269A" w:rsidP="0078269A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1. Общие сведения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1.1. Наименование системы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Например: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Полное наименование: Корпоративное хранилище данных.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Например: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Краткое наименование: КХД, Система.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1.2. Основания для проведения работ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Перечень документов, на основании которых создается система, кем и когда утверждены документы. Указывается шифр темы или шифр (номер) договора, дата договора.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Например: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Работа выполняется на основании договора № … от … между …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1.3. Наименование организаций – Заказчика и Разработчика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1.3.1. Заказчик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Заказчик: ОАО Заказчик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Адрес фактический: г. Москва ...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Телефон / Факс: +7 (495) 2222222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Разработчик: ЗАО Разработчик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Адрес фактический: г. Москва ...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Телефон / Факс: +7 (495) 3333333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1.4. Плановые сроки начала и окончания работы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Указываются плановые сроки начала и окончания работ по созданию системы (на основании Договора). Если сроки определены не точно, то указать на какой стадии сроки уточняются.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1.5. Источники и порядок финансирования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Если не целесообразно указывать эти сведения, то дается ссылка на Договор.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1.6. Порядок оформления и предъявления заказчику результатов работ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Определяется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Например: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Работы по созданию КХД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78269A" w:rsidRPr="0078269A" w:rsidRDefault="0078269A" w:rsidP="0078269A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2. Назначение и цели создания системы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2.1. Назначение системы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Указать вид автоматизируемой деятельности (указать для управления какими процессами предназначена система).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Указать перечень объектов автоматизации, на которых предполагается использовать систему, перечень автоматизируемых органов (пунктов) управления объекта автоматизации и управляемых ими объектов (здесь указать в каких подразделениях предусматривается устанавливать систему и привести в разрезе подразделений перечень автоматизируемых бизнес-процессов верхнего уровня).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КХД предназначена для повышения оперативности и качества принимаемых управленческих решений сотрудниками Заказчика.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Основным назначением КХД является автоматизация информационно-аналитической деятельности в бизнес-процессах Заказчика.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1. анализ финансово-хозяйственной деятельности;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2. информационная поддержка процессов бюджетирования;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3. ...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2.2. Цели создания системы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достигнуты в результате создания АИС; критерии оценки достижения целей создания системы.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КХД создается с целью: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создания единой системы отчетности по показателям деятельности;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...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 результате создания хранилища данных должны быть улучшены значения следующих показателей: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время сбора и первичной обработки исходной информации;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время, затрачиваемое на информационно-аналитическую деятельность;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...</w:t>
      </w:r>
    </w:p>
    <w:p w:rsidR="0078269A" w:rsidRPr="0078269A" w:rsidRDefault="0078269A" w:rsidP="0078269A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3. Характеристика объектов автоматизации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Приводятся краткие сведения об области деятельности Заказчика (или подразделения организационной структуры Заказчика, для нужд которого разрабатывается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&lt;Приводится описание организационной структуры&gt;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Как правило, объектом автоматизации являются бизнес-процессы, выполняемые в структурных подразделениях Заказчика. Следовательно, применительно к данному ТЗ, объектами автоматизации будут являться бизнес-процессы, выполняемые в &lt;указать в каком подразделении&gt;.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Выделены следующие процессы в деятельности &lt;указать подразделение Заказчика&gt;,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579"/>
        <w:gridCol w:w="2079"/>
        <w:gridCol w:w="2392"/>
      </w:tblGrid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Решение об автоматизации в ходе проекта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...</w:t>
            </w:r>
          </w:p>
        </w:tc>
      </w:tr>
    </w:tbl>
    <w:p w:rsidR="0078269A" w:rsidRPr="0078269A" w:rsidRDefault="0078269A" w:rsidP="0078269A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4. Требования к системе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4.1. Требования к системе в целом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4.1.1. Требования к структуре и функционированию системы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Система КХД должна быть централизованной, т.е. все данные должны располагаться в центральном хранилище. Система КХД должна иметь трехуровневую архитектуру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(можно привести общую схему, на которой определить уровни. Например, первый - источник, второй - хранилище, третий - отчетность).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 Системе предлагается выделить следующие функциональные подсистемы: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 </w:t>
      </w:r>
      <w:hyperlink r:id="rId25" w:tooltip="Подсистема ETL - Техническое задание АИС" w:history="1">
        <w:r w:rsidRPr="0078269A">
          <w:rPr>
            <w:rFonts w:ascii="Georgia" w:eastAsia="Times New Roman" w:hAnsi="Georgia" w:cs="Times New Roman"/>
            <w:b/>
            <w:bCs/>
            <w:color w:val="0070B3"/>
            <w:u w:val="single"/>
            <w:lang w:eastAsia="ru-RU"/>
          </w:rPr>
          <w:t>подсистема сбора, обработки и загрузки данных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 </w:t>
      </w: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подсистема хранения данных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 </w:t>
      </w: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подсистема формирования и визуализации отчетности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Указываются требования к способам и средствам информационного обмена между компонентами системы.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Приводятся требования к характеристикам взаимосвязей со смежными системами.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Смежными системами для КХД являются: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информационные системы оперативной обработки данных Заказчика;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информационные системы планирования;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...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Источниками данных для Системы должны быть: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Информационная система управления предприятием (СУБД MS SQL).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Информационно-справочная система (СУБД MS SQL).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Информационная система обеспечения бюджетного процесса (СУБД Oracle).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...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Перечень предпочтительных способов </w:t>
      </w:r>
      <w:hyperlink r:id="rId26" w:tooltip="Техзадание пример - Регламент взаимодействия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взаимодействия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 со смежными системами приведен ниже.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Информационная система управления предприятием - с использованием промежуточной базы данных (ПБД).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Информационно-справочная система - обмен файлами ОС определенного формата.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Информационная система обеспечения бюджетного процесса - интеграция «точка – точка».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...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Определяются требования к режимам функционирования системы.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Например: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Система должна поддерживать следующие режимы функционирования: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Основной режим, в котором подсистемы КХД выполняют все свои основные функции.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Профилактический режим, в котором одна или все подсистемы КХД не выполняют своих функций.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 </w:t>
      </w:r>
      <w:r w:rsidRPr="0078269A">
        <w:rPr>
          <w:rFonts w:ascii="Georgia" w:eastAsia="Times New Roman" w:hAnsi="Georgia" w:cs="Times New Roman"/>
          <w:i/>
          <w:iCs/>
          <w:color w:val="3B3B3B"/>
          <w:lang w:eastAsia="ru-RU"/>
        </w:rPr>
        <w:t>основном режиме функционирования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 Система КХД должна обеспечивать: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работу пользователей режиме – 24 часов в день, 7 дней в неделю (24х7);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 </w:t>
      </w:r>
      <w:r w:rsidRPr="0078269A">
        <w:rPr>
          <w:rFonts w:ascii="Georgia" w:eastAsia="Times New Roman" w:hAnsi="Georgia" w:cs="Times New Roman"/>
          <w:i/>
          <w:iCs/>
          <w:color w:val="3B3B3B"/>
          <w:lang w:eastAsia="ru-RU"/>
        </w:rPr>
        <w:t>профилактическом режиме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 Система КХД должна обеспечивать возможность проведения следующих работ: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техническое обслуживание;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модернизацию аппаратно-программного комплекса;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устранение аварийных ситуаций.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Общее время проведения профилактических работ не должно превышать X% от общего времени работы системы в основном режиме (Y часов в месяц).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Указываются требования по диагностированию системы (какие средства будут использоваться или создаваться, чтобы обеспечить диагностику системы).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СУБД - &lt;указывается ПО администратора позволяющее проводить мониторинг&gt;;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ETL-средство - 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средство визуализации - ...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4.1.2.1. Требования к численности персонала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 </w:t>
      </w:r>
      <w:hyperlink r:id="rId27" w:tooltip="Состав участников проекта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состав персонала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Руководитель эксплуатирующего подразделения - 1 человек.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Администратор подсистемы сбора, обработки и загрузки данных - 2 человека.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Администратор подсистемы хранения данных - 2 человека.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Администратор подсистемы формирования и визуализации отчетности - 1 человек.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Данные лица должны выполнять следующие функциональные обязанности.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Руководитель эксплуатирующего подразделения - на всем протяжении функционирования КХД обеспечивает общее руководство группой сопровождения, ...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Администратор подсистемы сбора, обработки и загрузки данных - на всем протяжении функционирования КХД обеспечивает контроль процессов ETL, подготовку и загрузка данных из внешних источников в хранилище данных, ...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производительности, ...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КХД обеспечивает поддержку пользователей, формирование отчетности, ...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4.1.2.2. Требования к квалификации персонала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К </w:t>
      </w:r>
      <w:hyperlink r:id="rId28" w:tooltip="Профессиональные навыки, проектный опыт. Пример технического задания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квалификации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 персонала, эксплуатирующего Систему КХД, предъявляются следующие требования.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4.1.2.3. Требования к режимам работы персонала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Персонал, работающий с Системой КХД и выполняющий функции её сопровождения и обслуживания, должен работать в следующих режимах: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Администратор подсистемы хранения данных – двухсменный график, поочередно.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4.1.3. Показатели назначения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4.1.3.1. Параметры, характеризующие степень соответствия системы назначению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Количество измерений – X.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Количество показателей – Y.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Количество аналитических отчетов – Z.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4.1.3.2. Требования к приспособляемости системы к изменениям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Обеспечение приспособляемости системы должно выполняться за счет: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своевременности администрирования;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модификации процедур доступа и представления данных конечным пользователям;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наличия настроечных и конфигурационных файлов у ПО подсистем;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...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4.1.3.3. Требования сохранению работоспособности системы в различных вероятных условиях</w:t>
      </w:r>
    </w:p>
    <w:p w:rsidR="0078269A" w:rsidRPr="0078269A" w:rsidRDefault="0078269A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4336"/>
      </w:tblGrid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Требование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Функционирование в полном объеме.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...</w:t>
            </w:r>
          </w:p>
        </w:tc>
      </w:tr>
    </w:tbl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lastRenderedPageBreak/>
        <w:t>4.1.4. Требования к надежности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4.1.4.1. Состав показателей надежности для системы в целом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Например: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Надежность должна обеспечиваться за счет: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своевременного выполнения процессов администрирования Системы КХД;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предварительного обучения пользователей и обслуживающего персонала.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Время устранения отказа должно быть следующим: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при перерыве и выходе за установленные пределы параметров электропитания - не более X минут.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при перерыве и выходе за установленные пределы параметров программного обеспечением - не более Y часов.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при выходе из строя АПК ХД - не более Z часов.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Система должна соответствовать следующим параметрам: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Средняя наработка на отказ АПК не должна быть меньше G часов.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Например: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сервера;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рабочей станции пользователей системы;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обеспечения локальной сети (поломка сети);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ошибки Системы КХД, не выявленные при отладке и испытании системы;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сбои программного обеспечения сервера.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4.1.4.3. Требования к надежности технических средств и программного обеспечения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Например: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 надежности оборудования предъявляются следующие требования: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применение технических средств соответствующих классу решаемых задач;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 надежности электроснабжения предъявляются следующие требования: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- система должны быть укомплектована подсистемой оповещения Администраторов о переходе на автономный режим работы;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предварительного обучения пользователей и обслуживающего персонала;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своевременного выполнения процессов администрирования;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своевременное выполнение процедур резервного копирования данных.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Надежность программного обеспечения подсистем должна обеспечиваться за счет: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проведением комплекса мероприятий отладки, поиска и исключения ошибок.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4.1.5. Требования к эргономике и технической эстетике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Например: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 части внешнего оформления: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должен использоваться шрифт: ...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размер шрифта должен быть: ...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цветовая палитра должна быть: ...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 части диалога с пользователем: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для наиболее частых операций должны быть предусмотрены «горячие» клавиши;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 части процедур ввода-вывода данных: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 части внешнего оформления: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интерфейсы по подсистемам должен быть типизированы.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 части диалога с пользователем: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для наиболее частых операций должны быть предусмотрены «горячие» клавиши;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В части процедур ввода-вывода данных: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должна быть возможность получения отчетности по мониторингу работы подсистем.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Например: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29" w:tooltip="ГОСТ 21958-76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ГОСТ 21958-76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4.1.7.1. Требования к информационной безопасности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Например: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Обеспечение информационное безопасности Системы КХД должно удовлетворять следующим требованиям: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...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4.1.7.2. Требования к антивирусной защите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lang w:eastAsia="ru-RU"/>
        </w:rPr>
        <w:t>Например: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Средства антивирусной защиты должны быть установлены на всех рабочих местах пользователей и администраторов Системы КХД. Средства антивирусной защиты рабочих местах пользователей и администраторов должны обеспечивать: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централизованную автоматическую инсталляцию клиентского ПО на рабочих местах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пользователей и администраторов;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ведение журналов вирусной активности;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администрирование всех антивирусных продуктов.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4.1.7.3. Разграничения ответственности ролей при доступе к &lt;указать объект ограничения (например, отчет, показатель, измерение)&gt;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Матрица должна раскрывать следующую информацию: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код ответственности: Ф - формирует, О – отвечает, И – использует и т.п.;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наименование объекта системы, на который накладываются ограничения;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4.1.8. Требования по сохранности информации при авариях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Системе должно быть обеспечено резервное копирование данных.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4.1.9. Требования к защите от влияния внешних воздействий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Требования к радиоэлектронной защите: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Требования по стойкости, устойчивости и прочности к внешним воздействиям: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4.1.10. Требования по стандартизации и унификации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работы с БД должнен использоваться язык запросов SQL в рамках стандарта ANSI SQL-92.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4.1.11. Дополнительные требования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Приводятся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Требования к сервисной аппаратуре, стендам для проверки элементов системы.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Требования к системе, связанные с особыми условиями эксплуатации.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Специальные требования по усмотрению разработчика или заказчика системы.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КХД должно разрабатываться и эксплуатироваться на уже имеющемся у Заказчика аппаратно-техническом комплексе.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Необходимо создать отдельные самостоятельные зоны разработки и тестирования системы КХД.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4.1.12. Требования безопасности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электроустановкам. Раздел 707. Заземление оборудования обработки информации».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4.1.13. Требования к транспортабельности для подвижных АИС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4.2. Требования к функциям, выполняемым системой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данном подразделе приводят: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2) временной регламент реализации каждой функции, задачи (или комплекса задач);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4) перечень и критерии отказов для каждой функции, по которой задаются требования по надежности.</w:t>
      </w:r>
    </w:p>
    <w:p w:rsidR="0078269A" w:rsidRPr="0078269A" w:rsidRDefault="0078269A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4.2.1. Подсистема сбора, обработки и загрузки данных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5201"/>
      </w:tblGrid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Задача</w:t>
            </w:r>
          </w:p>
        </w:tc>
      </w:tr>
      <w:tr w:rsidR="0078269A" w:rsidRPr="0078269A" w:rsidTr="0078269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30" w:tooltip="Техзадание пример - Регламент взаимодействия" w:history="1">
              <w:r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регламентов загрузки данных</w:t>
              </w:r>
            </w:hyperlink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)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8269A" w:rsidRPr="0078269A" w:rsidTr="0078269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Обработка и преобразование извлечённых данных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Поддержка </w:t>
            </w:r>
            <w:hyperlink r:id="rId31" w:tooltip="Техзадание пример - Медленно меняющиеся измерения" w:history="1">
              <w:r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медленно меняющихся измерений</w:t>
              </w:r>
            </w:hyperlink>
          </w:p>
        </w:tc>
      </w:tr>
      <w:tr w:rsidR="0078269A" w:rsidRPr="0078269A" w:rsidTr="0078269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:rsidR="0078269A" w:rsidRPr="0078269A" w:rsidRDefault="0078269A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1"/>
        <w:gridCol w:w="4304"/>
      </w:tblGrid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Требования к временному регламенту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32" w:tooltip="Техзадание пример - Регламент взаимодействия" w:history="1">
              <w:r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регламентов загрузки данных</w:t>
              </w:r>
            </w:hyperlink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Поддержка </w:t>
            </w:r>
            <w:hyperlink r:id="rId33" w:tooltip="Техзадание пример - Медленно меняющиеся измерения" w:history="1">
              <w:r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Регулярно, при работе подсистемы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0E4B6D" w:rsidRDefault="0078269A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</w:p>
    <w:p w:rsidR="000E4B6D" w:rsidRDefault="000E4B6D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</w:p>
    <w:p w:rsidR="000E4B6D" w:rsidRDefault="000E4B6D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</w:p>
    <w:p w:rsidR="0078269A" w:rsidRPr="0078269A" w:rsidRDefault="0078269A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2194"/>
        <w:gridCol w:w="3038"/>
      </w:tblGrid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Характеристики точности и времени выполнения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34" w:tooltip="Техзадание пример - Регламент взаимодействия" w:history="1">
              <w:r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регламентов загрузки данных</w:t>
              </w:r>
            </w:hyperlink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Данные должны быть преобразованы для загрузки в структуры модели ХД.Не более 2 часов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Поддержка </w:t>
            </w:r>
            <w:hyperlink r:id="rId35" w:tooltip="Техзадание пример - Медленно меняющиеся измерения" w:history="1">
              <w:r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:rsidR="000E4B6D" w:rsidRDefault="000E4B6D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</w:p>
    <w:p w:rsidR="000E4B6D" w:rsidRDefault="000E4B6D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</w:p>
    <w:p w:rsidR="000E4B6D" w:rsidRDefault="000E4B6D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</w:p>
    <w:p w:rsidR="0078269A" w:rsidRPr="0078269A" w:rsidRDefault="0078269A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br/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600"/>
        <w:gridCol w:w="2046"/>
        <w:gridCol w:w="1831"/>
      </w:tblGrid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Коэффициент готовности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Не выполняется одна из задач: &lt;перечисляются задачи, в случае не выполнения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8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0.85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0.75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0.75</w:t>
            </w:r>
          </w:p>
        </w:tc>
      </w:tr>
    </w:tbl>
    <w:p w:rsidR="0078269A" w:rsidRPr="0078269A" w:rsidRDefault="0078269A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4.3. Требования к видам обеспечения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4.3.1 Требования к математическому обеспечению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Для математического обеспечения системы приводятся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Не предъявляются.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4.3.2. Требования к информационному обеспечению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Приводятся требования: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1) к составу, структуре и способам организации данных в системе;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2) к информационному обмену между компонентами системы;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3) к информационной совместимости со смежными системами;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5) по применению систем управления базами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7) к защите данных от разрушений при авариях и сбоях в электропитании системы;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8) к контролю, хранению, обновлению и восстановлению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36" w:tooltip="ГОСТ 6.10.4-84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ГОСТ 6.10.4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).</w:t>
      </w:r>
    </w:p>
    <w:p w:rsidR="0078269A" w:rsidRPr="0078269A" w:rsidRDefault="0078269A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4.3.2.1. Требования к составу, структуре и способам организации данных в системе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Структура хранения данных в КХД должна состоять из следующих основных областей: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- область временного хранения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область постоянного хранения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область витрин данных.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Области постоянного хранения и витрин данных должны строиться на основе многомерной </w:t>
      </w:r>
      <w:hyperlink r:id="rId37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модели данных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4.3.2.2. Требования к информационному обмену между компонентами системы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066"/>
        <w:gridCol w:w="1757"/>
        <w:gridCol w:w="2416"/>
      </w:tblGrid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X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</w:t>
            </w:r>
          </w:p>
        </w:tc>
      </w:tr>
    </w:tbl>
    <w:p w:rsidR="0078269A" w:rsidRPr="0078269A" w:rsidRDefault="0078269A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4.3.2.3. Требования к информационной совместимости со смежными системами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38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Разработка эскизного проекта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. </w:t>
      </w:r>
      <w:hyperlink r:id="rId39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Разработка технического проекта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» совместно с полномочными представителями Заказчика.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Система должна обеспечить возможность загрузки данных, получаемых от смежной системы.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4.3.2.4. Требования по использованию классификаторов, унифицированных документов и классификаторов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Система, по возможности, должна использовать </w:t>
      </w:r>
      <w:hyperlink r:id="rId40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классификаторы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 и справочники, которые ведутся в системах-источниках данных.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4.3.2.5. Требования по применению систем управления базами данных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реализации подсистемы хранения данных должна использоваться промышленная СУБД &lt;указывается название и версия СУБД&gt;.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41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Разработка эскизного проекта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.</w:t>
      </w:r>
      <w:hyperlink r:id="rId42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Разработка технического проекта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4.3.2.7. Требования к защите данных от разрушений при авариях и сбоях в электропитании системы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4.3.2.8. Требования к контролю, хранению, обновлению и восстановлению данных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 контролю данных предъявляются следующие требования: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 хранению данных предъявляются следующие требования: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хранение </w:t>
      </w:r>
      <w:hyperlink r:id="rId43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исторических данных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 обновлению и восстановлению данных предъявляются следующие требования: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   -холодная копия - ежеквартально;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   -логическая копия - ежемесячно (конец месяца);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   -инкрементальное резервное копирование - еженедельно (воскресение);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   -архивирование - ежеквартально;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Требования не предъявляются.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4.3.3. Требования к лингвистическому обеспечению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 реализации системы должны применяться следующие языки высокого уровня: SQL, Java и д.р.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описания предметной области (объекта автоматизации) должен использоваться Erwin.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4.3.4. Требования к программному обеспечению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Для программного обеспечения системы приводят перечень покупных программных средств, а также требования: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 независимости программных средств от используемых СВТ и операционной среды;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 качеству программных средств, а также к способам его обеспечения и контроля;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по необходимости согласования вновь разрабатываемых программных средств с фондом алгоритмов и программ.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Перечень покупных программных средств: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указывается название СУБД;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указывается название ETL-средства;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указывается название BI-приложения.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СУБД должна иметь возможность установки на ОС HP Unix.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ETL-средство должно иметь возможность установки на ОС HP Unix.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BI-приложение должно иметь возможность установки на ОС Linux Suse.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 обеспечению качества ПС предъявляются следующие требования: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4.3.5. Требования к техническому обеспечению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Приводятся требования: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2) к функциональным, конструктивным и эксплуатационным характеристикам средств технического обеспечения системы.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CPU: 8 (16 core); RAM: 32 Gb; HDD: 100 Gb; Network Card: 2 (1 Gbit); Fiber Channel: 2.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4.3.6. Требования к метрологическому обеспечению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требованиях к метрологическому обеспечению приводят: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1) предварительный перечень измерительных каналов;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2) требования к точности измерений параметров и (или) к метрологическим характеристикам измерительных каналов;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3) требования к метрологической совместимости технических средств системы;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4) перечень управляющих и вычислительных каналов системы, для которых необходимо оценивать точностные характеристики;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5)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Не предъявляются.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4.3.7. Требования к организационному обеспечению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Приводятся: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1) требования к структуре и функциям подразделений, участвующих в функционировании системы или обеспечивающих эксплуатацию.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2) требования к организации функционирования системы и порядку взаимодействия персонала АС и персонала объекта автоматизации.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3) требования к защите от ошибочных действий персонала системы.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Основными пользователями системы КХД являются сотрудники функционального (например, сотрудники аналитического отдела) подразделения Заказчика.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 организации функционирования Системы КХД и порядку взаимодействия персонала, обеспечивающего эксплуатацию, и пользователей предъявляются следующие требования: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br/>
        <w:t>К защите от ошибочных действий персонала предъявляются следующие требования: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4.3.8. Требования к методическому обеспечению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Приводятся название методик, инструкций и ссылки на них для ПО и АПК каждой из подсистем.</w:t>
      </w:r>
    </w:p>
    <w:p w:rsidR="0078269A" w:rsidRPr="0078269A" w:rsidRDefault="0078269A" w:rsidP="0078269A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4.3.9. Требования к патентной чистоте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:rsidR="0078269A" w:rsidRPr="0078269A" w:rsidRDefault="0078269A" w:rsidP="0078269A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5. Состав и содержание работ по созданию системы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Данный раздел должен содержать перечень </w:t>
      </w:r>
      <w:hyperlink r:id="rId44" w:tooltip="Техническое задание - Этапы разработки и внедрения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стадий и этапов работ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 по созданию системы в соответствии с </w:t>
      </w:r>
      <w:hyperlink r:id="rId45" w:tooltip="ГОСТ 24.601-86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ГОСТ 24.601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Работы по созданию системы выполняются в три этапа: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Проектирование. Разработка эскизного проекта. Разработка технического проекта (продолжительность — X месяца).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Разработка рабочей документации. Адаптация программ (продолжительность — Y месяцев).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Ввод в действие (продолжительность — Z месяца).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:rsidR="0078269A" w:rsidRPr="0078269A" w:rsidRDefault="0078269A" w:rsidP="0078269A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6. Порядок контроля и приёмки системы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разделе указывают: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2) общие требования к приемке работ по стадиям (перечень участвующих предприятий и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организаций, место и сроки проведения), порядок согласования и утверждения приемочной документации;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:rsidR="0078269A" w:rsidRPr="0078269A" w:rsidRDefault="0078269A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6.1. Виды и объем испытаний системы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Система подвергается испытаниям следующих видов: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1. Предварительные испытания.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2. Опытная эксплуатация.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3. Приемочные испытания.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6.2. Требования к приемке работ по стадиям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Требования к приемке работ по стадиям приведены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626"/>
        <w:gridCol w:w="1528"/>
        <w:gridCol w:w="2019"/>
        <w:gridCol w:w="1611"/>
      </w:tblGrid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Статус приемочной комиссии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На территории Заказчика, с dd.mm.yyyy по dd.mm.yyyy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Проведение предварительных испытаний.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Фиксирование выявленных неполадок в Протоколе испытаний.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Устранение выявленных неполадок.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Проверка устранения выявленных неполадок.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Экспертная группа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На территории Заказчика, с dd.mm.yyyy по 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dd.mm.yyyy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Проведение опытной эксплуатации.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 xml:space="preserve">Фиксирование выявленных 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неполадок в Протоколе испытаний.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Устранение выявленных неполадок.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Проверка устранения выявленных неполадок.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Принятие решения о готовности АИС к приемочным испытаниям.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Группа тестирования</w:t>
            </w:r>
          </w:p>
        </w:tc>
      </w:tr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На территории Заказчика, с dd.mm.yyyy по dd.mm.yyyy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Проведение приемочных испытаний.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Фиксирование выявленных неполадок в Протоколе испытаний.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Устранение выявленных неполадок.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Проверка устранения выявленных неполадок.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Приемочная комиссия</w:t>
            </w:r>
          </w:p>
        </w:tc>
      </w:tr>
    </w:tbl>
    <w:p w:rsidR="0078269A" w:rsidRPr="0078269A" w:rsidRDefault="0078269A" w:rsidP="0078269A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перечень основных мероприятий включают: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2) изменения, которые необходимо осуществить в объекте автоматизации;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4) создание необходимых для функционирования системы подразделений и служб;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5) сроки и порядок комплектования штата и обучения персонала.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7.1. Технические мероприятия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Силами Заказчика в срок до начала этапа «Разработка рабочей документации. </w:t>
      </w:r>
      <w:bookmarkStart w:id="0" w:name="_GoBack"/>
      <w:r w:rsidRPr="0078269A">
        <w:rPr>
          <w:rFonts w:ascii="Georgia" w:eastAsia="Times New Roman" w:hAnsi="Georgia" w:cs="Times New Roman"/>
          <w:color w:val="3B3B3B"/>
          <w:lang w:eastAsia="ru-RU"/>
        </w:rPr>
        <w:t>Адапт</w:t>
      </w:r>
      <w:bookmarkEnd w:id="0"/>
      <w:r w:rsidRPr="0078269A">
        <w:rPr>
          <w:rFonts w:ascii="Georgia" w:eastAsia="Times New Roman" w:hAnsi="Georgia" w:cs="Times New Roman"/>
          <w:color w:val="3B3B3B"/>
          <w:lang w:eastAsia="ru-RU"/>
        </w:rPr>
        <w:t>ация программ» должны быть выполнены следующие работы: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осуществлена закупка и установка необходимого АТК;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организавано необходимое сетевое взаимодействие.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7.2. Организационные мероприятия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организация доступа к базам данных источников;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7.3. Изменения в информационном обеспечении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78269A" w:rsidRPr="0078269A" w:rsidRDefault="0078269A" w:rsidP="0078269A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8. Требования к документированию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данном разделе приводят: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перечень документов, выпускаемых на машинных носителях;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требования к микрофильмированию документации;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3) при отсутствии государственных стандартов, определяющих требования к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  <w:gridCol w:w="4508"/>
      </w:tblGrid>
      <w:tr w:rsidR="0078269A" w:rsidRPr="0078269A" w:rsidTr="007826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Документ</w:t>
            </w:r>
          </w:p>
        </w:tc>
      </w:tr>
      <w:tr w:rsidR="0078269A" w:rsidRPr="0078269A" w:rsidTr="0078269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Ведомость эскизного проекта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915E8F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46" w:tgtFrame="_blank" w:tooltip="Техническое задание пример - Пояснительная записка к эскизному проекту" w:history="1">
              <w:r w:rsidR="0078269A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Ведомость технического проекта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915E8F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47" w:tgtFrame="_blank" w:tooltip="Техническое задание пример - Пояснительная записка к техническому проекту" w:history="1">
              <w:r w:rsidR="0078269A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915E8F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48" w:tooltip="Техническое задание пример - Схема функциональной структуры" w:history="1">
              <w:r w:rsidR="0078269A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78269A" w:rsidRPr="0078269A" w:rsidTr="0078269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Ведомость эксплуатационных документов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Ведомость машинных носителей информации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Паспорт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Общее описание системы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Технологическая инструкция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915E8F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49" w:tgtFrame="_blank" w:tooltip="Техническое задание пример - Руководство пользователя" w:history="1">
              <w:r w:rsidR="0078269A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Руководство пользователя</w:t>
              </w:r>
            </w:hyperlink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Состав выходных данных (сообщений)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915E8F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50" w:tgtFrame="_blank" w:tooltip="Техническое задание пример - Каталог базы данных" w:history="1">
              <w:r w:rsidR="0078269A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Каталог базы данных</w:t>
              </w:r>
            </w:hyperlink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915E8F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51" w:tgtFrame="_blank" w:tooltip="Техническое задание пример - Программа испытаний" w:history="1">
              <w:r w:rsidR="0078269A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Программа</w:t>
              </w:r>
            </w:hyperlink>
            <w:r w:rsidR="0078269A"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и </w:t>
            </w:r>
            <w:hyperlink r:id="rId52" w:tgtFrame="_blank" w:tooltip="Техническое задание пример - Методика испытаний" w:history="1">
              <w:r w:rsidR="0078269A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методика испытаний</w:t>
              </w:r>
            </w:hyperlink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Спецификация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Описание программ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Текст программ</w:t>
            </w:r>
          </w:p>
        </w:tc>
      </w:tr>
      <w:tr w:rsidR="0078269A" w:rsidRPr="0078269A" w:rsidTr="0078269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915E8F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53" w:tooltip="Техзадание пример - Акт приёмки в опытную эксплуатацию" w:history="1">
              <w:r w:rsidR="0078269A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915E8F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54" w:tooltip="Техническое задание пример - Протокол испытаний" w:history="1">
              <w:r w:rsidR="0078269A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Протокол испытаний</w:t>
              </w:r>
            </w:hyperlink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Акт приемки Системы в промышленную эксплуатацию</w:t>
            </w:r>
          </w:p>
        </w:tc>
      </w:tr>
      <w:tr w:rsidR="0078269A" w:rsidRPr="0078269A" w:rsidTr="00782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269A" w:rsidRPr="0078269A" w:rsidRDefault="0078269A" w:rsidP="0078269A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69A" w:rsidRPr="0078269A" w:rsidRDefault="0078269A" w:rsidP="0078269A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Акт завершения работ</w:t>
            </w:r>
          </w:p>
        </w:tc>
      </w:tr>
    </w:tbl>
    <w:p w:rsidR="0078269A" w:rsidRPr="0078269A" w:rsidRDefault="0078269A" w:rsidP="0078269A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Вся документация должна быть подготовлена и передана как в печатном, так и в электронном виде (в формате Microsoft Word).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Перечень документов, выпускаемых на машинных носителях: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 </w:t>
      </w:r>
      <w:hyperlink r:id="rId55" w:tooltip="Техническое задание пример - Модель хранилища данных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Модель хранилища данных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 </w:t>
      </w:r>
      <w:hyperlink r:id="rId56" w:tooltip="Техническое задание пример - Пакет ETL-процедур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Пакет ETL-процедур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 </w:t>
      </w:r>
      <w:hyperlink r:id="rId57" w:tooltip="Техническое задание пример - Объекты базы данных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Объекты базы данных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Пакет витрин данных.</w:t>
      </w:r>
    </w:p>
    <w:p w:rsidR="0078269A" w:rsidRPr="0078269A" w:rsidRDefault="0078269A" w:rsidP="0078269A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9. Источники разработки</w:t>
      </w:r>
    </w:p>
    <w:p w:rsidR="0078269A" w:rsidRPr="0078269A" w:rsidRDefault="0078269A" w:rsidP="0078269A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78269A" w:rsidRPr="0078269A" w:rsidRDefault="0078269A" w:rsidP="0078269A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Договор № … от … между …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ГОСТ 24.701-86 «Надежность автоматизированных систем управления».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 </w:t>
      </w:r>
      <w:hyperlink r:id="rId58" w:tooltip="ГОСТ 21958-76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ГОСТ 21958-76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ГОСТ 12.1.004-91 «ССБТ. Пожарная безопасность. Общие требования».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ГОСТ Р 50571.22-2000 «Электроустановки зданий».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и т.д.</w:t>
      </w:r>
    </w:p>
    <w:p w:rsidR="0078269A" w:rsidRDefault="00915E8F" w:rsidP="0078269A">
      <w:pPr>
        <w:shd w:val="clear" w:color="auto" w:fill="FFFFFF"/>
        <w:spacing w:after="0" w:line="240" w:lineRule="atLeast"/>
        <w:jc w:val="right"/>
        <w:rPr>
          <w:rFonts w:ascii="Georgia" w:eastAsia="Times New Roman" w:hAnsi="Georgia" w:cs="Times New Roman"/>
          <w:color w:val="666666"/>
          <w:sz w:val="20"/>
          <w:szCs w:val="20"/>
          <w:lang w:eastAsia="ru-RU"/>
        </w:rPr>
      </w:pPr>
      <w:hyperlink r:id="rId59" w:tgtFrame="_blank" w:history="1">
        <w:r w:rsidR="0078269A" w:rsidRPr="0078269A">
          <w:rPr>
            <w:rFonts w:ascii="Georgia" w:eastAsia="Times New Roman" w:hAnsi="Georgia" w:cs="Times New Roman"/>
            <w:color w:val="0070B3"/>
            <w:sz w:val="20"/>
            <w:szCs w:val="20"/>
            <w:u w:val="single"/>
            <w:lang w:eastAsia="ru-RU"/>
          </w:rPr>
          <w:t>Ковтун М.В.</w:t>
        </w:r>
      </w:hyperlink>
      <w:r w:rsidR="0078269A" w:rsidRPr="0078269A">
        <w:rPr>
          <w:rFonts w:ascii="Georgia" w:eastAsia="Times New Roman" w:hAnsi="Georgia" w:cs="Times New Roman"/>
          <w:color w:val="666666"/>
          <w:sz w:val="20"/>
          <w:szCs w:val="20"/>
          <w:lang w:eastAsia="ru-RU"/>
        </w:rPr>
        <w:t>, </w:t>
      </w:r>
      <w:hyperlink r:id="rId60" w:tgtFrame="_blank" w:history="1">
        <w:r w:rsidR="0078269A" w:rsidRPr="0078269A">
          <w:rPr>
            <w:rFonts w:ascii="Georgia" w:eastAsia="Times New Roman" w:hAnsi="Georgia" w:cs="Times New Roman"/>
            <w:color w:val="0070B3"/>
            <w:sz w:val="20"/>
            <w:szCs w:val="20"/>
            <w:u w:val="single"/>
            <w:lang w:eastAsia="ru-RU"/>
          </w:rPr>
          <w:t>Байбородов К.М.</w:t>
        </w:r>
      </w:hyperlink>
      <w:r w:rsidR="0078269A" w:rsidRPr="0078269A">
        <w:rPr>
          <w:rFonts w:ascii="Georgia" w:eastAsia="Times New Roman" w:hAnsi="Georgia" w:cs="Times New Roman"/>
          <w:color w:val="666666"/>
          <w:sz w:val="20"/>
          <w:szCs w:val="20"/>
          <w:lang w:eastAsia="ru-RU"/>
        </w:rPr>
        <w:t> Август 2010.</w:t>
      </w:r>
    </w:p>
    <w:p w:rsidR="00EF5C26" w:rsidRDefault="00EF5C26" w:rsidP="0078269A">
      <w:pPr>
        <w:shd w:val="clear" w:color="auto" w:fill="FFFFFF"/>
        <w:spacing w:after="0" w:line="240" w:lineRule="atLeast"/>
        <w:jc w:val="right"/>
        <w:rPr>
          <w:rFonts w:ascii="Georgia" w:eastAsia="Times New Roman" w:hAnsi="Georgia" w:cs="Times New Roman"/>
          <w:color w:val="666666"/>
          <w:sz w:val="20"/>
          <w:szCs w:val="20"/>
          <w:lang w:eastAsia="ru-RU"/>
        </w:rPr>
      </w:pPr>
    </w:p>
    <w:p w:rsidR="00EF5C26" w:rsidRDefault="00EF5C26" w:rsidP="0078269A">
      <w:pPr>
        <w:shd w:val="clear" w:color="auto" w:fill="FFFFFF"/>
        <w:spacing w:after="0" w:line="240" w:lineRule="atLeast"/>
        <w:jc w:val="right"/>
        <w:rPr>
          <w:rFonts w:ascii="Georgia" w:eastAsia="Times New Roman" w:hAnsi="Georgia" w:cs="Times New Roman"/>
          <w:color w:val="666666"/>
          <w:sz w:val="20"/>
          <w:szCs w:val="20"/>
          <w:lang w:eastAsia="ru-RU"/>
        </w:rPr>
      </w:pPr>
    </w:p>
    <w:p w:rsidR="00EF5C26" w:rsidRDefault="00EF5C26" w:rsidP="0078269A">
      <w:pPr>
        <w:shd w:val="clear" w:color="auto" w:fill="FFFFFF"/>
        <w:spacing w:after="0" w:line="240" w:lineRule="atLeast"/>
        <w:jc w:val="right"/>
        <w:rPr>
          <w:rFonts w:ascii="Georgia" w:eastAsia="Times New Roman" w:hAnsi="Georgia" w:cs="Times New Roman"/>
          <w:color w:val="666666"/>
          <w:sz w:val="20"/>
          <w:szCs w:val="20"/>
          <w:lang w:eastAsia="ru-RU"/>
        </w:rPr>
      </w:pPr>
    </w:p>
    <w:sectPr w:rsidR="00EF5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yAzptIK4Icd3AZaleFmMayT3WDA=" w:salt="QFmLHks10phzxLilQ3eETA==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B0"/>
    <w:rsid w:val="000963B0"/>
    <w:rsid w:val="000E4B6D"/>
    <w:rsid w:val="003F5455"/>
    <w:rsid w:val="006F50F2"/>
    <w:rsid w:val="0078269A"/>
    <w:rsid w:val="00915E8F"/>
    <w:rsid w:val="00A86E03"/>
    <w:rsid w:val="00EF5C26"/>
    <w:rsid w:val="00F2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75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386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01294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single" w:sz="12" w:space="6" w:color="C6D9E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19680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single" w:sz="12" w:space="6" w:color="C6D9E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53950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single" w:sz="12" w:space="6" w:color="C6D9E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1432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single" w:sz="12" w:space="6" w:color="C6D9E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54788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single" w:sz="12" w:space="6" w:color="C6D9E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j-exp.ru/patterns/pattern_tech_task.php" TargetMode="External"/><Relationship Id="rId18" Type="http://schemas.openxmlformats.org/officeDocument/2006/relationships/hyperlink" Target="http://www.prj-exp.ru/patterns/pattern_tech_task.php" TargetMode="External"/><Relationship Id="rId26" Type="http://schemas.openxmlformats.org/officeDocument/2006/relationships/hyperlink" Target="http://www.prj-exp.ru/integration/rules_information_interaction.php" TargetMode="External"/><Relationship Id="rId39" Type="http://schemas.openxmlformats.org/officeDocument/2006/relationships/hyperlink" Target="http://www.prj-exp.ru/patterns/pattern_tech_project.php" TargetMode="External"/><Relationship Id="rId21" Type="http://schemas.openxmlformats.org/officeDocument/2006/relationships/hyperlink" Target="http://www.prj-exp.ru/patterns/pattern_tech_task.php" TargetMode="External"/><Relationship Id="rId34" Type="http://schemas.openxmlformats.org/officeDocument/2006/relationships/hyperlink" Target="http://www.prj-exp.ru/integration/rules_information_interaction.php" TargetMode="External"/><Relationship Id="rId42" Type="http://schemas.openxmlformats.org/officeDocument/2006/relationships/hyperlink" Target="http://www.prj-exp.ru/patterns/pattern_tech_project.php" TargetMode="External"/><Relationship Id="rId47" Type="http://schemas.openxmlformats.org/officeDocument/2006/relationships/hyperlink" Target="http://www.prj-exp.ru/patterns/pattern_tech_project.php" TargetMode="External"/><Relationship Id="rId50" Type="http://schemas.openxmlformats.org/officeDocument/2006/relationships/hyperlink" Target="http://www.prj-exp.ru/patterns/pattern_database_catalog.php" TargetMode="External"/><Relationship Id="rId55" Type="http://schemas.openxmlformats.org/officeDocument/2006/relationships/hyperlink" Target="http://www.prj-exp.ru/dwh/dwh_model_types.php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prj-exp.ru/patterns/pattern_tech_task.php" TargetMode="External"/><Relationship Id="rId20" Type="http://schemas.openxmlformats.org/officeDocument/2006/relationships/hyperlink" Target="http://www.prj-exp.ru/patterns/pattern_tech_task.php" TargetMode="External"/><Relationship Id="rId29" Type="http://schemas.openxmlformats.org/officeDocument/2006/relationships/hyperlink" Target="http://www.prj-exp.ru/gost/gost_21958-76.php" TargetMode="External"/><Relationship Id="rId41" Type="http://schemas.openxmlformats.org/officeDocument/2006/relationships/hyperlink" Target="http://www.prj-exp.ru/patterns/pattern_draft_project.php" TargetMode="External"/><Relationship Id="rId54" Type="http://schemas.openxmlformats.org/officeDocument/2006/relationships/hyperlink" Target="http://www.prj-exp.ru/patterns/pattern_report_of_test.php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prj-exp.ru/patterns/pattern_tech_task.php" TargetMode="External"/><Relationship Id="rId24" Type="http://schemas.openxmlformats.org/officeDocument/2006/relationships/hyperlink" Target="http://www.prj-exp.ru/patterns/pattern_tech_task.php" TargetMode="External"/><Relationship Id="rId32" Type="http://schemas.openxmlformats.org/officeDocument/2006/relationships/hyperlink" Target="http://www.prj-exp.ru/integration/rules_information_interaction.php" TargetMode="External"/><Relationship Id="rId37" Type="http://schemas.openxmlformats.org/officeDocument/2006/relationships/hyperlink" Target="http://www.prj-exp.ru/dwh/dwh_model_types.php" TargetMode="External"/><Relationship Id="rId40" Type="http://schemas.openxmlformats.org/officeDocument/2006/relationships/hyperlink" Target="http://www.prj-exp.ru/dwh/model_class.php" TargetMode="External"/><Relationship Id="rId45" Type="http://schemas.openxmlformats.org/officeDocument/2006/relationships/hyperlink" Target="http://www.prj-exp.ru/gost/gost_24-601-86.php" TargetMode="External"/><Relationship Id="rId53" Type="http://schemas.openxmlformats.org/officeDocument/2006/relationships/hyperlink" Target="http://www.prj-exp.ru/patterns/pattern_act_of_trial_operation.php" TargetMode="External"/><Relationship Id="rId58" Type="http://schemas.openxmlformats.org/officeDocument/2006/relationships/hyperlink" Target="http://www.prj-exp.ru/gost/gost_21958-76.php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prj-exp.ru/patterns/pattern_tech_task.php" TargetMode="External"/><Relationship Id="rId23" Type="http://schemas.openxmlformats.org/officeDocument/2006/relationships/hyperlink" Target="http://www.prj-exp.ru/patterns/pattern_tech_task.php" TargetMode="External"/><Relationship Id="rId28" Type="http://schemas.openxmlformats.org/officeDocument/2006/relationships/hyperlink" Target="http://www.prj-exp.ru/dwh/dwh_team_skills.php" TargetMode="External"/><Relationship Id="rId36" Type="http://schemas.openxmlformats.org/officeDocument/2006/relationships/hyperlink" Target="http://www.prj-exp.ru/gost/gost_6-10-4-84.php" TargetMode="External"/><Relationship Id="rId49" Type="http://schemas.openxmlformats.org/officeDocument/2006/relationships/hyperlink" Target="http://www.prj-exp.ru/patterns/pattern_user_guide.php" TargetMode="External"/><Relationship Id="rId57" Type="http://schemas.openxmlformats.org/officeDocument/2006/relationships/hyperlink" Target="http://www.prj-exp.ru/dwh/naming_rules.php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prj-exp.ru/dwh/what_is_dwh.php" TargetMode="External"/><Relationship Id="rId19" Type="http://schemas.openxmlformats.org/officeDocument/2006/relationships/hyperlink" Target="http://www.prj-exp.ru/patterns/pattern_tech_task.php" TargetMode="External"/><Relationship Id="rId31" Type="http://schemas.openxmlformats.org/officeDocument/2006/relationships/hyperlink" Target="http://www.prj-exp.ru/dwh/slowly_changing_dimension.php" TargetMode="External"/><Relationship Id="rId44" Type="http://schemas.openxmlformats.org/officeDocument/2006/relationships/hyperlink" Target="http://www.prj-exp.ru/dwh/dwh_stages_of_development.php" TargetMode="External"/><Relationship Id="rId52" Type="http://schemas.openxmlformats.org/officeDocument/2006/relationships/hyperlink" Target="http://www.prj-exp.ru/patterns/pattern_methods_of_test.php" TargetMode="External"/><Relationship Id="rId60" Type="http://schemas.openxmlformats.org/officeDocument/2006/relationships/hyperlink" Target="http://ru.linkedin.com/in/bayborodov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prj-exp.ru/gost/gost_34-602-89.php" TargetMode="External"/><Relationship Id="rId14" Type="http://schemas.openxmlformats.org/officeDocument/2006/relationships/hyperlink" Target="http://www.prj-exp.ru/patterns/pattern_tech_task.php" TargetMode="External"/><Relationship Id="rId22" Type="http://schemas.openxmlformats.org/officeDocument/2006/relationships/hyperlink" Target="http://www.prj-exp.ru/patterns/pattern_tech_task.php" TargetMode="External"/><Relationship Id="rId27" Type="http://schemas.openxmlformats.org/officeDocument/2006/relationships/hyperlink" Target="http://www.prj-exp.ru/dwh/dwh_project_team.php" TargetMode="External"/><Relationship Id="rId30" Type="http://schemas.openxmlformats.org/officeDocument/2006/relationships/hyperlink" Target="http://www.prj-exp.ru/integration/rules_information_interaction.php" TargetMode="External"/><Relationship Id="rId35" Type="http://schemas.openxmlformats.org/officeDocument/2006/relationships/hyperlink" Target="http://www.prj-exp.ru/dwh/slowly_changing_dimension.php" TargetMode="External"/><Relationship Id="rId43" Type="http://schemas.openxmlformats.org/officeDocument/2006/relationships/hyperlink" Target="http://www.prj-exp.ru/dwh/oracle_partitioning.php" TargetMode="External"/><Relationship Id="rId48" Type="http://schemas.openxmlformats.org/officeDocument/2006/relationships/hyperlink" Target="http://www.prj-exp.ru/patterns/diagram_functional_structure.php" TargetMode="External"/><Relationship Id="rId56" Type="http://schemas.openxmlformats.org/officeDocument/2006/relationships/hyperlink" Target="http://www.prj-exp.ru/dwh/structure_of_etl_process.php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www.prj-exp.ru/patterns/pattern_program_of_test.php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www.prj-exp.ru/patterns/pattern_tech_task.php" TargetMode="External"/><Relationship Id="rId17" Type="http://schemas.openxmlformats.org/officeDocument/2006/relationships/hyperlink" Target="http://www.prj-exp.ru/patterns/pattern_tech_task.php" TargetMode="External"/><Relationship Id="rId25" Type="http://schemas.openxmlformats.org/officeDocument/2006/relationships/hyperlink" Target="http://www.prj-exp.ru/dwh/structure_of_etl_process.php" TargetMode="External"/><Relationship Id="rId33" Type="http://schemas.openxmlformats.org/officeDocument/2006/relationships/hyperlink" Target="http://www.prj-exp.ru/dwh/slowly_changing_dimension.php" TargetMode="External"/><Relationship Id="rId38" Type="http://schemas.openxmlformats.org/officeDocument/2006/relationships/hyperlink" Target="http://www.prj-exp.ru/patterns/pattern_draft_project.php" TargetMode="External"/><Relationship Id="rId46" Type="http://schemas.openxmlformats.org/officeDocument/2006/relationships/hyperlink" Target="http://www.prj-exp.ru/patterns/pattern_draft_project.php" TargetMode="External"/><Relationship Id="rId59" Type="http://schemas.openxmlformats.org/officeDocument/2006/relationships/hyperlink" Target="http://kovtunmaksim1.moikru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>ГОСТы</_x041f__x043e__x0434__x0443__x0440__x043e__x0432__x0435__x043d__x044c_>
    <_x0423__x0440__x043e__x0432__x0435__x043d__x044c__x0020_1 xmlns="3a66f740-17e4-4e0f-8a10-30f223b43645">НПА</_x0423__x0440__x043e__x0432__x0435__x043d__x044c__x0020_1>
    <_DCDateCreated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9653</Words>
  <Characters>55026</Characters>
  <Application>Microsoft Office Word</Application>
  <DocSecurity>8</DocSecurity>
  <Lines>458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 </vt:lpstr>
    </vt:vector>
  </TitlesOfParts>
  <Company/>
  <LinksUpToDate>false</LinksUpToDate>
  <CharactersWithSpaces>64550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 </dc:title>
  <dc:subject/>
  <dc:creator>Терентьева Юлия Владимировна</dc:creator>
  <cp:keywords/>
  <dc:description/>
  <cp:lastModifiedBy>Admin</cp:lastModifiedBy>
  <cp:revision>2</cp:revision>
  <dcterms:created xsi:type="dcterms:W3CDTF">2015-02-07T08:31:00Z</dcterms:created>
  <dcterms:modified xsi:type="dcterms:W3CDTF">2015-02-07T08:31:00Z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