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40"/>
        <w:jc w:val="right"/>
      </w:pPr>
      <w:r>
        <w:rPr>
          <w:rFonts w:ascii="Arial" w:hAnsi="Arial"/>
          <w:b/>
          <w:sz w:val="24"/>
          <w:szCs w:val="24"/>
          <w:rtl w:val="1"/>
        </w:rPr>
        <w:t>בית הספר להנדסת תעשייה וניהול</w:t>
      </w:r>
    </w:p>
    <w:p>
      <w:pPr>
        <w:bidi w:val="1"/>
        <w:spacing w:after="40"/>
        <w:jc w:val="right"/>
      </w:pPr>
      <w:r>
        <w:rPr>
          <w:rFonts w:ascii="Arial" w:hAnsi="Arial"/>
          <w:b w:val="0"/>
          <w:sz w:val="21"/>
          <w:szCs w:val="21"/>
          <w:rtl w:val="1"/>
        </w:rPr>
        <w:t>מס׳ בחינה_________________</w:t>
      </w:r>
    </w:p>
    <w:p>
      <w:pPr>
        <w:bidi w:val="1"/>
        <w:spacing w:after="40"/>
        <w:jc w:val="right"/>
      </w:pPr>
      <w:r>
        <w:rPr>
          <w:rFonts w:ascii="Arial" w:hAnsi="Arial"/>
          <w:b w:val="0"/>
          <w:sz w:val="21"/>
          <w:szCs w:val="21"/>
          <w:rtl w:val="1"/>
        </w:rPr>
        <w:t>תעודת זהות________________</w:t>
      </w:r>
    </w:p>
    <w:p>
      <w:pPr>
        <w:bidi w:val="1"/>
        <w:spacing w:after="40"/>
        <w:jc w:val="right"/>
      </w:pPr>
      <w:r>
        <w:rPr>
          <w:rFonts w:ascii="Arial" w:hAnsi="Arial"/>
          <w:b/>
          <w:sz w:val="24"/>
          <w:szCs w:val="24"/>
          <w:rtl w:val="1"/>
        </w:rPr>
        <w:t>הנדסת נתונים - בחינה לדוגמה</w:t>
      </w:r>
    </w:p>
    <w:p>
      <w:pPr>
        <w:bidi w:val="1"/>
        <w:spacing w:after="40"/>
        <w:jc w:val="right"/>
      </w:pPr>
      <w:r>
        <w:rPr>
          <w:rFonts w:ascii="Arial" w:hAnsi="Arial"/>
          <w:b w:val="0"/>
          <w:sz w:val="21"/>
          <w:szCs w:val="21"/>
          <w:rtl w:val="1"/>
        </w:rPr>
        <w:t>משך הבחינה: שעתיים וחצי.</w:t>
      </w:r>
    </w:p>
    <w:p>
      <w:pPr>
        <w:bidi w:val="1"/>
        <w:spacing w:after="40"/>
        <w:jc w:val="right"/>
      </w:pPr>
      <w:r>
        <w:rPr>
          <w:rFonts w:ascii="Arial" w:hAnsi="Arial"/>
          <w:b w:val="0"/>
          <w:sz w:val="21"/>
          <w:szCs w:val="21"/>
          <w:rtl w:val="1"/>
        </w:rPr>
        <w:t>חומר עזר: מחשבון ודף נוסחאות שמצורף לבחינה.</w:t>
      </w:r>
    </w:p>
    <w:p>
      <w:pPr>
        <w:bidi w:val="1"/>
        <w:spacing w:after="40"/>
        <w:jc w:val="right"/>
      </w:pPr>
      <w:r>
        <w:rPr>
          <w:rFonts w:ascii="Arial" w:hAnsi="Arial"/>
          <w:b/>
          <w:sz w:val="21"/>
          <w:szCs w:val="21"/>
          <w:rtl w:val="1"/>
        </w:rPr>
        <w:t>מבנה הבחינה:</w:t>
      </w:r>
    </w:p>
    <w:p>
      <w:pPr>
        <w:bidi w:val="1"/>
        <w:spacing w:after="40"/>
        <w:jc w:val="right"/>
      </w:pPr>
      <w:r>
        <w:rPr>
          <w:rFonts w:ascii="Arial" w:hAnsi="Arial"/>
          <w:b w:val="0"/>
          <w:sz w:val="21"/>
          <w:szCs w:val="21"/>
          <w:rtl w:val="1"/>
        </w:rPr>
        <w:t>בבחינה 4 שאלות פתוחות, יש לענות על כולן.</w:t>
      </w:r>
    </w:p>
    <w:p>
      <w:pPr>
        <w:bidi w:val="1"/>
        <w:spacing w:after="40"/>
        <w:jc w:val="right"/>
      </w:pPr>
      <w:r>
        <w:rPr>
          <w:rFonts w:ascii="Arial" w:hAnsi="Arial"/>
          <w:b w:val="0"/>
          <w:sz w:val="21"/>
          <w:szCs w:val="21"/>
          <w:rtl w:val="1"/>
        </w:rPr>
        <w:t>יש לענות על השאלות בטופס הבחינה בלבד.</w:t>
      </w:r>
    </w:p>
    <w:p>
      <w:pPr>
        <w:bidi w:val="1"/>
        <w:spacing w:after="40"/>
        <w:jc w:val="right"/>
      </w:pPr>
      <w:r>
        <w:rPr>
          <w:rFonts w:ascii="Arial" w:hAnsi="Arial"/>
          <w:b w:val="0"/>
          <w:sz w:val="21"/>
          <w:szCs w:val="21"/>
          <w:rtl w:val="1"/>
        </w:rPr>
        <w:t>ניתן להשתמש במחברת בחינה לצורך טיוטה בלבד; מחברת הטיוטה לא תיבדק ולא תיסרק.</w:t>
      </w:r>
    </w:p>
    <w:p>
      <w:pPr>
        <w:bidi w:val="1"/>
        <w:spacing w:after="40"/>
        <w:jc w:val="right"/>
      </w:pPr>
      <w:r>
        <w:rPr>
          <w:rFonts w:ascii="Arial" w:hAnsi="Arial"/>
          <w:b w:val="0"/>
          <w:sz w:val="21"/>
          <w:szCs w:val="21"/>
          <w:rtl w:val="1"/>
        </w:rPr>
        <w:t>על התשובות להכיל את חישובי העזר והנימוקים בצורה מסודרת. לא יינתן ניקוד מלא לתשובות חלקיות, גם אם הן נכונות.</w:t>
      </w:r>
    </w:p>
    <w:p>
      <w:pPr>
        <w:bidi w:val="1"/>
        <w:spacing w:after="40"/>
        <w:jc w:val="right"/>
      </w:pPr>
      <w:r>
        <w:rPr>
          <w:rFonts w:ascii="Arial" w:hAnsi="Arial"/>
          <w:b/>
          <w:sz w:val="21"/>
          <w:szCs w:val="21"/>
          <w:rtl w:val="1"/>
        </w:rPr>
        <w:t>בהצלחה!</w:t>
      </w:r>
    </w:p>
    <w:p>
      <w:pPr>
        <w:bidi w:val="1"/>
        <w:spacing w:after="160"/>
        <w:jc w:val="right"/>
      </w:pPr>
    </w:p>
    <w:p>
      <w:pPr>
        <w:pStyle w:val="Heading1"/>
        <w:bidi w:val="1"/>
        <w:spacing w:after="120"/>
        <w:jc w:val="right"/>
      </w:pPr>
      <w:r>
        <w:rPr>
          <w:rFonts w:ascii="Arial" w:hAnsi="Arial"/>
          <w:b/>
          <w:color w:val="2A527D"/>
          <w:sz w:val="32"/>
          <w:szCs w:val="32"/>
          <w:rtl w:val="1"/>
        </w:rPr>
        <w:t>אוסף נתונים לבחינה</w:t>
      </w:r>
    </w:p>
    <w:p>
      <w:pPr>
        <w:bidi w:val="1"/>
        <w:spacing w:after="40"/>
        <w:jc w:val="right"/>
      </w:pPr>
      <w:r>
        <w:rPr>
          <w:rFonts w:ascii="Arial" w:hAnsi="Arial"/>
          <w:b/>
          <w:sz w:val="23"/>
          <w:szCs w:val="23"/>
          <w:rtl w:val="1"/>
        </w:rPr>
        <w:t>אוסף נתונים א׳ - כרטיסי תמיכה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sz w:val="21"/>
          <w:szCs w:val="21"/>
          <w:rtl w:val="1"/>
        </w:rPr>
        <w:t>נתון אוסף כרטיסי תמיכה קצר. מזהה הכרטיס כבר הוסר, והטקסט מוצג כרשימת טוקנים. אוסף זה ישמש בשאלות TF-IDF וחיפוש סמנטי.</w:t>
      </w:r>
    </w:p>
    <w:tbl>
      <w:tblPr>
        <w:tblStyle w:val="TableGrid"/>
        <w:bidiVisual/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250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9"/>
                <w:szCs w:val="20"/>
                <w:rtl w:val="1"/>
              </w:rPr>
              <w:t>doc_id</w:t>
            </w:r>
          </w:p>
        </w:tc>
        <w:tc>
          <w:tcPr>
            <w:tcW w:type="dxa" w:w="3250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9"/>
                <w:szCs w:val="20"/>
                <w:rtl w:val="1"/>
              </w:rPr>
              <w:t>tokens</w:t>
            </w:r>
          </w:p>
        </w:tc>
        <w:tc>
          <w:tcPr>
            <w:tcW w:type="dxa" w:w="3250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9"/>
                <w:szCs w:val="20"/>
                <w:rtl w:val="1"/>
              </w:rPr>
              <w:t>אורך מסמך</w:t>
            </w:r>
          </w:p>
        </w:tc>
      </w:tr>
      <w:tr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D1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vpn, not, working, today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4</w:t>
            </w:r>
          </w:p>
        </w:tc>
      </w:tr>
      <w:tr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D2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vpn, not, working, now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4</w:t>
            </w:r>
          </w:p>
        </w:tc>
      </w:tr>
      <w:tr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D3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vpn, not, responding, today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4</w:t>
            </w:r>
          </w:p>
        </w:tc>
      </w:tr>
      <w:tr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D4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printer, working, fine, now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4</w:t>
            </w:r>
          </w:p>
        </w:tc>
      </w:tr>
      <w:tr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D5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printer, not, working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3</w:t>
            </w:r>
          </w:p>
        </w:tc>
      </w:tr>
    </w:tbl>
    <w:p>
      <w:pPr>
        <w:bidi w:val="1"/>
        <w:spacing w:after="60"/>
        <w:jc w:val="right"/>
      </w:pPr>
    </w:p>
    <w:tbl>
      <w:tblPr>
        <w:tblStyle w:val="TableGrid"/>
        <w:bidiVisual/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875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9"/>
                <w:szCs w:val="20"/>
                <w:rtl w:val="1"/>
              </w:rPr>
              <w:t>item</w:t>
            </w:r>
          </w:p>
        </w:tc>
        <w:tc>
          <w:tcPr>
            <w:tcW w:type="dxa" w:w="4875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9"/>
                <w:szCs w:val="20"/>
                <w:rtl w:val="1"/>
              </w:rPr>
              <w:t>vector</w:t>
            </w:r>
          </w:p>
        </w:tc>
      </w:tr>
      <w:tr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Q</w:t>
            </w:r>
          </w:p>
        </w:tc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[0.85, 0.65, 0.05]</w:t>
            </w:r>
          </w:p>
        </w:tc>
      </w:tr>
      <w:tr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C1</w:t>
            </w:r>
          </w:p>
        </w:tc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[0.85, 0.45, 0.05]</w:t>
            </w:r>
          </w:p>
        </w:tc>
      </w:tr>
      <w:tr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C2</w:t>
            </w:r>
          </w:p>
        </w:tc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[0.80, 0.75, 0.02]</w:t>
            </w:r>
          </w:p>
        </w:tc>
      </w:tr>
      <w:tr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C3</w:t>
            </w:r>
          </w:p>
        </w:tc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[0.60, 0.90, 0.03]</w:t>
            </w:r>
          </w:p>
        </w:tc>
      </w:tr>
      <w:tr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C4</w:t>
            </w:r>
          </w:p>
        </w:tc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[0.20, 0.85, 0.25]</w:t>
            </w:r>
          </w:p>
        </w:tc>
      </w:tr>
      <w:tr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C5</w:t>
            </w:r>
          </w:p>
        </w:tc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[0.05, 0.35, 0.90]</w:t>
            </w:r>
          </w:p>
        </w:tc>
      </w:tr>
    </w:tbl>
    <w:p>
      <w:pPr>
        <w:bidi w:val="1"/>
        <w:spacing w:after="60"/>
        <w:jc w:val="right"/>
      </w:pPr>
    </w:p>
    <w:p>
      <w:pPr>
        <w:bidi w:val="1"/>
        <w:spacing w:after="40"/>
        <w:jc w:val="right"/>
      </w:pPr>
      <w:r>
        <w:rPr>
          <w:rFonts w:ascii="Arial" w:hAnsi="Arial"/>
          <w:b/>
          <w:sz w:val="23"/>
          <w:szCs w:val="23"/>
          <w:rtl w:val="1"/>
        </w:rPr>
        <w:t>אוסף נתונים ב׳ - קטעי מדיניות למערכת RAG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sz w:val="21"/>
          <w:szCs w:val="21"/>
          <w:rtl w:val="1"/>
        </w:rPr>
        <w:t>נתון מנגנון Retrieval עבור עוזר קורס. השאילתה היא: late homework penalty. עבור BM25 השתמשו בפרמטרים avgdl=6, k1=1.2, b=0.75 ובדף הנוסחאות.</w:t>
      </w:r>
    </w:p>
    <w:tbl>
      <w:tblPr>
        <w:tblStyle w:val="TableGrid"/>
        <w:bidiVisual/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250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9"/>
                <w:szCs w:val="20"/>
                <w:rtl w:val="1"/>
              </w:rPr>
              <w:t>chunk</w:t>
            </w:r>
          </w:p>
        </w:tc>
        <w:tc>
          <w:tcPr>
            <w:tcW w:type="dxa" w:w="3250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9"/>
                <w:szCs w:val="20"/>
                <w:rtl w:val="1"/>
              </w:rPr>
              <w:t>matched query terms</w:t>
            </w:r>
          </w:p>
        </w:tc>
        <w:tc>
          <w:tcPr>
            <w:tcW w:type="dxa" w:w="3250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9"/>
                <w:szCs w:val="20"/>
                <w:rtl w:val="1"/>
              </w:rPr>
              <w:t>length</w:t>
            </w:r>
          </w:p>
        </w:tc>
      </w:tr>
      <w:tr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C1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late, homework, penalty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8</w:t>
            </w:r>
          </w:p>
        </w:tc>
      </w:tr>
      <w:tr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C2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none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5</w:t>
            </w:r>
          </w:p>
        </w:tc>
      </w:tr>
      <w:tr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C3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homework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6</w:t>
            </w:r>
          </w:p>
        </w:tc>
      </w:tr>
    </w:tbl>
    <w:p>
      <w:pPr>
        <w:bidi w:val="1"/>
        <w:spacing w:after="60"/>
        <w:jc w:val="right"/>
      </w:pPr>
    </w:p>
    <w:tbl>
      <w:tblPr>
        <w:tblStyle w:val="TableGrid"/>
        <w:bidiVisual/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875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9"/>
                <w:szCs w:val="20"/>
                <w:rtl w:val="1"/>
              </w:rPr>
              <w:t>term</w:t>
            </w:r>
          </w:p>
        </w:tc>
        <w:tc>
          <w:tcPr>
            <w:tcW w:type="dxa" w:w="4875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9"/>
                <w:szCs w:val="20"/>
                <w:rtl w:val="1"/>
              </w:rPr>
              <w:t>IDF</w:t>
            </w:r>
          </w:p>
        </w:tc>
      </w:tr>
      <w:tr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late</w:t>
            </w:r>
          </w:p>
        </w:tc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0.981</w:t>
            </w:r>
          </w:p>
        </w:tc>
      </w:tr>
      <w:tr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homework</w:t>
            </w:r>
          </w:p>
        </w:tc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0.470</w:t>
            </w:r>
          </w:p>
        </w:tc>
      </w:tr>
      <w:tr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penalty</w:t>
            </w:r>
          </w:p>
        </w:tc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0.981</w:t>
            </w:r>
          </w:p>
        </w:tc>
      </w:tr>
    </w:tbl>
    <w:p>
      <w:pPr>
        <w:bidi w:val="1"/>
        <w:spacing w:after="60"/>
        <w:jc w:val="right"/>
      </w:pPr>
    </w:p>
    <w:tbl>
      <w:tblPr>
        <w:tblStyle w:val="TableGrid"/>
        <w:bidiVisual/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37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9"/>
                <w:szCs w:val="20"/>
                <w:rtl w:val="1"/>
              </w:rPr>
              <w:t>chunk</w:t>
            </w:r>
          </w:p>
        </w:tc>
        <w:tc>
          <w:tcPr>
            <w:tcW w:type="dxa" w:w="2437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9"/>
                <w:szCs w:val="20"/>
                <w:rtl w:val="1"/>
              </w:rPr>
              <w:t>BM25 normalized</w:t>
            </w:r>
          </w:p>
        </w:tc>
        <w:tc>
          <w:tcPr>
            <w:tcW w:type="dxa" w:w="2437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9"/>
                <w:szCs w:val="20"/>
                <w:rtl w:val="1"/>
              </w:rPr>
              <w:t>cosine</w:t>
            </w:r>
          </w:p>
        </w:tc>
        <w:tc>
          <w:tcPr>
            <w:tcW w:type="dxa" w:w="2437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9"/>
                <w:szCs w:val="20"/>
                <w:rtl w:val="1"/>
              </w:rPr>
              <w:t>tokens</w:t>
            </w:r>
          </w:p>
        </w:tc>
      </w:tr>
      <w:tr>
        <w:tc>
          <w:tcPr>
            <w:tcW w:type="dxa" w:w="2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C1</w:t>
            </w:r>
          </w:p>
        </w:tc>
        <w:tc>
          <w:tcPr>
            <w:tcW w:type="dxa" w:w="2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0.780</w:t>
            </w:r>
          </w:p>
        </w:tc>
        <w:tc>
          <w:tcPr>
            <w:tcW w:type="dxa" w:w="2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0.986</w:t>
            </w:r>
          </w:p>
        </w:tc>
        <w:tc>
          <w:tcPr>
            <w:tcW w:type="dxa" w:w="2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40</w:t>
            </w:r>
          </w:p>
        </w:tc>
      </w:tr>
      <w:tr>
        <w:tc>
          <w:tcPr>
            <w:tcW w:type="dxa" w:w="2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C2</w:t>
            </w:r>
          </w:p>
        </w:tc>
        <w:tc>
          <w:tcPr>
            <w:tcW w:type="dxa" w:w="2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0.950</w:t>
            </w:r>
          </w:p>
        </w:tc>
        <w:tc>
          <w:tcPr>
            <w:tcW w:type="dxa" w:w="2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0.995</w:t>
            </w:r>
          </w:p>
        </w:tc>
        <w:tc>
          <w:tcPr>
            <w:tcW w:type="dxa" w:w="2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40</w:t>
            </w:r>
          </w:p>
        </w:tc>
      </w:tr>
      <w:tr>
        <w:tc>
          <w:tcPr>
            <w:tcW w:type="dxa" w:w="2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C3</w:t>
            </w:r>
          </w:p>
        </w:tc>
        <w:tc>
          <w:tcPr>
            <w:tcW w:type="dxa" w:w="2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0.820</w:t>
            </w:r>
          </w:p>
        </w:tc>
        <w:tc>
          <w:tcPr>
            <w:tcW w:type="dxa" w:w="2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0.946</w:t>
            </w:r>
          </w:p>
        </w:tc>
        <w:tc>
          <w:tcPr>
            <w:tcW w:type="dxa" w:w="2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40</w:t>
            </w:r>
          </w:p>
        </w:tc>
      </w:tr>
      <w:tr>
        <w:tc>
          <w:tcPr>
            <w:tcW w:type="dxa" w:w="2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C4</w:t>
            </w:r>
          </w:p>
        </w:tc>
        <w:tc>
          <w:tcPr>
            <w:tcW w:type="dxa" w:w="2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0.550</w:t>
            </w:r>
          </w:p>
        </w:tc>
        <w:tc>
          <w:tcPr>
            <w:tcW w:type="dxa" w:w="2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0.755</w:t>
            </w:r>
          </w:p>
        </w:tc>
        <w:tc>
          <w:tcPr>
            <w:tcW w:type="dxa" w:w="2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40</w:t>
            </w:r>
          </w:p>
        </w:tc>
      </w:tr>
      <w:tr>
        <w:tc>
          <w:tcPr>
            <w:tcW w:type="dxa" w:w="2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C5</w:t>
            </w:r>
          </w:p>
        </w:tc>
        <w:tc>
          <w:tcPr>
            <w:tcW w:type="dxa" w:w="2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0.180</w:t>
            </w:r>
          </w:p>
        </w:tc>
        <w:tc>
          <w:tcPr>
            <w:tcW w:type="dxa" w:w="2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0.304</w:t>
            </w:r>
          </w:p>
        </w:tc>
        <w:tc>
          <w:tcPr>
            <w:tcW w:type="dxa" w:w="2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30</w:t>
            </w:r>
          </w:p>
        </w:tc>
      </w:tr>
    </w:tbl>
    <w:p>
      <w:pPr>
        <w:bidi w:val="1"/>
        <w:spacing w:after="60"/>
        <w:jc w:val="right"/>
      </w:pPr>
    </w:p>
    <w:p>
      <w:pPr>
        <w:bidi w:val="1"/>
        <w:spacing w:after="40"/>
        <w:jc w:val="right"/>
      </w:pPr>
      <w:r>
        <w:rPr>
          <w:rFonts w:ascii="Arial" w:hAnsi="Arial"/>
          <w:b/>
          <w:sz w:val="23"/>
          <w:szCs w:val="23"/>
          <w:rtl w:val="1"/>
        </w:rPr>
        <w:t>אוסף נתונים ג׳ - אירועי צפייה וגרף קישורים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sz w:val="21"/>
          <w:szCs w:val="21"/>
          <w:rtl w:val="1"/>
        </w:rPr>
        <w:t>נתונים אלה ישמשו בשאלת חישוב מבוזר ו-PageRank. עבור PageRank: העמודים הם A, B, C, D; הדירוג ההתחלתי של כל עמוד הוא 0.25; d=0.85; והעמוד D הוא dangling node.</w:t>
      </w:r>
    </w:p>
    <w:tbl>
      <w:tblPr>
        <w:tblStyle w:val="TableGrid"/>
        <w:bidiVisual/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250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9"/>
                <w:szCs w:val="20"/>
                <w:rtl w:val="1"/>
              </w:rPr>
              <w:t>event_id</w:t>
            </w:r>
          </w:p>
        </w:tc>
        <w:tc>
          <w:tcPr>
            <w:tcW w:type="dxa" w:w="3250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9"/>
                <w:szCs w:val="20"/>
                <w:rtl w:val="1"/>
              </w:rPr>
              <w:t>category</w:t>
            </w:r>
          </w:p>
        </w:tc>
        <w:tc>
          <w:tcPr>
            <w:tcW w:type="dxa" w:w="3250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9"/>
                <w:szCs w:val="20"/>
                <w:rtl w:val="1"/>
              </w:rPr>
              <w:t>product_id</w:t>
            </w:r>
          </w:p>
        </w:tc>
      </w:tr>
      <w:tr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1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books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B1</w:t>
            </w:r>
          </w:p>
        </w:tc>
      </w:tr>
      <w:tr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2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books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B1</w:t>
            </w:r>
          </w:p>
        </w:tc>
      </w:tr>
      <w:tr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3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books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B2</w:t>
            </w:r>
          </w:p>
        </w:tc>
      </w:tr>
      <w:tr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4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games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G1</w:t>
            </w:r>
          </w:p>
        </w:tc>
      </w:tr>
      <w:tr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5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games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G2</w:t>
            </w:r>
          </w:p>
        </w:tc>
      </w:tr>
      <w:tr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6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games</w:t>
            </w:r>
          </w:p>
        </w:tc>
        <w:tc>
          <w:tcPr>
            <w:tcW w:type="dxa" w:w="32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G2</w:t>
            </w:r>
          </w:p>
        </w:tc>
      </w:tr>
    </w:tbl>
    <w:p>
      <w:pPr>
        <w:bidi w:val="1"/>
        <w:spacing w:after="60"/>
        <w:jc w:val="right"/>
      </w:pPr>
    </w:p>
    <w:tbl>
      <w:tblPr>
        <w:tblStyle w:val="TableGrid"/>
        <w:bidiVisual/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875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9"/>
                <w:szCs w:val="20"/>
                <w:rtl w:val="1"/>
              </w:rPr>
              <w:t>from_page</w:t>
            </w:r>
          </w:p>
        </w:tc>
        <w:tc>
          <w:tcPr>
            <w:tcW w:type="dxa" w:w="4875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9"/>
                <w:szCs w:val="20"/>
                <w:rtl w:val="1"/>
              </w:rPr>
              <w:t>to_page</w:t>
            </w:r>
          </w:p>
        </w:tc>
      </w:tr>
      <w:tr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A</w:t>
            </w:r>
          </w:p>
        </w:tc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B</w:t>
            </w:r>
          </w:p>
        </w:tc>
      </w:tr>
      <w:tr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A</w:t>
            </w:r>
          </w:p>
        </w:tc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C</w:t>
            </w:r>
          </w:p>
        </w:tc>
      </w:tr>
      <w:tr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B</w:t>
            </w:r>
          </w:p>
        </w:tc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C</w:t>
            </w:r>
          </w:p>
        </w:tc>
      </w:tr>
      <w:tr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C</w:t>
            </w:r>
          </w:p>
        </w:tc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A</w:t>
            </w:r>
          </w:p>
        </w:tc>
      </w:tr>
    </w:tbl>
    <w:p>
      <w:pPr>
        <w:bidi w:val="1"/>
        <w:spacing w:after="60"/>
        <w:jc w:val="right"/>
      </w:pPr>
    </w:p>
    <w:p>
      <w:pPr>
        <w:bidi w:val="1"/>
        <w:spacing w:after="40"/>
        <w:jc w:val="right"/>
      </w:pPr>
      <w:r>
        <w:rPr>
          <w:rFonts w:ascii="Arial" w:hAnsi="Arial"/>
          <w:b/>
          <w:sz w:val="23"/>
          <w:szCs w:val="23"/>
          <w:rtl w:val="1"/>
        </w:rPr>
        <w:t>אוסף נתונים ד׳ - מקורות למחסן נתונים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sz w:val="21"/>
          <w:szCs w:val="21"/>
          <w:rtl w:val="1"/>
        </w:rPr>
        <w:t>נתונים תפעוליים מגיעים ממספר מערכות מקור. יש לתכנן מחסן נתונים ותהליך טעינה שמתאימים לדוחות מכירות, החזרות וניתוח לקוחות.</w:t>
      </w:r>
    </w:p>
    <w:tbl>
      <w:tblPr>
        <w:tblStyle w:val="TableGrid"/>
        <w:bidiVisual/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875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9"/>
                <w:szCs w:val="20"/>
                <w:rtl w:val="1"/>
              </w:rPr>
              <w:t>source</w:t>
            </w:r>
          </w:p>
        </w:tc>
        <w:tc>
          <w:tcPr>
            <w:tcW w:type="dxa" w:w="4875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9"/>
                <w:szCs w:val="20"/>
                <w:rtl w:val="1"/>
              </w:rPr>
              <w:t>important columns</w:t>
            </w:r>
          </w:p>
        </w:tc>
      </w:tr>
      <w:tr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orders</w:t>
            </w:r>
          </w:p>
        </w:tc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order_id, customer_id, store_id, order_date, status, updated_at</w:t>
            </w:r>
          </w:p>
        </w:tc>
      </w:tr>
      <w:tr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order_items</w:t>
            </w:r>
          </w:p>
        </w:tc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order_id, product_id, quantity, unit_price</w:t>
            </w:r>
          </w:p>
        </w:tc>
      </w:tr>
      <w:tr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products</w:t>
            </w:r>
          </w:p>
        </w:tc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product_id, category, brand</w:t>
            </w:r>
          </w:p>
        </w:tc>
      </w:tr>
      <w:tr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customers</w:t>
            </w:r>
          </w:p>
        </w:tc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customer_id, full_name, email, birth_date, status</w:t>
            </w:r>
          </w:p>
        </w:tc>
      </w:tr>
      <w:tr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returns</w:t>
            </w:r>
          </w:p>
        </w:tc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order_id, product_id, return_date</w:t>
            </w:r>
          </w:p>
        </w:tc>
      </w:tr>
    </w:tbl>
    <w:p>
      <w:pPr>
        <w:bidi w:val="1"/>
        <w:spacing w:after="60"/>
        <w:jc w:val="right"/>
      </w:pPr>
    </w:p>
    <w:tbl>
      <w:tblPr>
        <w:tblStyle w:val="TableGrid"/>
        <w:bidiVisual/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875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9"/>
                <w:szCs w:val="20"/>
                <w:rtl w:val="1"/>
              </w:rPr>
              <w:t>source column</w:t>
            </w:r>
          </w:p>
        </w:tc>
        <w:tc>
          <w:tcPr>
            <w:tcW w:type="dxa" w:w="4875"/>
            <w:shd w:fill="D9EAF7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9"/>
                <w:szCs w:val="20"/>
                <w:rtl w:val="1"/>
              </w:rPr>
              <w:t>target candidate</w:t>
            </w:r>
          </w:p>
        </w:tc>
      </w:tr>
      <w:tr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customer_id</w:t>
            </w:r>
          </w:p>
        </w:tc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source_customer_id</w:t>
            </w:r>
          </w:p>
        </w:tc>
      </w:tr>
      <w:tr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full_name</w:t>
            </w:r>
          </w:p>
        </w:tc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customer_name</w:t>
            </w:r>
          </w:p>
        </w:tc>
      </w:tr>
      <w:tr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birth_date</w:t>
            </w:r>
          </w:p>
        </w:tc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age_group</w:t>
            </w:r>
          </w:p>
        </w:tc>
      </w:tr>
      <w:tr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email</w:t>
            </w:r>
          </w:p>
        </w:tc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email_domain</w:t>
            </w:r>
          </w:p>
        </w:tc>
      </w:tr>
      <w:tr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status</w:t>
            </w:r>
          </w:p>
        </w:tc>
        <w:tc>
          <w:tcPr>
            <w:tcW w:type="dxa" w:w="48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  <w:szCs w:val="18"/>
                <w:rtl w:val="1"/>
              </w:rPr>
              <w:t>is_active</w:t>
            </w:r>
          </w:p>
        </w:tc>
      </w:tr>
    </w:tbl>
    <w:p>
      <w:pPr>
        <w:bidi w:val="1"/>
        <w:spacing w:after="60"/>
        <w:jc w:val="right"/>
      </w:pPr>
    </w:p>
    <w:p>
      <w:pPr>
        <w:pStyle w:val="Heading2"/>
        <w:bidi w:val="1"/>
        <w:spacing w:after="120"/>
        <w:jc w:val="right"/>
      </w:pPr>
      <w:r>
        <w:rPr>
          <w:rFonts w:ascii="Arial" w:hAnsi="Arial"/>
          <w:b/>
          <w:color w:val="2A527D"/>
          <w:sz w:val="26"/>
          <w:szCs w:val="26"/>
          <w:rtl w:val="1"/>
        </w:rPr>
        <w:t>שאלה 1 (25 נקודות)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sz w:val="21"/>
          <w:szCs w:val="21"/>
          <w:rtl w:val="1"/>
        </w:rPr>
        <w:t>השתמשו באוסף נתונים א׳. בשאלה זו יש להציג חישובי עזר ונימוקים.</w:t>
      </w:r>
    </w:p>
    <w:p>
      <w:pPr>
        <w:numPr>
          <w:ilvl w:val="0"/>
          <w:numId w:val="10"/>
        </w:numPr>
        <w:bidi w:val="1"/>
        <w:spacing w:after="80"/>
        <w:ind w:right="360" w:hanging="360"/>
        <w:jc w:val="right"/>
      </w:pPr>
      <w:r>
        <w:rPr>
          <w:rFonts w:ascii="Arial" w:hAnsi="Arial"/>
          <w:sz w:val="21"/>
          <w:szCs w:val="22"/>
          <w:rtl w:val="1"/>
        </w:rPr>
        <w:t>(8 נק׳) חשבו את df ואת idf עבור המונחים vpn, today, responding, printer, working. לאחר מכן חשבו TF-IDF עבור vpn ב-D1, today ב-D1, responding ב-D3, printer ב-D5 ו-working ב-D5.</w:t>
      </w:r>
    </w:p>
    <w:p>
      <w:pPr>
        <w:numPr>
          <w:ilvl w:val="0"/>
          <w:numId w:val="10"/>
        </w:numPr>
        <w:bidi w:val="1"/>
        <w:spacing w:after="80"/>
        <w:ind w:right="360" w:hanging="360"/>
        <w:jc w:val="right"/>
      </w:pPr>
      <w:r>
        <w:rPr>
          <w:rFonts w:ascii="Arial" w:hAnsi="Arial"/>
          <w:sz w:val="21"/>
          <w:szCs w:val="22"/>
          <w:rtl w:val="1"/>
        </w:rPr>
        <w:t>(7 נק׳) השתמשו בווקטור Q ובווקטורים C1, C2, C3. חשבו dot product, נורמה וציון cosine לכל אחד משלושת הקטעים, ודרגו אותם לפי מידת הדמיון לשאילתה.</w:t>
      </w:r>
    </w:p>
    <w:p>
      <w:pPr>
        <w:numPr>
          <w:ilvl w:val="0"/>
          <w:numId w:val="10"/>
        </w:numPr>
        <w:bidi w:val="1"/>
        <w:spacing w:after="80"/>
        <w:ind w:right="360" w:hanging="360"/>
        <w:jc w:val="right"/>
      </w:pPr>
      <w:r>
        <w:rPr>
          <w:rFonts w:ascii="Arial" w:hAnsi="Arial"/>
          <w:sz w:val="21"/>
          <w:szCs w:val="22"/>
          <w:rtl w:val="1"/>
        </w:rPr>
        <w:t>(5 נק׳) ללא תלות בסעיפים הקודמים, הסבירו מה ישתנה אם במקום unigram TF-IDF נרצה להשתמש ב-bigram TF-IDF עבור הביטוי not working.</w:t>
      </w:r>
    </w:p>
    <w:p>
      <w:pPr>
        <w:numPr>
          <w:ilvl w:val="0"/>
          <w:numId w:val="10"/>
        </w:numPr>
        <w:bidi w:val="1"/>
        <w:spacing w:after="80"/>
        <w:ind w:right="360" w:hanging="360"/>
        <w:jc w:val="right"/>
      </w:pPr>
      <w:r>
        <w:rPr>
          <w:rFonts w:ascii="Arial" w:hAnsi="Arial"/>
          <w:sz w:val="21"/>
          <w:szCs w:val="22"/>
          <w:rtl w:val="1"/>
        </w:rPr>
        <w:t>(5 נק׳) האם cosine similarity יכול להחזיר קטע רלוונטי גם כאשר אין חפיפה מילולית מלאה בין השאילתה לבין הקטע? הסבירו באמצעות הדוגמה.</w:t>
      </w:r>
    </w:p>
    <w:p>
      <w:pPr>
        <w:bidi w:val="1"/>
        <w:spacing w:after="200"/>
        <w:jc w:val="right"/>
      </w:pPr>
      <w:r>
        <w:rPr>
          <w:rFonts w:ascii="Arial" w:hAnsi="Arial"/>
          <w:b/>
          <w:sz w:val="21"/>
          <w:szCs w:val="21"/>
          <w:rtl w:val="1"/>
        </w:rPr>
        <w:t>פתרון שאלה 1 - יש להציג את הפתרון כאן</w:t>
      </w:r>
    </w:p>
    <w:p>
      <w:pPr>
        <w:pStyle w:val="Heading2"/>
        <w:bidi w:val="1"/>
        <w:spacing w:after="120"/>
        <w:jc w:val="right"/>
      </w:pPr>
      <w:r>
        <w:rPr>
          <w:rFonts w:ascii="Arial" w:hAnsi="Arial"/>
          <w:b/>
          <w:color w:val="2A527D"/>
          <w:sz w:val="26"/>
          <w:szCs w:val="26"/>
          <w:rtl w:val="1"/>
        </w:rPr>
        <w:t>שאלה 2 (25 נקודות)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sz w:val="21"/>
          <w:szCs w:val="21"/>
          <w:rtl w:val="1"/>
        </w:rPr>
        <w:t>השתמשו באוסף נתונים ב׳. השאלה עוסקת ב-BM25, ציון משולב והערכת Retrieval במערכת RAG.</w:t>
      </w:r>
    </w:p>
    <w:p>
      <w:pPr>
        <w:numPr>
          <w:ilvl w:val="0"/>
          <w:numId w:val="11"/>
        </w:numPr>
        <w:bidi w:val="1"/>
        <w:spacing w:after="80"/>
        <w:ind w:right="360" w:hanging="360"/>
        <w:jc w:val="right"/>
      </w:pPr>
      <w:r>
        <w:rPr>
          <w:rFonts w:ascii="Arial" w:hAnsi="Arial"/>
          <w:sz w:val="21"/>
          <w:szCs w:val="22"/>
          <w:rtl w:val="1"/>
        </w:rPr>
        <w:t>(8 נק׳) חשבו את ציון BM25 עבור C1, C2, C3. יש להציג את נרמול האורך, תרומת המונחים, ואת הדירוג הסופי.</w:t>
      </w:r>
    </w:p>
    <w:p>
      <w:pPr>
        <w:numPr>
          <w:ilvl w:val="0"/>
          <w:numId w:val="11"/>
        </w:numPr>
        <w:bidi w:val="1"/>
        <w:spacing w:after="80"/>
        <w:ind w:right="360" w:hanging="360"/>
        <w:jc w:val="right"/>
      </w:pPr>
      <w:r>
        <w:rPr>
          <w:rFonts w:ascii="Arial" w:hAnsi="Arial"/>
          <w:sz w:val="21"/>
          <w:szCs w:val="22"/>
          <w:rtl w:val="1"/>
        </w:rPr>
        <w:t>(6 נק׳) עבור הטבלה עם ציוני BM25 מנורמלים ו-cosine, חשבו ציון משולב שבו BM25 מקבל משקל 40% ו-cosine מקבל משקל 60%. דרגו את חמשת הקטעים.</w:t>
      </w:r>
    </w:p>
    <w:p>
      <w:pPr>
        <w:numPr>
          <w:ilvl w:val="0"/>
          <w:numId w:val="11"/>
        </w:numPr>
        <w:bidi w:val="1"/>
        <w:spacing w:after="80"/>
        <w:ind w:right="360" w:hanging="360"/>
        <w:jc w:val="right"/>
      </w:pPr>
      <w:r>
        <w:rPr>
          <w:rFonts w:ascii="Arial" w:hAnsi="Arial"/>
          <w:sz w:val="21"/>
          <w:szCs w:val="22"/>
          <w:rtl w:val="1"/>
        </w:rPr>
        <w:t>(5 נק׳) חלון ההקשר הוא 280 טוקנים. רכיבים קבועים: system policy=80, user question=25, answer budget=45, audit reserve=10. האם top-3 נכנס בתקציב הראיות? הציגו חישוב.</w:t>
      </w:r>
    </w:p>
    <w:p>
      <w:pPr>
        <w:numPr>
          <w:ilvl w:val="0"/>
          <w:numId w:val="11"/>
        </w:numPr>
        <w:bidi w:val="1"/>
        <w:spacing w:after="80"/>
        <w:ind w:right="360" w:hanging="360"/>
        <w:jc w:val="right"/>
      </w:pPr>
      <w:r>
        <w:rPr>
          <w:rFonts w:ascii="Arial" w:hAnsi="Arial"/>
          <w:sz w:val="21"/>
          <w:szCs w:val="22"/>
          <w:rtl w:val="1"/>
        </w:rPr>
        <w:t>(6 נק׳) נתון כי הקטעים הרלוונטיים באמת הם C1, C2, C3. חשבו precision@3 ו-recall@3 עבור הדירוג שקיבלתם, והסבירו האם ניתן לאפשר למודל לייצר תשובה מבוססת מקורות.</w:t>
      </w:r>
    </w:p>
    <w:p>
      <w:pPr>
        <w:bidi w:val="1"/>
        <w:spacing w:after="200"/>
        <w:jc w:val="right"/>
      </w:pPr>
      <w:r>
        <w:rPr>
          <w:rFonts w:ascii="Arial" w:hAnsi="Arial"/>
          <w:b/>
          <w:sz w:val="21"/>
          <w:szCs w:val="21"/>
          <w:rtl w:val="1"/>
        </w:rPr>
        <w:t>פתרון שאלה 2 - יש להציג את הפתרון כאן</w:t>
      </w:r>
    </w:p>
    <w:p>
      <w:pPr>
        <w:pStyle w:val="Heading2"/>
        <w:bidi w:val="1"/>
        <w:spacing w:after="120"/>
        <w:jc w:val="right"/>
      </w:pPr>
      <w:r>
        <w:rPr>
          <w:rFonts w:ascii="Arial" w:hAnsi="Arial"/>
          <w:b/>
          <w:color w:val="2A527D"/>
          <w:sz w:val="26"/>
          <w:szCs w:val="26"/>
          <w:rtl w:val="1"/>
        </w:rPr>
        <w:t>שאלה 3 (25 נקודות) - בשאלה זו הסעיפים בלתי תלויים זה בזה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sz w:val="21"/>
          <w:szCs w:val="21"/>
          <w:rtl w:val="1"/>
        </w:rPr>
        <w:t>השתמשו באוסף נתונים ג׳. יש להציג את שלבי החישוב ולא רק את התוצאה הסופית.</w:t>
      </w:r>
    </w:p>
    <w:p>
      <w:pPr>
        <w:numPr>
          <w:ilvl w:val="0"/>
          <w:numId w:val="12"/>
        </w:numPr>
        <w:bidi w:val="1"/>
        <w:spacing w:after="80"/>
        <w:ind w:right="360" w:hanging="360"/>
        <w:jc w:val="right"/>
      </w:pPr>
      <w:r>
        <w:rPr>
          <w:rFonts w:ascii="Arial" w:hAnsi="Arial"/>
          <w:sz w:val="21"/>
          <w:szCs w:val="22"/>
          <w:rtl w:val="1"/>
        </w:rPr>
        <w:t>(7 נק׳) עבור טבלת אירועי הצפייה, כתבו את פלט ה-Mapper, את קבוצות ה-Shuffle, ואת פלט ה-Reducer לספירת צפיות לכל זוג category, product_id.</w:t>
      </w:r>
    </w:p>
    <w:p>
      <w:pPr>
        <w:numPr>
          <w:ilvl w:val="0"/>
          <w:numId w:val="12"/>
        </w:numPr>
        <w:bidi w:val="1"/>
        <w:spacing w:after="80"/>
        <w:ind w:right="360" w:hanging="360"/>
        <w:jc w:val="right"/>
      </w:pPr>
      <w:r>
        <w:rPr>
          <w:rFonts w:ascii="Arial" w:hAnsi="Arial"/>
          <w:sz w:val="21"/>
          <w:szCs w:val="22"/>
          <w:rtl w:val="1"/>
        </w:rPr>
        <w:t>(5 נק׳) המשיכו את הסעיף הקודם ותארו שלב MapReduce נוסף שמחזיר לכל קטגוריה את המוצר עם מספר הצפיות הגבוה ביותר. האם Combiner מתאים לשלב הספירה? נמקו.</w:t>
      </w:r>
    </w:p>
    <w:p>
      <w:pPr>
        <w:numPr>
          <w:ilvl w:val="0"/>
          <w:numId w:val="12"/>
        </w:numPr>
        <w:bidi w:val="1"/>
        <w:spacing w:after="80"/>
        <w:ind w:right="360" w:hanging="360"/>
        <w:jc w:val="right"/>
      </w:pPr>
      <w:r>
        <w:rPr>
          <w:rFonts w:ascii="Arial" w:hAnsi="Arial"/>
          <w:sz w:val="21"/>
          <w:szCs w:val="22"/>
          <w:rtl w:val="1"/>
        </w:rPr>
        <w:t>(13 נק׳) עבור גרף הקישורים, בצעו איטרציה אחת של PageRank. חשבו את תרומות הדירוג, dangling mass, סכום התרומות הנכנסות לכל עמוד, ואת הדירוג החדש של A, B, C, D.</w:t>
      </w:r>
    </w:p>
    <w:p>
      <w:pPr>
        <w:bidi w:val="1"/>
        <w:spacing w:after="200"/>
        <w:jc w:val="right"/>
      </w:pPr>
      <w:r>
        <w:rPr>
          <w:rFonts w:ascii="Arial" w:hAnsi="Arial"/>
          <w:b/>
          <w:sz w:val="21"/>
          <w:szCs w:val="21"/>
          <w:rtl w:val="1"/>
        </w:rPr>
        <w:t>פתרון שאלה 3 - יש להציג את הפתרון כאן</w:t>
      </w:r>
    </w:p>
    <w:p>
      <w:pPr>
        <w:pStyle w:val="Heading2"/>
        <w:bidi w:val="1"/>
        <w:spacing w:after="120"/>
        <w:jc w:val="right"/>
      </w:pPr>
      <w:r>
        <w:rPr>
          <w:rFonts w:ascii="Arial" w:hAnsi="Arial"/>
          <w:b/>
          <w:color w:val="2A527D"/>
          <w:sz w:val="26"/>
          <w:szCs w:val="26"/>
          <w:rtl w:val="1"/>
        </w:rPr>
        <w:t>שאלה 4 (25 נקודות)</w:t>
      </w:r>
    </w:p>
    <w:p>
      <w:pPr>
        <w:bidi w:val="1"/>
        <w:spacing w:after="80"/>
        <w:jc w:val="right"/>
      </w:pPr>
      <w:r>
        <w:rPr>
          <w:rFonts w:ascii="Arial" w:hAnsi="Arial"/>
          <w:b w:val="0"/>
          <w:sz w:val="21"/>
          <w:szCs w:val="21"/>
          <w:rtl w:val="1"/>
        </w:rPr>
        <w:t>השתמשו באוסף נתונים ד׳. השאלה עוסקת בתכנון מחסן נתונים, ETL ו-STTM.</w:t>
      </w:r>
    </w:p>
    <w:p>
      <w:pPr>
        <w:numPr>
          <w:ilvl w:val="0"/>
          <w:numId w:val="13"/>
        </w:numPr>
        <w:bidi w:val="1"/>
        <w:spacing w:after="80"/>
        <w:ind w:right="360" w:hanging="360"/>
        <w:jc w:val="right"/>
      </w:pPr>
      <w:r>
        <w:rPr>
          <w:rFonts w:ascii="Arial" w:hAnsi="Arial"/>
          <w:sz w:val="21"/>
          <w:szCs w:val="22"/>
          <w:rtl w:val="1"/>
        </w:rPr>
        <w:t>(8 נק׳) תכננו סכמת star schema לדוחות מכירות. ציינו את טבלת ה-fact, טבלאות ה-dimension, grain, מפתחות, ושני מדדים מרכזיים.</w:t>
      </w:r>
    </w:p>
    <w:p>
      <w:pPr>
        <w:numPr>
          <w:ilvl w:val="0"/>
          <w:numId w:val="13"/>
        </w:numPr>
        <w:bidi w:val="1"/>
        <w:spacing w:after="80"/>
        <w:ind w:right="360" w:hanging="360"/>
        <w:jc w:val="right"/>
      </w:pPr>
      <w:r>
        <w:rPr>
          <w:rFonts w:ascii="Arial" w:hAnsi="Arial"/>
          <w:sz w:val="21"/>
          <w:szCs w:val="22"/>
          <w:rtl w:val="1"/>
        </w:rPr>
        <w:t>(6 נק׳) כתבו STTM עבור לפחות ארבע עמודות יעד מתוך טבלת הלקוחות. לכל עמודה ציינו מקור, טרנספורמציה, וכלל איכות אחד.</w:t>
      </w:r>
    </w:p>
    <w:p>
      <w:pPr>
        <w:numPr>
          <w:ilvl w:val="0"/>
          <w:numId w:val="13"/>
        </w:numPr>
        <w:bidi w:val="1"/>
        <w:spacing w:after="80"/>
        <w:ind w:right="360" w:hanging="360"/>
        <w:jc w:val="right"/>
      </w:pPr>
      <w:r>
        <w:rPr>
          <w:rFonts w:ascii="Arial" w:hAnsi="Arial"/>
          <w:sz w:val="21"/>
          <w:szCs w:val="22"/>
          <w:rtl w:val="1"/>
        </w:rPr>
        <w:t>(6 נק׳) תארו תהליך ETL לילי לטעינת fact_sales. התייחסו ל-deduplication, רשומות חסרות, late-arriving records, ו-idempotency.</w:t>
      </w:r>
    </w:p>
    <w:p>
      <w:pPr>
        <w:numPr>
          <w:ilvl w:val="0"/>
          <w:numId w:val="13"/>
        </w:numPr>
        <w:bidi w:val="1"/>
        <w:spacing w:after="80"/>
        <w:ind w:right="360" w:hanging="360"/>
        <w:jc w:val="right"/>
      </w:pPr>
      <w:r>
        <w:rPr>
          <w:rFonts w:ascii="Arial" w:hAnsi="Arial"/>
          <w:sz w:val="21"/>
          <w:szCs w:val="22"/>
          <w:rtl w:val="1"/>
        </w:rPr>
        <w:t>(5 נק׳) במידה ופרטי הלקוח משתנים לאורך זמן, כיצד הייתם מייצגים זאת במחסן הנתונים? הסבירו מה משתנה ב-STTM ובתהליך הטעינה.</w:t>
      </w:r>
    </w:p>
    <w:p>
      <w:pPr>
        <w:bidi w:val="1"/>
        <w:spacing w:after="200"/>
        <w:jc w:val="right"/>
      </w:pPr>
      <w:r>
        <w:rPr>
          <w:rFonts w:ascii="Arial" w:hAnsi="Arial"/>
          <w:b/>
          <w:sz w:val="21"/>
          <w:szCs w:val="21"/>
          <w:rtl w:val="1"/>
        </w:rPr>
        <w:t>פתרון שאלה 4 - יש להציג את הפתרון כאן</w:t>
      </w:r>
    </w:p>
    <w:sectPr w:rsidR="00FC693F" w:rsidRPr="0006063C" w:rsidSect="00034616">
      <w:footerReference w:type="default" r:id="rId9"/>
      <w:pgSz w:w="11906" w:h="16838"/>
      <w:pgMar w:top="964" w:right="964" w:bottom="907" w:left="964" w:header="720" w:footer="720" w:gutter="0"/>
      <w:cols w:space="720"/>
      <w:bidi w:val="1"/>
      <w:rtlGutter w:val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fldChar w:fldCharType="begin"/>
      <w:instrText xml:space="preserve">PAGE</w:instrText>
      <w:fldChar w:fldCharType="end"/>
    </w:r>
    <w:r>
      <w:rPr>
        <w:rFonts w:ascii="Arial" w:hAnsi="Arial"/>
        <w:sz w:val="18"/>
        <w:rtl w:val="1"/>
      </w:rPr>
      <w:t xml:space="preserve"> </w:t>
    </w:r>
    <w:r>
      <w:rPr>
        <w:rFonts w:ascii="Arial" w:hAnsi="Arial"/>
        <w:sz w:val="18"/>
        <w:rtl w:val="1"/>
      </w:rPr>
      <w:t>עמוד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right"/>
      <w:pPr>
        <w:ind w:right="720" w:hanging="360"/>
      </w:pPr>
    </w:lvl>
  </w:abstractNum>
  <w:abstractNum w:abstractNumId="10">
    <w:multiLevelType w:val="singleLevel"/>
    <w:lvl w:ilvl="0">
      <w:start w:val="1"/>
      <w:numFmt w:val="decimal"/>
      <w:lvlText w:val="%1."/>
      <w:lvlJc w:val="right"/>
      <w:pPr>
        <w:ind w:right="720" w:hanging="360"/>
      </w:pPr>
    </w:lvl>
  </w:abstractNum>
  <w:abstractNum w:abstractNumId="11">
    <w:multiLevelType w:val="singleLevel"/>
    <w:lvl w:ilvl="0">
      <w:start w:val="1"/>
      <w:numFmt w:val="decimal"/>
      <w:lvlText w:val="%1."/>
      <w:lvlJc w:val="right"/>
      <w:pPr>
        <w:ind w:right="720" w:hanging="360"/>
      </w:pPr>
    </w:lvl>
  </w:abstractNum>
  <w:abstractNum w:abstractNumId="12">
    <w:multiLevelType w:val="singleLevel"/>
    <w:lvl w:ilvl="0">
      <w:start w:val="1"/>
      <w:numFmt w:val="decimal"/>
      <w:lvlText w:val="%1."/>
      <w:lvlJc w:val="right"/>
      <w:pPr>
        <w:ind w:righ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rtl w:val="1"/>
      </w:rPr>
    </w:rPrDefault>
    <w:pPrDefault>
      <w:pPr>
        <w:bidi w:val="1"/>
        <w:spacing w:after="200" w:line="276" w:lineRule="auto"/>
        <w:jc w:val="right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spacing w:after="120" w:line="276" w:lineRule="auto"/>
      <w:jc w:val="left"/>
    </w:pPr>
    <w:rPr>
      <w:rFonts w:ascii="Arial" w:hAnsi="Arial" w:eastAsia="Arial"/>
      <w:sz w:val="22"/>
      <w:rtl w:val="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bidi w:val="1"/>
      <w:spacing w:after="0" w:line="240" w:lineRule="auto"/>
      <w:jc w:val="center"/>
    </w:pPr>
    <w:rPr>
      <w:rtl w:val="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bidi w:val="1"/>
      <w:spacing w:before="480" w:after="0"/>
      <w:jc w:val="left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A527D"/>
      <w:sz w:val="34"/>
      <w:szCs w:val="28"/>
      <w:rtl w:val="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bidi w:val="1"/>
      <w:spacing w:before="200" w:after="0"/>
      <w:jc w:val="left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A527D"/>
      <w:sz w:val="28"/>
      <w:szCs w:val="26"/>
      <w:rtl w:val="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bidi w:val="1"/>
      <w:spacing w:before="200" w:after="0"/>
      <w:jc w:val="left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A527D"/>
      <w:sz w:val="24"/>
      <w:rtl w:val="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bidi w:val="1"/>
      <w:ind w:left="720"/>
      <w:contextualSpacing/>
      <w:jc w:val="left"/>
    </w:pPr>
    <w:rPr>
      <w:rFonts w:ascii="Arial" w:hAnsi="Arial"/>
      <w:sz w:val="22"/>
      <w:rtl w:val="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bidi w:val="1"/>
      <w:contextualSpacing/>
      <w:jc w:val="left"/>
    </w:pPr>
    <w:rPr>
      <w:rFonts w:ascii="Arial" w:hAnsi="Arial"/>
      <w:sz w:val="22"/>
      <w:rtl w:val="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bidi w:val="1"/>
      <w:contextualSpacing/>
      <w:jc w:val="left"/>
    </w:pPr>
    <w:rPr>
      <w:rFonts w:ascii="Arial" w:hAnsi="Arial"/>
      <w:sz w:val="22"/>
      <w:rtl w:val="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jc w:val="left"/>
    </w:pPr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