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A803" w14:textId="77777777" w:rsidR="00EC2DB2" w:rsidRDefault="00EC2DB2" w:rsidP="00EC2DB2">
      <w:pPr>
        <w:pStyle w:val="Heading2"/>
        <w:rPr>
          <w:rFonts w:ascii="Calibri" w:eastAsia="Times New Roman" w:hAnsi="Calibri" w:cs="Calibri"/>
          <w:color w:val="1569B3"/>
          <w:sz w:val="36"/>
          <w:szCs w:val="36"/>
        </w:rPr>
      </w:pPr>
      <w:r>
        <w:rPr>
          <w:rFonts w:ascii="Calibri" w:eastAsia="Times New Roman" w:hAnsi="Calibri" w:cs="Calibri"/>
        </w:rPr>
        <w:t>SL-003 — RBAC / ABAC</w:t>
      </w:r>
    </w:p>
    <w:p w14:paraId="270A6484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</w:rPr>
        <w:t>Role-Based + Attribute-Based Access Control — Who can do what across the organization.</w:t>
      </w:r>
    </w:p>
    <w:p w14:paraId="54BEE54F" w14:textId="77777777" w:rsidR="00EC2DB2" w:rsidRDefault="00EC2DB2" w:rsidP="00EC2DB2">
      <w:pPr>
        <w:pStyle w:val="Heading3"/>
        <w:rPr>
          <w:rFonts w:ascii="Calibri" w:eastAsia="Times New Roman" w:hAnsi="Calibri" w:cs="Calibri"/>
          <w:color w:val="0F4C81"/>
          <w:sz w:val="26"/>
          <w:szCs w:val="26"/>
        </w:rPr>
      </w:pPr>
      <w:r>
        <w:rPr>
          <w:rFonts w:ascii="Calibri" w:eastAsia="Times New Roman" w:hAnsi="Calibri" w:cs="Calibri"/>
        </w:rPr>
        <w:t>Headlines — What Was Built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7123"/>
        <w:gridCol w:w="1499"/>
      </w:tblGrid>
      <w:tr w:rsidR="00EC2DB2" w14:paraId="19C69140" w14:textId="77777777" w:rsidTr="00453578"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6FDAD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02C6850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Headline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2AAB3F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EC2DB2" w14:paraId="75963583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BF1698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D2B6F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Central Access Control Engine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C1CB0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105A21B0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E8FD35C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EAC322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5 Fixed Roles + Permission Matrix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0C27A7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430416F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CB25B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71DF7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Sidebar &amp; Page Access Filtering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962B3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75D99813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EF31BD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F7ED8F9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AJAX/API Permission Guard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569D3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7B84A99D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ABF5F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08795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Employee ↔ Role ↔ WordPress User Link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250D8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2D51DDB5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B6BE772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9ABA2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Permission Audit Log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BE578A2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55A736B0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8B33029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4B72B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Session Invalidation on Role Change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27C4D1D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552160CA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E9E00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43F0BD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Owner-Only Critical Actions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776318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</w:tbl>
    <w:p w14:paraId="7C8B13C0" w14:textId="3057C8F2" w:rsidR="00EC2DB2" w:rsidRDefault="00EC2DB2" w:rsidP="00EC2DB2">
      <w:pPr>
        <w:pStyle w:val="Heading3"/>
        <w:rPr>
          <w:rFonts w:ascii="Calibri" w:eastAsia="Times New Roman" w:hAnsi="Calibri" w:cs="Calibri"/>
          <w:color w:val="0F4C81"/>
          <w:sz w:val="26"/>
          <w:szCs w:val="26"/>
        </w:rPr>
      </w:pPr>
      <w:r>
        <w:rPr>
          <w:rFonts w:ascii="Calibri" w:eastAsia="Times New Roman" w:hAnsi="Calibri" w:cs="Calibri"/>
        </w:rPr>
        <w:t>Detailed Implementation</w:t>
      </w:r>
      <w:r w:rsidR="00685026">
        <w:rPr>
          <w:rFonts w:ascii="Calibri" w:eastAsia="Times New Roman" w:hAnsi="Calibri" w:cs="Calibri"/>
        </w:rPr>
        <w:br/>
      </w:r>
    </w:p>
    <w:p w14:paraId="35D0B2F3" w14:textId="77777777" w:rsidR="00685026" w:rsidRPr="00685026" w:rsidRDefault="00685026" w:rsidP="00685026"/>
    <w:p w14:paraId="7E819BF1" w14:textId="77777777" w:rsidR="00EC2DB2" w:rsidRDefault="00EC2DB2" w:rsidP="00EC2DB2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Central Access Control Engine</w:t>
      </w:r>
    </w:p>
    <w:p w14:paraId="4D485BAB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File: </w:t>
      </w:r>
      <w:r>
        <w:rPr>
          <w:rStyle w:val="code1"/>
          <w:rFonts w:cs="Calibri"/>
          <w:color w:val="1F2937"/>
        </w:rPr>
        <w:t>includes/class-</w:t>
      </w:r>
      <w:proofErr w:type="spellStart"/>
      <w:r>
        <w:rPr>
          <w:rStyle w:val="code1"/>
          <w:rFonts w:cs="Calibri"/>
          <w:color w:val="1F2937"/>
        </w:rPr>
        <w:t>obn</w:t>
      </w:r>
      <w:proofErr w:type="spellEnd"/>
      <w:r>
        <w:rPr>
          <w:rStyle w:val="code1"/>
          <w:rFonts w:cs="Calibri"/>
          <w:color w:val="1F2937"/>
        </w:rPr>
        <w:t>-access-</w:t>
      </w:r>
      <w:proofErr w:type="spellStart"/>
      <w:r>
        <w:rPr>
          <w:rStyle w:val="code1"/>
          <w:rFonts w:cs="Calibri"/>
          <w:color w:val="1F2937"/>
        </w:rPr>
        <w:t>control.php</w:t>
      </w:r>
      <w:proofErr w:type="spellEnd"/>
    </w:p>
    <w:p w14:paraId="6BF19758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Standalone RBAC module used by Employee, Sidebar, Reports, Settings, Job Monitor, and all AJAX handlers. Not embedded inside the Employee module — clean separation for future scaling.</w:t>
      </w:r>
    </w:p>
    <w:p w14:paraId="2E47FE36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lastRenderedPageBreak/>
        <w:t>1.2 Five Fixed Roles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8058"/>
      </w:tblGrid>
      <w:tr w:rsidR="00EC2DB2" w14:paraId="6D8E7429" w14:textId="77777777" w:rsidTr="00453578"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AF01F2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8E8FF1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Primary Responsibility</w:t>
            </w:r>
          </w:p>
        </w:tc>
      </w:tr>
      <w:tr w:rsidR="00EC2DB2" w14:paraId="7B928AA2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D0B373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Owner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25114A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Full organization control — role changes, dead letter replay, job cancel/discard</w:t>
            </w:r>
          </w:p>
        </w:tc>
      </w:tr>
      <w:tr w:rsidR="00EC2DB2" w14:paraId="2E74FEC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DD50A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Admin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6B10EC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Manage employees, settings, reports, job monitor view</w:t>
            </w:r>
          </w:p>
        </w:tc>
      </w:tr>
      <w:tr w:rsidR="00EC2DB2" w14:paraId="4CA991B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60133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Approver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CDA11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Approve journals, view notifications, reports oversight</w:t>
            </w:r>
          </w:p>
        </w:tc>
      </w:tr>
      <w:tr w:rsidR="00EC2DB2" w14:paraId="1E4B6388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49348A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Staff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71580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Submit transactions, export allowed reports</w:t>
            </w:r>
          </w:p>
        </w:tc>
      </w:tr>
      <w:tr w:rsidR="00EC2DB2" w14:paraId="32DEDBD5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36217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Viewer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0AE8987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Read-only dashboard and reports</w:t>
            </w:r>
          </w:p>
        </w:tc>
      </w:tr>
    </w:tbl>
    <w:p w14:paraId="2AA4416A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1.3 Permission Matrix (Deny-by-Default)</w:t>
      </w:r>
    </w:p>
    <w:p w14:paraId="7A6E3A79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Key permissions: </w:t>
      </w:r>
      <w:proofErr w:type="spellStart"/>
      <w:r>
        <w:rPr>
          <w:rStyle w:val="code1"/>
          <w:rFonts w:cs="Calibri"/>
          <w:color w:val="1F2937"/>
        </w:rPr>
        <w:t>view_reports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submit_transaction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approve_journal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manage_employees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manage_settings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export_reports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manage_roles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proofErr w:type="spellStart"/>
      <w:r>
        <w:rPr>
          <w:rStyle w:val="code1"/>
          <w:rFonts w:cs="Calibri"/>
          <w:color w:val="1F2937"/>
        </w:rPr>
        <w:t>view_audit_logs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>.</w:t>
      </w:r>
    </w:p>
    <w:p w14:paraId="71C63249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1.4 Sidebar &amp; View Filtering</w:t>
      </w:r>
    </w:p>
    <w:p w14:paraId="5B83FDF3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Menu slugs mapped to permissions. Staff sees only allowed menus. Owner/Admin see operations and security panels.</w:t>
      </w:r>
    </w:p>
    <w:p w14:paraId="71B22E9D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1.5 Employee Integration</w:t>
      </w:r>
    </w:p>
    <w:p w14:paraId="5BB326FB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Employee create → WordPress user link → role assignment</w:t>
      </w:r>
    </w:p>
    <w:p w14:paraId="02EB6565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Password provided = direct login; blank = invite/reset email</w:t>
      </w:r>
    </w:p>
    <w:p w14:paraId="1B9D90FC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Role change or deactivation → WordPress sessions revoked</w:t>
      </w:r>
    </w:p>
    <w:p w14:paraId="06CFDD5B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1.6 Audit Log</w:t>
      </w:r>
    </w:p>
    <w:p w14:paraId="6F6BB350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Table: </w:t>
      </w:r>
      <w:proofErr w:type="spellStart"/>
      <w:r>
        <w:rPr>
          <w:rStyle w:val="code1"/>
          <w:rFonts w:cs="Calibri"/>
          <w:color w:val="1F2937"/>
        </w:rPr>
        <w:t>wp_orabooks_permission_audit_log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 — logs permission denied, role changes, dead letter actions.</w:t>
      </w:r>
    </w:p>
    <w:p w14:paraId="11CAFA4D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1.7 Organization Scope</w:t>
      </w:r>
    </w:p>
    <w:p w14:paraId="32F127BA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Current blog/site ID = organization. </w:t>
      </w:r>
      <w:proofErr w:type="spellStart"/>
      <w:r>
        <w:rPr>
          <w:rFonts w:ascii="Calibri" w:hAnsi="Calibri" w:cs="Calibri"/>
          <w:color w:val="1F2937"/>
          <w:sz w:val="22"/>
          <w:szCs w:val="22"/>
        </w:rPr>
        <w:t>Superadmin</w:t>
      </w:r>
      <w:proofErr w:type="spellEnd"/>
      <w:r>
        <w:rPr>
          <w:rFonts w:ascii="Calibri" w:hAnsi="Calibri" w:cs="Calibri"/>
          <w:color w:val="1F2937"/>
          <w:sz w:val="22"/>
          <w:szCs w:val="22"/>
        </w:rPr>
        <w:t xml:space="preserve"> does not auto-bypass accounting permissions — must be explicitly assigned as Owner.</w:t>
      </w:r>
    </w:p>
    <w:p w14:paraId="688DD68C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1.8 Owner-Only Actions</w:t>
      </w:r>
    </w:p>
    <w:p w14:paraId="246C99BE" w14:textId="77777777" w:rsidR="00EC2DB2" w:rsidRDefault="00EC2DB2" w:rsidP="00EC2DB2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Event dead letter replay / discard</w:t>
      </w:r>
    </w:p>
    <w:p w14:paraId="7552E28A" w14:textId="77777777" w:rsidR="00EC2DB2" w:rsidRDefault="00EC2DB2" w:rsidP="00EC2DB2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Async job dead letter replay / discard / cancel</w:t>
      </w:r>
    </w:p>
    <w:p w14:paraId="5473752D" w14:textId="1ED37C52" w:rsidR="001D4DFA" w:rsidRPr="00685026" w:rsidRDefault="00EC2DB2" w:rsidP="00685026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Role management (</w:t>
      </w:r>
      <w:proofErr w:type="spellStart"/>
      <w:r>
        <w:rPr>
          <w:rStyle w:val="code1"/>
          <w:rFonts w:eastAsia="Times New Roman" w:cs="Calibri"/>
          <w:color w:val="1F2937"/>
        </w:rPr>
        <w:t>manage_</w:t>
      </w:r>
      <w:proofErr w:type="gramStart"/>
      <w:r>
        <w:rPr>
          <w:rStyle w:val="code1"/>
          <w:rFonts w:eastAsia="Times New Roman" w:cs="Calibri"/>
          <w:color w:val="1F2937"/>
        </w:rPr>
        <w:t>roles</w:t>
      </w:r>
      <w:proofErr w:type="spellEnd"/>
      <w:r>
        <w:rPr>
          <w:rFonts w:ascii="Calibri" w:eastAsia="Times New Roman" w:hAnsi="Calibri" w:cs="Calibri"/>
          <w:color w:val="1F2937"/>
          <w:sz w:val="22"/>
          <w:szCs w:val="22"/>
        </w:rPr>
        <w:t>)</w:t>
      </w:r>
      <w:r w:rsidR="00685026">
        <w:rPr>
          <w:rFonts w:ascii="Calibri" w:eastAsia="Times New Roman" w:hAnsi="Calibri" w:cs="Calibri"/>
          <w:color w:val="1F2937"/>
          <w:sz w:val="22"/>
          <w:szCs w:val="22"/>
        </w:rPr>
        <w:t xml:space="preserve">   </w:t>
      </w:r>
      <w:proofErr w:type="gramEnd"/>
      <w:r w:rsidR="00685026">
        <w:rPr>
          <w:rFonts w:ascii="Calibri" w:eastAsia="Times New Roman" w:hAnsi="Calibri" w:cs="Calibri"/>
          <w:color w:val="1F2937"/>
          <w:sz w:val="22"/>
          <w:szCs w:val="22"/>
        </w:rPr>
        <w:t xml:space="preserve">                                     </w:t>
      </w:r>
      <w:r w:rsidRPr="00685026">
        <w:rPr>
          <w:rStyle w:val="Strong"/>
          <w:rFonts w:ascii="Calibri" w:hAnsi="Calibri" w:cs="Calibri"/>
          <w:color w:val="1F2937"/>
          <w:sz w:val="22"/>
          <w:szCs w:val="22"/>
        </w:rPr>
        <w:t>SL-003 Status:</w:t>
      </w:r>
      <w:r w:rsidRPr="00685026">
        <w:rPr>
          <w:rFonts w:ascii="Calibri" w:hAnsi="Calibri" w:cs="Calibri"/>
          <w:color w:val="1F2937"/>
          <w:sz w:val="22"/>
          <w:szCs w:val="22"/>
        </w:rPr>
        <w:t xml:space="preserve"> </w:t>
      </w:r>
      <w:r w:rsidRPr="00685026">
        <w:rPr>
          <w:rStyle w:val="status-complete1"/>
          <w:rFonts w:ascii="Calibri" w:hAnsi="Calibri" w:cs="Calibri"/>
          <w:sz w:val="22"/>
          <w:szCs w:val="22"/>
        </w:rPr>
        <w:t>Complete (MVP)</w:t>
      </w:r>
    </w:p>
    <w:sectPr w:rsidR="001D4DFA" w:rsidRPr="00685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1009C"/>
    <w:multiLevelType w:val="multilevel"/>
    <w:tmpl w:val="0EC4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22651E"/>
    <w:multiLevelType w:val="multilevel"/>
    <w:tmpl w:val="036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9683">
    <w:abstractNumId w:val="1"/>
  </w:num>
  <w:num w:numId="2" w16cid:durableId="12878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325"/>
    <w:rsid w:val="001D4DFA"/>
    <w:rsid w:val="003163C8"/>
    <w:rsid w:val="0056105F"/>
    <w:rsid w:val="00623325"/>
    <w:rsid w:val="00685026"/>
    <w:rsid w:val="00E92C12"/>
    <w:rsid w:val="00EC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38B2F"/>
  <w15:chartTrackingRefBased/>
  <w15:docId w15:val="{562CE95C-828E-4757-8D91-BC7A57165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DB2"/>
    <w:pPr>
      <w:spacing w:after="0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32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32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32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32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3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3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3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2DB2"/>
    <w:pPr>
      <w:spacing w:before="90" w:after="90"/>
    </w:pPr>
  </w:style>
  <w:style w:type="character" w:styleId="Strong">
    <w:name w:val="Strong"/>
    <w:basedOn w:val="DefaultParagraphFont"/>
    <w:uiPriority w:val="22"/>
    <w:qFormat/>
    <w:rsid w:val="00EC2DB2"/>
    <w:rPr>
      <w:b/>
      <w:bCs/>
    </w:rPr>
  </w:style>
  <w:style w:type="character" w:customStyle="1" w:styleId="status-complete1">
    <w:name w:val="status-complete1"/>
    <w:basedOn w:val="DefaultParagraphFont"/>
    <w:rsid w:val="00EC2DB2"/>
    <w:rPr>
      <w:b/>
      <w:bCs/>
      <w:color w:val="065F46"/>
      <w:bdr w:val="single" w:sz="6" w:space="2" w:color="6EE7B7" w:frame="1"/>
      <w:shd w:val="clear" w:color="auto" w:fill="D1FAE5"/>
    </w:rPr>
  </w:style>
  <w:style w:type="character" w:styleId="Emphasis">
    <w:name w:val="Emphasis"/>
    <w:basedOn w:val="DefaultParagraphFont"/>
    <w:uiPriority w:val="20"/>
    <w:qFormat/>
    <w:rsid w:val="00EC2DB2"/>
    <w:rPr>
      <w:i/>
      <w:iCs/>
    </w:rPr>
  </w:style>
  <w:style w:type="character" w:customStyle="1" w:styleId="code1">
    <w:name w:val="code1"/>
    <w:basedOn w:val="DefaultParagraphFont"/>
    <w:rsid w:val="00EC2DB2"/>
    <w:rPr>
      <w:rFonts w:ascii="Consolas" w:hAnsi="Consolas" w:hint="default"/>
      <w:sz w:val="19"/>
      <w:szCs w:val="19"/>
      <w:shd w:val="clear" w:color="auto" w:fill="F3F4F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3</cp:revision>
  <dcterms:created xsi:type="dcterms:W3CDTF">2026-06-21T05:57:00Z</dcterms:created>
  <dcterms:modified xsi:type="dcterms:W3CDTF">2026-06-21T05:59:00Z</dcterms:modified>
</cp:coreProperties>
</file>