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08F9E" w14:textId="3488202E" w:rsidR="00671B3C" w:rsidRDefault="005E3001">
      <w:pPr>
        <w:pStyle w:val="1"/>
        <w:jc w:val="center"/>
      </w:pPr>
      <w:r>
        <w:rPr>
          <w:rFonts w:hint="eastAsia"/>
        </w:rPr>
        <w:t>论文查重</w:t>
      </w:r>
      <w:r w:rsidR="0065402B">
        <w:rPr>
          <w:rFonts w:hint="eastAsia"/>
        </w:rPr>
        <w:t>合伙人</w:t>
      </w:r>
      <w:r>
        <w:rPr>
          <w:rFonts w:hint="eastAsia"/>
        </w:rPr>
        <w:t>计划</w:t>
      </w:r>
    </w:p>
    <w:p w14:paraId="155257D9" w14:textId="60C7C3D8" w:rsidR="00671B3C" w:rsidRDefault="0065402B">
      <w:pPr>
        <w:spacing w:line="360" w:lineRule="auto"/>
        <w:ind w:firstLineChars="200"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欢迎加入</w:t>
      </w:r>
      <w:r w:rsidR="005E3001">
        <w:rPr>
          <w:rFonts w:ascii="宋体" w:eastAsia="宋体" w:hAnsi="宋体" w:cs="宋体" w:hint="eastAsia"/>
          <w:sz w:val="24"/>
        </w:rPr>
        <w:t>学术不端论文</w:t>
      </w:r>
      <w:r>
        <w:rPr>
          <w:rFonts w:ascii="宋体" w:eastAsia="宋体" w:hAnsi="宋体" w:cs="宋体" w:hint="eastAsia"/>
          <w:sz w:val="24"/>
        </w:rPr>
        <w:t>查重系统合伙人，论文查重是一个刚需行业，每年都有90%以上的本硕博毕业生、期刊发表作者等在论文提交学校/杂志社之前自行使用源文鉴、知网硕博定稿系统、万方</w:t>
      </w:r>
      <w:r w:rsidR="005E3001">
        <w:rPr>
          <w:rFonts w:ascii="宋体" w:eastAsia="宋体" w:hAnsi="宋体" w:cs="宋体" w:hint="eastAsia"/>
          <w:sz w:val="24"/>
        </w:rPr>
        <w:t>、维普</w:t>
      </w:r>
      <w:r>
        <w:rPr>
          <w:rFonts w:ascii="宋体" w:eastAsia="宋体" w:hAnsi="宋体" w:cs="宋体" w:hint="eastAsia"/>
          <w:sz w:val="24"/>
        </w:rPr>
        <w:t>等第三方平台查重。随着高校招生规模不断扩大，每年高校毕业生人数也随之增长（2021年高校毕业生人数达900万人，预计2022年将突破1000万人），论文查重行业前景可期。论文查重是一个投入小、利润空间大、简单易上手的小众行业，项目处于红利期，许多已加盟的合伙人均已实现月入数万。</w:t>
      </w:r>
    </w:p>
    <w:p w14:paraId="1300E332" w14:textId="77777777" w:rsidR="00671B3C" w:rsidRDefault="0065402B">
      <w:pPr>
        <w:spacing w:line="36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合伙人加盟流程：</w:t>
      </w:r>
    </w:p>
    <w:p w14:paraId="2418B3F5" w14:textId="2C53B1AE" w:rsidR="00671B3C" w:rsidRPr="005E3001" w:rsidRDefault="0065402B" w:rsidP="005E3001">
      <w:pPr>
        <w:pStyle w:val="a5"/>
        <w:numPr>
          <w:ilvl w:val="0"/>
          <w:numId w:val="2"/>
        </w:numPr>
        <w:spacing w:line="360" w:lineRule="auto"/>
        <w:ind w:firstLineChars="0"/>
        <w:jc w:val="center"/>
        <w:rPr>
          <w:rFonts w:ascii="宋体" w:eastAsia="宋体" w:hAnsi="宋体" w:cs="宋体"/>
          <w:sz w:val="24"/>
          <w:highlight w:val="cyan"/>
        </w:rPr>
      </w:pPr>
      <w:r w:rsidRPr="005E3001">
        <w:rPr>
          <w:rFonts w:ascii="宋体" w:eastAsia="宋体" w:hAnsi="宋体" w:cs="宋体" w:hint="eastAsia"/>
          <w:sz w:val="24"/>
          <w:highlight w:val="cyan"/>
        </w:rPr>
        <w:t>沟通合作意向→②确定加盟→③后台系统开通（费用</w:t>
      </w:r>
      <w:r w:rsidR="005E3001" w:rsidRPr="005E3001">
        <w:rPr>
          <w:rFonts w:ascii="宋体" w:eastAsia="宋体" w:hAnsi="宋体" w:cs="宋体"/>
          <w:sz w:val="24"/>
          <w:highlight w:val="cyan"/>
        </w:rPr>
        <w:t>5</w:t>
      </w:r>
      <w:r w:rsidRPr="005E3001">
        <w:rPr>
          <w:rFonts w:ascii="宋体" w:eastAsia="宋体" w:hAnsi="宋体" w:cs="宋体" w:hint="eastAsia"/>
          <w:sz w:val="24"/>
          <w:highlight w:val="cyan"/>
        </w:rPr>
        <w:t>00元）→开始运营</w:t>
      </w:r>
    </w:p>
    <w:p w14:paraId="62BC79B8" w14:textId="2B668AFF" w:rsidR="00671B3C" w:rsidRDefault="0065402B">
      <w:pPr>
        <w:spacing w:line="36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注</w:t>
      </w:r>
      <w:r w:rsidR="00157D85">
        <w:rPr>
          <w:rFonts w:ascii="宋体" w:eastAsia="宋体" w:hAnsi="宋体" w:cs="宋体" w:hint="eastAsia"/>
          <w:szCs w:val="21"/>
        </w:rPr>
        <w:t>:</w:t>
      </w:r>
      <w:r w:rsidR="005E3001">
        <w:rPr>
          <w:rFonts w:ascii="宋体" w:eastAsia="宋体" w:hAnsi="宋体" w:cs="宋体"/>
          <w:szCs w:val="21"/>
        </w:rPr>
        <w:t>5</w:t>
      </w:r>
      <w:r>
        <w:rPr>
          <w:rFonts w:ascii="宋体" w:eastAsia="宋体" w:hAnsi="宋体" w:cs="宋体" w:hint="eastAsia"/>
          <w:szCs w:val="21"/>
        </w:rPr>
        <w:t>00元系</w:t>
      </w:r>
      <w:r w:rsidR="009D707A">
        <w:rPr>
          <w:rFonts w:ascii="宋体" w:eastAsia="宋体" w:hAnsi="宋体" w:cs="宋体" w:hint="eastAsia"/>
          <w:szCs w:val="21"/>
        </w:rPr>
        <w:t>合伙人</w:t>
      </w:r>
      <w:r w:rsidR="007E4885">
        <w:rPr>
          <w:rFonts w:ascii="宋体" w:eastAsia="宋体" w:hAnsi="宋体" w:cs="宋体" w:hint="eastAsia"/>
          <w:szCs w:val="21"/>
        </w:rPr>
        <w:t>论文</w:t>
      </w:r>
      <w:proofErr w:type="gramStart"/>
      <w:r w:rsidR="007E4885">
        <w:rPr>
          <w:rFonts w:ascii="宋体" w:eastAsia="宋体" w:hAnsi="宋体" w:cs="宋体" w:hint="eastAsia"/>
          <w:szCs w:val="21"/>
        </w:rPr>
        <w:t>查重系统</w:t>
      </w:r>
      <w:proofErr w:type="gramEnd"/>
      <w:r w:rsidR="007E4885">
        <w:rPr>
          <w:rFonts w:ascii="宋体" w:eastAsia="宋体" w:hAnsi="宋体" w:cs="宋体" w:hint="eastAsia"/>
          <w:szCs w:val="21"/>
        </w:rPr>
        <w:t>网站</w:t>
      </w:r>
      <w:r w:rsidR="009D707A">
        <w:rPr>
          <w:rFonts w:ascii="宋体" w:eastAsia="宋体" w:hAnsi="宋体" w:cs="宋体" w:hint="eastAsia"/>
          <w:szCs w:val="21"/>
        </w:rPr>
        <w:t>搭建费</w:t>
      </w:r>
      <w:r w:rsidR="00157D85">
        <w:rPr>
          <w:rFonts w:ascii="宋体" w:eastAsia="宋体" w:hAnsi="宋体" w:cs="宋体" w:hint="eastAsia"/>
          <w:szCs w:val="21"/>
        </w:rPr>
        <w:t>（销售额满5万此费用</w:t>
      </w:r>
      <w:permStart w:id="1701453514" w:edGrp="everyone"/>
      <w:permEnd w:id="1701453514"/>
      <w:r w:rsidR="00157D85">
        <w:rPr>
          <w:rFonts w:ascii="宋体" w:eastAsia="宋体" w:hAnsi="宋体" w:cs="宋体" w:hint="eastAsia"/>
          <w:szCs w:val="21"/>
        </w:rPr>
        <w:t>全额返还）</w:t>
      </w:r>
      <w:r>
        <w:rPr>
          <w:rFonts w:ascii="宋体" w:eastAsia="宋体" w:hAnsi="宋体" w:cs="宋体" w:hint="eastAsia"/>
          <w:szCs w:val="21"/>
        </w:rPr>
        <w:t>，无其他费用。</w:t>
      </w:r>
    </w:p>
    <w:p w14:paraId="73967F20" w14:textId="77777777" w:rsidR="00671B3C" w:rsidRDefault="0065402B">
      <w:pPr>
        <w:pStyle w:val="3"/>
        <w:numPr>
          <w:ilvl w:val="0"/>
          <w:numId w:val="1"/>
        </w:numPr>
      </w:pPr>
      <w:r>
        <w:rPr>
          <w:rFonts w:hint="eastAsia"/>
        </w:rPr>
        <w:t>盈利模式及结算方式</w:t>
      </w:r>
    </w:p>
    <w:p w14:paraId="6F97F56B" w14:textId="65119946" w:rsidR="00671B3C" w:rsidRDefault="005E3001">
      <w:pPr>
        <w:spacing w:line="360" w:lineRule="auto"/>
        <w:ind w:firstLineChars="200"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学术不端论文</w:t>
      </w:r>
      <w:r w:rsidR="0065402B">
        <w:rPr>
          <w:rFonts w:ascii="宋体" w:eastAsia="宋体" w:hAnsi="宋体" w:cs="宋体" w:hint="eastAsia"/>
          <w:sz w:val="24"/>
        </w:rPr>
        <w:t>查重系统平台与合伙人采取分润模式，其中利润≈销售价格-供货价格。为扶持合伙人创业，激发合伙人创业动力，平台将大部分利润让给合伙人，利润分配比例为：合伙人=</w:t>
      </w:r>
      <w:r w:rsidR="002B1C17">
        <w:rPr>
          <w:rFonts w:ascii="宋体" w:eastAsia="宋体" w:hAnsi="宋体" w:cs="宋体"/>
          <w:sz w:val="24"/>
        </w:rPr>
        <w:t>6</w:t>
      </w:r>
      <w:r>
        <w:rPr>
          <w:rFonts w:ascii="宋体" w:eastAsia="宋体" w:hAnsi="宋体" w:cs="宋体" w:hint="eastAsia"/>
          <w:sz w:val="24"/>
        </w:rPr>
        <w:t>:</w:t>
      </w:r>
      <w:r w:rsidR="002B1C17">
        <w:rPr>
          <w:rFonts w:ascii="宋体" w:eastAsia="宋体" w:hAnsi="宋体" w:cs="宋体"/>
          <w:sz w:val="24"/>
        </w:rPr>
        <w:t>4</w:t>
      </w:r>
      <w:r w:rsidR="0065402B">
        <w:rPr>
          <w:rFonts w:ascii="宋体" w:eastAsia="宋体" w:hAnsi="宋体" w:cs="宋体" w:hint="eastAsia"/>
          <w:sz w:val="24"/>
        </w:rPr>
        <w:t>，</w:t>
      </w:r>
      <w:r w:rsidR="002B1C17">
        <w:rPr>
          <w:rFonts w:ascii="宋体" w:eastAsia="宋体" w:hAnsi="宋体" w:cs="宋体" w:hint="eastAsia"/>
          <w:sz w:val="24"/>
        </w:rPr>
        <w:t>合伙人得利润6</w:t>
      </w:r>
      <w:r w:rsidR="002B1C17">
        <w:rPr>
          <w:rFonts w:ascii="宋体" w:eastAsia="宋体" w:hAnsi="宋体" w:cs="宋体"/>
          <w:sz w:val="24"/>
        </w:rPr>
        <w:t>0%,</w:t>
      </w:r>
      <w:r w:rsidR="002B1C17">
        <w:rPr>
          <w:rFonts w:ascii="宋体" w:eastAsia="宋体" w:hAnsi="宋体" w:cs="宋体" w:hint="eastAsia"/>
          <w:sz w:val="24"/>
        </w:rPr>
        <w:t>平台得利润4</w:t>
      </w:r>
      <w:r w:rsidR="002B1C17">
        <w:rPr>
          <w:rFonts w:ascii="宋体" w:eastAsia="宋体" w:hAnsi="宋体" w:cs="宋体"/>
          <w:sz w:val="24"/>
        </w:rPr>
        <w:t>0%</w:t>
      </w:r>
      <w:r w:rsidR="002B1C17">
        <w:rPr>
          <w:rFonts w:ascii="宋体" w:eastAsia="宋体" w:hAnsi="宋体" w:cs="宋体" w:hint="eastAsia"/>
          <w:sz w:val="24"/>
        </w:rPr>
        <w:t>，</w:t>
      </w:r>
      <w:r w:rsidR="0065402B">
        <w:rPr>
          <w:rFonts w:ascii="宋体" w:eastAsia="宋体" w:hAnsi="宋体" w:cs="宋体" w:hint="eastAsia"/>
          <w:sz w:val="24"/>
        </w:rPr>
        <w:t>合伙人利润报酬丰厚。结算方式为每</w:t>
      </w:r>
      <w:r>
        <w:rPr>
          <w:rFonts w:ascii="宋体" w:eastAsia="宋体" w:hAnsi="宋体" w:cs="宋体" w:hint="eastAsia"/>
          <w:sz w:val="24"/>
        </w:rPr>
        <w:t>周结算一次。</w:t>
      </w:r>
    </w:p>
    <w:p w14:paraId="2282987C" w14:textId="77777777" w:rsidR="00062E9F" w:rsidRDefault="0065402B">
      <w:pPr>
        <w:jc w:val="center"/>
      </w:pPr>
      <w:r>
        <w:rPr>
          <w:noProof/>
        </w:rPr>
        <w:drawing>
          <wp:inline distT="0" distB="0" distL="114300" distR="114300" wp14:anchorId="0FC2AF77" wp14:editId="3AD22BBE">
            <wp:extent cx="4502150" cy="2876550"/>
            <wp:effectExtent l="0" t="0" r="6350" b="6350"/>
            <wp:docPr id="4" name="图片 4" descr="16493795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49379544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0162" w14:textId="004B845C" w:rsidR="00671B3C" w:rsidRDefault="00062E9F" w:rsidP="00062E9F">
      <w:pPr>
        <w:jc w:val="center"/>
      </w:pPr>
      <w:r>
        <w:rPr>
          <w:rFonts w:hint="eastAsia"/>
        </w:rPr>
        <w:lastRenderedPageBreak/>
        <w:t>注：价格可能会根据官网略微浮动。</w:t>
      </w:r>
    </w:p>
    <w:p w14:paraId="5BD4DBA6" w14:textId="77777777" w:rsidR="00671B3C" w:rsidRDefault="0065402B">
      <w:pPr>
        <w:pStyle w:val="3"/>
        <w:numPr>
          <w:ilvl w:val="0"/>
          <w:numId w:val="1"/>
        </w:numPr>
      </w:pPr>
      <w:r>
        <w:rPr>
          <w:rFonts w:hint="eastAsia"/>
        </w:rPr>
        <w:t>后台系统操作</w:t>
      </w:r>
    </w:p>
    <w:p w14:paraId="0FFB6159" w14:textId="58B9A7D3" w:rsidR="00671B3C" w:rsidRDefault="0065402B">
      <w:pPr>
        <w:spacing w:line="360" w:lineRule="auto"/>
        <w:ind w:firstLineChars="200" w:firstLine="482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1、开通系统：</w:t>
      </w:r>
      <w:r>
        <w:rPr>
          <w:rFonts w:ascii="宋体" w:eastAsia="宋体" w:hAnsi="宋体" w:cs="宋体" w:hint="eastAsia"/>
          <w:sz w:val="24"/>
        </w:rPr>
        <w:t>合伙人提供</w:t>
      </w:r>
      <w:r>
        <w:rPr>
          <w:rFonts w:ascii="宋体" w:eastAsia="宋体" w:hAnsi="宋体" w:cs="宋体" w:hint="eastAsia"/>
          <w:b/>
          <w:bCs/>
          <w:sz w:val="24"/>
        </w:rPr>
        <w:t>姓名、QQ、微信、电话</w:t>
      </w:r>
      <w:r>
        <w:rPr>
          <w:rFonts w:ascii="宋体" w:eastAsia="宋体" w:hAnsi="宋体" w:cs="宋体" w:hint="eastAsia"/>
          <w:sz w:val="24"/>
        </w:rPr>
        <w:t>，并支付后台系统开通费用</w:t>
      </w:r>
      <w:r w:rsidR="00666B0E">
        <w:rPr>
          <w:rFonts w:ascii="宋体" w:eastAsia="宋体" w:hAnsi="宋体" w:cs="宋体"/>
          <w:sz w:val="24"/>
        </w:rPr>
        <w:t>5</w:t>
      </w:r>
      <w:r>
        <w:rPr>
          <w:rFonts w:ascii="宋体" w:eastAsia="宋体" w:hAnsi="宋体" w:cs="宋体" w:hint="eastAsia"/>
          <w:sz w:val="24"/>
        </w:rPr>
        <w:t>00元，系统管理人员给合伙人开通后台系统，并将专属后台系统链接、账号及密码告知合伙人。</w:t>
      </w:r>
    </w:p>
    <w:p w14:paraId="39D25857" w14:textId="77777777" w:rsidR="00671B3C" w:rsidRDefault="0065402B">
      <w:pPr>
        <w:spacing w:line="360" w:lineRule="auto"/>
        <w:ind w:firstLineChars="200" w:firstLine="482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2、登陆系统：</w:t>
      </w:r>
      <w:r>
        <w:rPr>
          <w:rFonts w:ascii="宋体" w:eastAsia="宋体" w:hAnsi="宋体" w:cs="宋体" w:hint="eastAsia"/>
          <w:sz w:val="24"/>
        </w:rPr>
        <w:t>合伙人输入账号及密码，通过专属后台链接登陆系统。</w:t>
      </w:r>
    </w:p>
    <w:p w14:paraId="5593E69C" w14:textId="77777777" w:rsidR="00671B3C" w:rsidRDefault="0065402B">
      <w:r>
        <w:rPr>
          <w:noProof/>
        </w:rPr>
        <w:drawing>
          <wp:inline distT="0" distB="0" distL="114300" distR="114300" wp14:anchorId="2BE4E4C0" wp14:editId="07287398">
            <wp:extent cx="5272405" cy="2371725"/>
            <wp:effectExtent l="0" t="0" r="10795" b="3175"/>
            <wp:docPr id="8" name="图片 8" descr="16492219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49221986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C2D1" w14:textId="77777777" w:rsidR="00671B3C" w:rsidRDefault="0065402B">
      <w:pPr>
        <w:spacing w:line="360" w:lineRule="auto"/>
        <w:ind w:firstLineChars="200" w:firstLine="482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3、系统操作：</w:t>
      </w:r>
      <w:r>
        <w:rPr>
          <w:rFonts w:ascii="宋体" w:eastAsia="宋体" w:hAnsi="宋体" w:cs="宋体" w:hint="eastAsia"/>
          <w:sz w:val="24"/>
        </w:rPr>
        <w:t>合伙人后台系统首页如下：合伙人可通过后台系统查看推广网站链接、销售统计、检测记录等。</w:t>
      </w:r>
    </w:p>
    <w:p w14:paraId="52F8A517" w14:textId="77777777" w:rsidR="00671B3C" w:rsidRDefault="0065402B">
      <w:r>
        <w:rPr>
          <w:noProof/>
        </w:rPr>
        <w:drawing>
          <wp:inline distT="0" distB="0" distL="114300" distR="114300" wp14:anchorId="35E73987" wp14:editId="0296C970">
            <wp:extent cx="5269865" cy="1851025"/>
            <wp:effectExtent l="0" t="0" r="635" b="3175"/>
            <wp:docPr id="2" name="图片 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430A" w14:textId="77777777" w:rsidR="00671B3C" w:rsidRDefault="00671B3C"/>
    <w:p w14:paraId="2E32AEC0" w14:textId="77777777" w:rsidR="00671B3C" w:rsidRDefault="0065402B">
      <w:pPr>
        <w:pStyle w:val="3"/>
        <w:numPr>
          <w:ilvl w:val="0"/>
          <w:numId w:val="1"/>
        </w:numPr>
      </w:pPr>
      <w:r>
        <w:rPr>
          <w:rFonts w:hint="eastAsia"/>
        </w:rPr>
        <w:t>推广方式</w:t>
      </w:r>
    </w:p>
    <w:p w14:paraId="6966C69A" w14:textId="77777777" w:rsidR="00671B3C" w:rsidRDefault="0065402B">
      <w:pPr>
        <w:spacing w:line="360" w:lineRule="auto"/>
        <w:ind w:firstLineChars="200" w:firstLine="482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1、合伙人专属网站首页</w:t>
      </w:r>
    </w:p>
    <w:p w14:paraId="26DDED65" w14:textId="77777777" w:rsidR="00671B3C" w:rsidRDefault="0065402B">
      <w:r>
        <w:rPr>
          <w:noProof/>
        </w:rPr>
        <w:lastRenderedPageBreak/>
        <w:drawing>
          <wp:inline distT="0" distB="0" distL="114300" distR="114300" wp14:anchorId="6DBA758C" wp14:editId="253C6DFB">
            <wp:extent cx="5272405" cy="4030980"/>
            <wp:effectExtent l="0" t="0" r="10795" b="7620"/>
            <wp:docPr id="14" name="图片 14" descr="16492234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49223446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014D" w14:textId="77777777" w:rsidR="00671B3C" w:rsidRDefault="0065402B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合伙人专属网站为查重系统集成平台，包含源文鉴、万方、维普等，合伙人可以根据客户需求为客户推荐查重系统。（知网非验证版系统为单独链接，合伙人系统开通后单独向合伙人发送。）</w:t>
      </w:r>
    </w:p>
    <w:p w14:paraId="47E3B6FF" w14:textId="77777777" w:rsidR="00671B3C" w:rsidRDefault="0065402B">
      <w:pPr>
        <w:spacing w:line="360" w:lineRule="auto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平台推荐：源文鉴系统查重结果最接近知网，官方正版，报告可支持官方验证。</w:t>
      </w:r>
    </w:p>
    <w:p w14:paraId="05F02E2E" w14:textId="77777777" w:rsidR="00671B3C" w:rsidRDefault="0065402B">
      <w:pPr>
        <w:spacing w:line="360" w:lineRule="auto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本</w:t>
      </w:r>
      <w:r>
        <w:rPr>
          <w:rFonts w:hint="eastAsia"/>
          <w:b/>
          <w:bCs/>
          <w:sz w:val="24"/>
        </w:rPr>
        <w:t xml:space="preserve">    </w:t>
      </w:r>
      <w:r>
        <w:rPr>
          <w:rFonts w:hint="eastAsia"/>
          <w:b/>
          <w:bCs/>
          <w:sz w:val="24"/>
        </w:rPr>
        <w:t>科：源文鉴本科，基本与学校知网查重结果一致。</w:t>
      </w:r>
    </w:p>
    <w:p w14:paraId="6A285082" w14:textId="77777777" w:rsidR="00671B3C" w:rsidRDefault="0065402B">
      <w:pPr>
        <w:spacing w:line="360" w:lineRule="auto"/>
        <w:ind w:firstLineChars="200" w:firstLine="482"/>
        <w:rPr>
          <w:sz w:val="24"/>
        </w:rPr>
      </w:pPr>
      <w:r>
        <w:rPr>
          <w:rFonts w:hint="eastAsia"/>
          <w:b/>
          <w:bCs/>
          <w:sz w:val="24"/>
        </w:rPr>
        <w:t>硕</w:t>
      </w:r>
      <w:r>
        <w:rPr>
          <w:rFonts w:hint="eastAsia"/>
          <w:b/>
          <w:bCs/>
          <w:sz w:val="24"/>
        </w:rPr>
        <w:t xml:space="preserve">    </w:t>
      </w:r>
      <w:r>
        <w:rPr>
          <w:rFonts w:hint="eastAsia"/>
          <w:b/>
          <w:bCs/>
          <w:sz w:val="24"/>
        </w:rPr>
        <w:t>博：源文鉴硕博、知网非验证版，基本与学校知网查重结果一致。</w:t>
      </w:r>
    </w:p>
    <w:p w14:paraId="27A5751A" w14:textId="77777777" w:rsidR="00671B3C" w:rsidRDefault="0065402B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2</w:t>
      </w:r>
      <w:r>
        <w:rPr>
          <w:rFonts w:hint="eastAsia"/>
          <w:b/>
          <w:bCs/>
          <w:sz w:val="24"/>
        </w:rPr>
        <w:t>、推广渠道</w:t>
      </w:r>
    </w:p>
    <w:p w14:paraId="118A332D" w14:textId="77777777" w:rsidR="00671B3C" w:rsidRDefault="0065402B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合伙人可通过线上线下各种渠道推广，包括校园推广、贴吧、电商、机构合作等方式，参考渠道如下图：</w:t>
      </w:r>
    </w:p>
    <w:p w14:paraId="7DD9F8D2" w14:textId="77777777" w:rsidR="00671B3C" w:rsidRDefault="0065402B">
      <w:r>
        <w:rPr>
          <w:noProof/>
        </w:rPr>
        <w:lastRenderedPageBreak/>
        <w:drawing>
          <wp:inline distT="0" distB="0" distL="114300" distR="114300" wp14:anchorId="1A53F2CE" wp14:editId="21967A4A">
            <wp:extent cx="5273675" cy="4013835"/>
            <wp:effectExtent l="0" t="0" r="9525" b="12065"/>
            <wp:docPr id="15" name="图片 15" descr="9be7bbf34f1bea0dded92deee092b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be7bbf34f1bea0dded92deee092be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8853" w14:textId="32617E59" w:rsidR="00671B3C" w:rsidRDefault="0065402B">
      <w:pPr>
        <w:spacing w:line="360" w:lineRule="auto"/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最后，欢迎加入科研诚信查重系统！如有任何问题，请联系微信：</w:t>
      </w:r>
      <w:r w:rsidR="00C95868">
        <w:rPr>
          <w:rFonts w:asciiTheme="minorEastAsia" w:hAnsiTheme="minorEastAsia" w:cstheme="minorEastAsia" w:hint="eastAsia"/>
          <w:sz w:val="24"/>
        </w:rPr>
        <w:t>sk</w:t>
      </w:r>
      <w:r w:rsidR="00C95868">
        <w:rPr>
          <w:rFonts w:asciiTheme="minorEastAsia" w:hAnsiTheme="minorEastAsia" w:cstheme="minorEastAsia"/>
          <w:sz w:val="24"/>
        </w:rPr>
        <w:t xml:space="preserve">357369 </w:t>
      </w:r>
    </w:p>
    <w:p w14:paraId="5719B1B1" w14:textId="1A15555E" w:rsidR="00671B3C" w:rsidRDefault="00C95868" w:rsidP="00987CF4">
      <w:pPr>
        <w:jc w:val="center"/>
      </w:pPr>
      <w:r>
        <w:rPr>
          <w:noProof/>
        </w:rPr>
        <w:drawing>
          <wp:inline distT="0" distB="0" distL="0" distR="0" wp14:anchorId="3F78C945" wp14:editId="066AE24C">
            <wp:extent cx="2529840" cy="252984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B3C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A3191" w14:textId="77777777" w:rsidR="0037110D" w:rsidRDefault="0037110D">
      <w:r>
        <w:separator/>
      </w:r>
    </w:p>
  </w:endnote>
  <w:endnote w:type="continuationSeparator" w:id="0">
    <w:p w14:paraId="0F0E9D80" w14:textId="77777777" w:rsidR="0037110D" w:rsidRDefault="00371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023B0" w14:textId="77777777" w:rsidR="00671B3C" w:rsidRDefault="0065402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68B1647" wp14:editId="60E26C1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015BCA" w14:textId="77777777" w:rsidR="00671B3C" w:rsidRDefault="0065402B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8B1647" id="_x0000_t202" coordsize="21600,21600" o:spt="202" path="m,l,21600r21600,l21600,xe">
              <v:stroke joinstyle="miter"/>
              <v:path gradientshapeok="t" o:connecttype="rect"/>
            </v:shapetype>
            <v:shape id="文本框 19" o:spid="_x0000_s1027" type="#_x0000_t202" style="position:absolute;margin-left:0;margin-top:0;width:2in;height:2in;z-index:25165875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" filled="f" stroked="f" strokeweight=".5pt">
              <v:textbox style="mso-fit-shape-to-text:t" inset="0,0,0,0">
                <w:txbxContent>
                  <w:p w14:paraId="7F015BCA" w14:textId="77777777" w:rsidR="00671B3C" w:rsidRDefault="0065402B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AD06D" w14:textId="77777777" w:rsidR="0037110D" w:rsidRDefault="0037110D">
      <w:r>
        <w:separator/>
      </w:r>
    </w:p>
  </w:footnote>
  <w:footnote w:type="continuationSeparator" w:id="0">
    <w:p w14:paraId="68B3D925" w14:textId="77777777" w:rsidR="0037110D" w:rsidRDefault="003711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AA276" w14:textId="77777777" w:rsidR="00671B3C" w:rsidRDefault="0065402B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F64C1F4" wp14:editId="17719246">
              <wp:simplePos x="0" y="0"/>
              <wp:positionH relativeFrom="page">
                <wp:posOffset>4616450</wp:posOffset>
              </wp:positionH>
              <wp:positionV relativeFrom="page">
                <wp:posOffset>160020</wp:posOffset>
              </wp:positionV>
              <wp:extent cx="2879725" cy="431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3929380" y="172720"/>
                        <a:ext cx="2879725" cy="431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95AC24B" w14:textId="77777777" w:rsidR="00671B3C" w:rsidRDefault="0065402B">
                          <w:pPr>
                            <w:jc w:val="right"/>
                            <w:rPr>
                              <w:rFonts w:ascii="微软雅黑" w:eastAsia="微软雅黑" w:hAnsi="微软雅黑" w:cs="微软雅黑"/>
                              <w:b/>
                              <w:bCs/>
                              <w:color w:val="14AFDC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14AFDC"/>
                              <w:sz w:val="32"/>
                              <w:szCs w:val="32"/>
                            </w:rPr>
                            <w:t>科研诚信查重系统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64C1F4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left:0;text-align:left;margin-left:363.5pt;margin-top:12.6pt;width:226.75pt;height:34pt;z-index:25165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" filled="f" stroked="f" strokeweight=".5pt">
              <v:textbox>
                <w:txbxContent>
                  <w:p w14:paraId="695AC24B" w14:textId="77777777" w:rsidR="00671B3C" w:rsidRDefault="0065402B">
                    <w:pPr>
                      <w:jc w:val="right"/>
                      <w:rPr>
                        <w:rFonts w:ascii="微软雅黑" w:eastAsia="微软雅黑" w:hAnsi="微软雅黑" w:cs="微软雅黑"/>
                        <w:b/>
                        <w:bCs/>
                        <w:color w:val="14AFDC"/>
                        <w:sz w:val="32"/>
                        <w:szCs w:val="32"/>
                      </w:rPr>
                    </w:pPr>
                    <w:r>
                      <w:rPr>
                        <w:rFonts w:ascii="微软雅黑" w:eastAsia="微软雅黑" w:hAnsi="微软雅黑" w:cs="微软雅黑" w:hint="eastAsia"/>
                        <w:b/>
                        <w:bCs/>
                        <w:color w:val="14AFDC"/>
                        <w:sz w:val="32"/>
                        <w:szCs w:val="32"/>
                      </w:rPr>
                      <w:t>科研诚信查重系统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7728" behindDoc="1" locked="0" layoutInCell="1" allowOverlap="1" wp14:anchorId="7B0538BB" wp14:editId="125E4BB5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8815705" cy="720090"/>
          <wp:effectExtent l="0" t="0" r="10795" b="3810"/>
          <wp:wrapNone/>
          <wp:docPr id="11" name="图片 11" descr="资源 4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资源 4_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15705" cy="720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100000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A50524"/>
    <w:multiLevelType w:val="singleLevel"/>
    <w:tmpl w:val="9AA50524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21D364E8"/>
    <w:multiLevelType w:val="hybridMultilevel"/>
    <w:tmpl w:val="C69CE234"/>
    <w:lvl w:ilvl="0" w:tplc="54A499E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bordersDoNotSurroundHeader/>
  <w:bordersDoNotSurroundFooter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Nv5aUrb+vEha42VXJfuMkcM8QtOOSh0791Q9J+3hkzS9PO4qjv9MNBoU0Oh/lydhKV6bkUYrSIUB/L+pPVKVuQ==" w:salt="AYCQL+gfjmbBXq0rsvg8ZQ==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B4948D0"/>
    <w:rsid w:val="00062E9F"/>
    <w:rsid w:val="00157D85"/>
    <w:rsid w:val="00201796"/>
    <w:rsid w:val="002B1C17"/>
    <w:rsid w:val="0037110D"/>
    <w:rsid w:val="00431537"/>
    <w:rsid w:val="00527B1D"/>
    <w:rsid w:val="005E3001"/>
    <w:rsid w:val="00626616"/>
    <w:rsid w:val="0065402B"/>
    <w:rsid w:val="00666B0E"/>
    <w:rsid w:val="00671B3C"/>
    <w:rsid w:val="007E4885"/>
    <w:rsid w:val="00987CF4"/>
    <w:rsid w:val="009D707A"/>
    <w:rsid w:val="00A078F2"/>
    <w:rsid w:val="00BA649A"/>
    <w:rsid w:val="00C95868"/>
    <w:rsid w:val="00F36F31"/>
    <w:rsid w:val="1B4948D0"/>
    <w:rsid w:val="52F164B8"/>
    <w:rsid w:val="77CB4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15C7C"/>
  <w15:docId w15:val="{47BEA91B-991C-4B46-9BD5-204DC5627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List Paragraph"/>
    <w:basedOn w:val="a"/>
    <w:uiPriority w:val="99"/>
    <w:rsid w:val="005E30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142</Words>
  <Characters>816</Characters>
  <Application>Microsoft Office Word</Application>
  <DocSecurity>8</DocSecurity>
  <Lines>6</Lines>
  <Paragraphs>1</Paragraphs>
  <ScaleCrop>false</ScaleCrop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周全生</dc:creator>
  <cp:lastModifiedBy>MMMY  Jackson</cp:lastModifiedBy>
  <cp:revision>16</cp:revision>
  <dcterms:created xsi:type="dcterms:W3CDTF">2022-04-06T02:51:00Z</dcterms:created>
  <dcterms:modified xsi:type="dcterms:W3CDTF">2022-04-15T06:11:00Z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B7D0E2824B284703A057BE1BE65D8C08</vt:lpwstr>
  </property>
</Properties>
</file>