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Проектирование системы экранных форм 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Практическая работа №</w:t>
      </w:r>
      <w:r>
        <w:rPr>
          <w:color w:val="000000"/>
          <w:sz w:val="32"/>
          <w:szCs w:val="32"/>
          <w:lang w:val="ru-RU"/>
        </w:rPr>
        <w:t xml:space="preserve">2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</w:t>
      </w:r>
      <w:r>
        <w:rPr>
          <w:color w:val="000000"/>
          <w:sz w:val="32"/>
          <w:szCs w:val="32"/>
          <w:lang w:val="ru-RU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pStyle w:val="822"/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Спроектировать систему экранных форм для приложения по ведению базы данных, разработанной в </w:t>
      </w:r>
      <w:r>
        <w:rPr>
          <w:sz w:val="28"/>
          <w:szCs w:val="28"/>
        </w:rPr>
        <w:t xml:space="preserve">практическ</w:t>
      </w:r>
      <w:r>
        <w:rPr>
          <w:sz w:val="28"/>
          <w:szCs w:val="28"/>
        </w:rPr>
        <w:t xml:space="preserve">ой работе № 1. К экранным формам предъявляются следующие требования:</w:t>
      </w:r>
      <w:r/>
      <w:r/>
    </w:p>
    <w:p>
      <w:pPr>
        <w:pStyle w:val="822"/>
        <w:numPr>
          <w:ilvl w:val="0"/>
          <w:numId w:val="4"/>
        </w:numPr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Удобство работы пользователя</w:t>
      </w:r>
      <w:r>
        <w:rPr>
          <w:sz w:val="28"/>
          <w:szCs w:val="28"/>
        </w:rPr>
      </w:r>
      <w:r/>
    </w:p>
    <w:p>
      <w:pPr>
        <w:pStyle w:val="822"/>
        <w:numPr>
          <w:ilvl w:val="0"/>
          <w:numId w:val="4"/>
        </w:numPr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Наличие хотя бы одной формы видя “master-detail”</w:t>
      </w:r>
      <w:r>
        <w:rPr>
          <w:sz w:val="28"/>
          <w:szCs w:val="28"/>
        </w:rPr>
      </w:r>
      <w:r/>
    </w:p>
    <w:p>
      <w:pPr>
        <w:pStyle w:val="822"/>
        <w:numPr>
          <w:ilvl w:val="0"/>
          <w:numId w:val="4"/>
        </w:numPr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Все справочники должны иметь строку поиска (динамический фильтр)</w:t>
      </w:r>
      <w:r>
        <w:rPr>
          <w:sz w:val="28"/>
          <w:szCs w:val="28"/>
        </w:rPr>
      </w:r>
      <w:r/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Макет экранной формы справочника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7340" cy="354088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07339" cy="354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0.0pt;height:27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Все таблицы, не имеющие внещних ключей и состоящие из одного поля, отображаются в главном окне программы. Внизу окна для таких таблиц предусмотрен регистронезависимый поиск.</w:t>
      </w:r>
      <w:r>
        <w:rPr>
          <w:highlight w:val="none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ГУПР</w:t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6948" cy="368563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16947" cy="368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2.3pt;height:29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  <w:t xml:space="preserve">Остальные формы открываются в отдельных окнах и имеют собственный интерфейс.</w:t>
      </w:r>
      <w:r>
        <w:rPr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Учебный план</w:t>
      </w:r>
      <w:r>
        <w:rPr>
          <w:b/>
          <w:color w:val="000000"/>
          <w:sz w:val="28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8335" cy="369328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58334" cy="3693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4.0pt;height:290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Учебная нагрузка</w:t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3065" cy="375994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93064" cy="375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6.8pt;height:296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Группа</w:t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2166" cy="39523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82165" cy="395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5.9pt;height:31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Кафедра распределения</w:t>
      </w: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2285" cy="370982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12284" cy="3709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8.3pt;height:292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firstLine="129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7"/>
    <w:next w:val="817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9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0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1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2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3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4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5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822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9</cp:revision>
  <dcterms:created xsi:type="dcterms:W3CDTF">2021-03-24T08:36:00Z</dcterms:created>
  <dcterms:modified xsi:type="dcterms:W3CDTF">2021-05-28T03:05:35Z</dcterms:modified>
</cp:coreProperties>
</file>