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Growth Trading Screener</w:t>
      </w:r>
    </w:p>
    <w:p>
      <w:pPr>
        <w:shd w:fill="1F4E79" w:val="clear"/>
        <w:spacing w:before="0" w:after="12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Implementation Reference</w:t>
      </w:r>
    </w:p>
    <w:p>
      <w:pPr>
        <w:shd w:fill="1F4E79" w:val="clear"/>
        <w:spacing w:before="0" w:after="480"/>
        <w:jc w:val="center"/>
      </w:pPr>
      <w:r>
        <w:rPr>
          <w:rFonts w:ascii="Arial" w:cs="Arial" w:eastAsia="Arial" w:hAnsi="Arial"/>
          <w:color w:val="AACCE0"/>
          <w:sz w:val="22"/>
          <w:szCs w:val="22"/>
        </w:rPr>
        <w:t xml:space="preserve">スキャン定義 / Duplicate Tickers / RS Radar / Market Dashboard</w:t>
      </w:r>
    </w:p>
    <w:p>
      <w:pPr>
        <w:spacing w:before="120" w:after="120"/>
      </w:pPr>
      <w:r>
        <w:t xml:space="preserve"/>
      </w:r>
    </w:p>
    <w:p>
      <w:pPr>
        <w:pStyle w:val="Heading1"/>
        <w:shd w:fill="1F4E79" w:val="clear"/>
        <w:spacing w:before="360" w:after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各スキャンの具体的な定義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本セクションでは、src/scan/rules.py に実装されている 9 つのスキャンルールと 7 つのリストルールの完全な条件定義を記載する。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共通ユニバースフィルタ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以下のフィルタは全スキャン実行前に eligible_snapshot として適用される。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Market Cap &gt; 1,000,000,000 (1B USD)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Avg Volume 50d &gt; 1,000,000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ADR% 3.5〜10.0 (default.yaml: min_adr_percent / max_adr_percent)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Sector ≠ Healthcare</w:t>
      </w:r>
    </w:p>
    <w:p>
      <w:pPr>
        <w:spacing w:before="120" w:after="120"/>
      </w:pPr>
      <w:r>
        <w:t xml:space="preserve"/>
      </w:r>
    </w:p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Trend Base 条件（scan 内で参照）: close &gt; sma50 AND wma10_weekly &gt; wma30_weekly（core.py: trend_base）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enrich_with_scan_context — クロスセクショナルランクの付与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スキャン実行直前に、以下の 3 列がユニバース横断パーセンタイルランク（0〜100）として snapshot に追加される。（rules.py: enrich_with_scan_context）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weekly_return_rank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percent_rank(weekly_return)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97 スキャン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quarterly_return_rank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percent_rank(quarterly_return)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 97 スキャン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eps_growth_rank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percent_rank(eps_growth)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Est. EPS Growth リスト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9 スキャンルール詳細</w:t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① 21EMA scan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_scan_21ema()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weekly_return (週次リターン)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0.0% 〜 15.0%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weekly_return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DCR% (日中レンジ内終値位置)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20.0%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dcr_percent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 21EMA ゾーン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 〜 +1.0 ATR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atr_21ema_zone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 50SMA ゾーン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〜 +3.0 ATR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atr_50sma_zone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 Count 30d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1 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pp_count_30d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(close &gt; sma50 AND 10WMA &gt; 30WMA)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trend_base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② 4% bullish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_scan_bullish_4pct()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1.0 (default)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rel_volume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当日変化率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4.0%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daily_change_pct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始値からの上昇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from_open_pct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RS21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raw_rs21 (fallback: rs21)</w:t>
            </w:r>
          </w:p>
        </w:tc>
      </w:tr>
    </w:tbl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Raw RS21 は raw_rs21 列を優先参照し、存在しない場合は rs21 を使用する（_raw_rs() ヘルパー）。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③ Vol Up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_scan_vol_up()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Relative Volume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1.5 (default)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rel_volume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当日変化率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daily_change_pct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④ Momentum 97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_scan_momentum_97()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週次リターン パーセンタイル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97.0 (上位 3%)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weekly_return_rank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四半期リターン パーセンタイル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85.0 (上位 15%)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quarterly_return_rank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trend_base</w:t>
            </w:r>
          </w:p>
        </w:tc>
      </w:tr>
    </w:tbl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weekly_return_rank と quarterly_return_rank はクロスセクショナルランク（enrich_with_scan_context による付与）。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⑤ 97 Club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_scan_97_club()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hybrid_score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RS21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97.0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raw_rs21 (fallback: rs21)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trend_base</w:t>
            </w:r>
          </w:p>
        </w:tc>
      </w:tr>
    </w:tbl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97 Club は Hybrid Score（ランキング用）と Raw RS21（強さフィルタ）の両方を同時に使用するスキャンである。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⑥ VCS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_scan_vcs()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VCS スコア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60.0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RS21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raw_rs21 (fallback: rs21)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⑦ Pocket Pivot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_scan_pocket_pivot()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終値 &gt; 50SMA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&gt; sma50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 Pivot フラグ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pocket_pivot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Pocket Pivot の算出ロジック（core.py）: 陽線（close &gt; open）かつ、volume が直近 10 営業日（pocket_pivot_lookback）の最大出来高を上回る。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⑧ PP Count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_scan_pp_count()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 Count 30d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 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pp_count_30d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trend_base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⑨ Weekly 20% plus gainers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_scan_weekly_gainer()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参照列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週次リターン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20.0%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weekly_return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 7 リストルール詳細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7 リストは Today's Watchlist UI には直接表示されない。Duplicate Tickers 集計のための内部リストとして機能する。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1: Momentum 97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_list_momentum_97()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weekly_return_rank &gt;= 97.0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quarterly_return_rank &gt;= 85.0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2: Volatility Contraction Score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_list_vcs()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vcs &gt;= 60.0 (config: vcs_min_threshold)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3: 21EMA Watch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_list_21ema_watch()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 &gt;= ema21_low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ema21_low_pct &lt;= 8.0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atr_21ema_zone の値が -0.5 〜 +1.0 の範囲内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4: 4% Gainers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_list_4pct_gainers()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daily_change_pct &gt;= 4.0 (config: daily_gain_bullish_threshold)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5: Relative Strength 21 &gt; 63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_list_rs21_gt_63()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rsi21 &gt; rsi63 (両列が notna の場合のみ有効)</w:t>
      </w:r>
    </w:p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実装上は rs21/rs63 ではなく rsi21/rsi63（RSI インジケータ）を参照している。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6: Vol Up Gainers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_list_vol_up_gainers()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rel_volume &gt;= 1.5 (config: relative_volume_vol_up_threshold)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daily_change_pct &gt; 0.0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List 7: High Est. EPS Growth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rules.py → _list_high_eps_growth()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eps_growth_rank &gt;= 90.0 (config: high_eps_growth_rank_threshold)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Duplicate Tickers の抽出ロジック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定義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7 リストのうち 3 つ以上（default.yaml: duplicate_min_count = 3）に出現した銘柄を Duplicate Ticker と定義する。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集計フロー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src/scan/runner.py（ScanRunner.run）、src/dashboard/watchlist.py（WatchlistViewModelBuilder.build_duplicate_tickers）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/ list ルール評価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evaluate_scan_rules() と evaluate_list_rules() を各銘柄に適用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hits DataFrame 生成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scan_name, list_name ごとに ticker × kind(scan|list) の行を生成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集計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hits のみ（kind='scan'）を対象に、銘柄ごとのスキャン命中数をカウント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overlap_count = scan_hit_count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 上の overlap_count 列として格納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duplicate_ticker フラグ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&gt;= duplicate_min_count(3) の銘柄を True とする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 フィルタ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&gt; 0 の銘柄のみ watchlist に残る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Score でソート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watchlist_sort_mode = hybrid_score でソート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出力列（build_duplicate_tickers）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列名（UI）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内部列名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 (ticker)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銘柄コード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Hits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命中スキャン数（9スキャン中）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Hybrid-RS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hybrid_score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 Score（小数点以下2桁丸め）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overlap_count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と同値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VCS スコア（小数点以下2桁丸め）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ソート順（build_duplicate_tickers）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第1ソート: scan_hit_count 降順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第2ソート: hybrid_score 降順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第3ソート: overlap_count 降順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第4ソート: vcs 降順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関連する watchlist 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9スキャン中の命中数（= overlap_count）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と同値。UI ソートキーとしても使用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list_overlap_count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7リスト中の命中数（ScanRunner が hit DataFrame から集計）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duplicate_ticker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scan_hit_count &gt;= 3 の場合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hit_scans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命中したスキャン名のリスト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hit_lists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命中したリスト名のリスト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RS Radar タブの値の算出方法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概要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src/dashboard/radar.py（RadarViewModelBuilder）。設定: config/default.yaml（radar セクション）。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RS Radar は sector_etfs と industry_etfs の 2 グループを対象とし、SPY（benchmark）との比較で相対強度を算出する。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データ入力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etf_histories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sector_etfs + industry_etfs 各 ticker の OHLCV+指標付き 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 の OHLCV DataFrame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_build_universe_frame() — 基礎フレームの構築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全 ETF（sector + industry 合算）を対象に以下を計算する。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DAY % / WK % / MTH %（ETF 自身のリターン）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DAY % = close.pct_change(1).iloc[-1] * 100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WK %  = close.pct_change(5).iloc[-1] * 100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MTH % = close.pct_change(21).iloc[-1] * 100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RS DAY% / RS WK% / RS MTH%（SPY との差分リターン）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RS DAY% = DAY% - benchmark_DAY%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RS WK%  = WK%  - benchmark_WK%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RS MTH% = MTH% - benchmark_MTH%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benchmark の各リターンも同様の pct_change で算出する。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1D / 1W / 1M（クロスセクショナル パーセンタイルランク）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全 ETF（sector + industry 合算）の中でのパーセンタイルランクを付与する。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1D = percent_rank(RS DAY%)   # 0〜100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1W = percent_rank(RS WK%)    # 0〜100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1M = percent_rank(RS MTH%)   # 0〜100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percent_rank は utils.py の実装（rank pct=True × 100）。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RS（総合スコア）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overall_rs_weights（default: [1.0, 2.0, 2.0]）による加重平均。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RS = weighted_avg([1D, 1W, 1M], weights=[1.0, 2.0, 2.0])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NaN は除外して有効な値のみで加重平均を計算する。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52W HIGH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rolling_high = high.rolling(252).max().iloc[-1]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threshold = rolling_high * (1.0 - near_high_threshold_pct / 100.0)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price &gt;= threshold の場合: "Yes"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price &lt; threshold の場合: "${(price/rolling_high - 1) * 100:.1f}%" （例: "-3.2%"）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near_high_threshold_pct のデフォルト: 0.5%（config: radar.near_high_threshold_pct）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Sector Leaders テーブル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_build_leader_table(universe, sector_etfs, include_major_stocks=False)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sector_etfs に定義された ticker のみを universe フレームから抽出して表示する。MAJOR STOCKS 列は含まない。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算出方法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weighted_avg([1D, 1W, 1M], [1,2,2])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総合相対スコア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percent_rank(RS DAY%)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 ETF 横断ランク 0〜100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percent_rank(RS WK%)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 ETF 横断ランク 0〜100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percent_rank(RS MTH%)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 ETF 横断ランク 0〜100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 シンボル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(config)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 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close.pct_change(1) × 100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当日騰落率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WK 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close.pct_change(5) × 100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週次騰落率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MTH 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close.pct_change(21) × 100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月次騰落率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DAY%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DAY% - SPY_DAY%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 SPY 差分（当日）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WK%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WK% - SPY_WK%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 SPY 差分（週次）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MTH%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MTH% - SPY_MTH%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 SPY 差分（月次）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52W 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rolling(252).max 比較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"Yes" or オフ率（例: -3.2%）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Industry Leaders テーブル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_build_leader_table(universe, industry_etfs, include_major_stocks=True)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Sector Leaders と算出方法は同一。industry_etfs の ticker のみを対象とし、MAJOR STOCKS 列が追加される。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（Sector Leaders と同列）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 / 1D / 1W / 1M / TICKER / NAME / DAY% / WK% / MTH% / RS DAY% / RS WK% / RS MTH% / 52W HIGH は同一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 STOCKS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config: radar.industry_etfs[i].major_stocks に定義された上位3銘柄のティッカー（カンマ区切り）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3.6 Top 3 RS% Change（Daily / Weekly）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_build_top_movers()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全 ETF（sector + industry 合算）の universe フレームから、以下で上位 N 件（default: top_movers_count = 3）を抽出する。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 3 Daily: RS DAY% 降順 → 同値の場合 RS 降順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 3 Weekly: RS WK% 降順 → 同値の場合 RS 降順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表示列: RS / TICKER / NAME / PRICE / DAY% or WK% / RS DAY% or RS WK%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Market Dashboard の値の算出方法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概要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src/dashboard/market.py（MarketConditionScorer）。設定: config/default.yaml（market セクション）。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Market Dashboard は 43 ETF（market_condition_etf_universe）を対象として、市場全体の健康状態をスコアリングする。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Market Conditions スコア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MarketConditionScorer.score() → _component_scores_at_offset(offset=0) → _score_from_components()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ステップ 1: 各 ETF の feature_row を構築（_feature_row）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43 ETF それぞれについて、指定オフセット日時点の以下の値を算出する。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フィールド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close.iloc[index]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当日終値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close.rolling(10).mean()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10日 SMA（常時計算）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close.rolling(20).mean()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20日 SMA（常時計算）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既存列 or rolling(50).mean()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50日 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既存列 or rolling(200).mean()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200日 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ret_1w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close.pct_change(5) ×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週次リターン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ret_1m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close.pct_change(21) ×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月次リターン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ret_1y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close.pct_change(252) ×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年次リターン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ret_ytd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_ytd_return()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年初来リターン（当年1月1日以降の最初の終値基点）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is_2w_high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close.rolling(10).max()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当日終値 &gt;= 直近 10 営業日最高値 → 1.0 else 0.0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ステップ 2: 43 ETF を集計（_component_scores_at_offset）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全 ETF の feature_row を DataFrame に積み上げ、以下のコンポーネントスコアを算出する。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(close &gt;= sma10).mean()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pct_above_sma20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(close &gt;= sma20).mean()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(close &gt;= sma50).mean()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(close &gt;= sma200).mean()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pct_sma20_gt_sma50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(sma20 &gt;= sma50).mean()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pct_sma50_gt_sma200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(sma50 &gt;= sma200).mean()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pct_positive_1w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(ret_1w &gt; 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pct_positive_1m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(ret_1m &gt; 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pct_positive_1y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(ret_1y &gt; 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pct_positive_ytd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(ret_ytd &gt; 0).mean()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pct_2w_high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is_2w_high.mean() ×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max(0, min(100, 100 - max(vix_close - 12.0, 0) × 4.0))</w:t>
            </w:r>
          </w:p>
        </w:tc>
      </w:tr>
    </w:tbl>
    <w:p>
      <w:pPr>
        <w:pBdr>
          <w:left w:val="single" w:color="E6AC00" w:sz="12" w:space="1"/>
        </w:pBdr>
        <w:shd w:fill="FFF9E6" w:val="clear"/>
        <w:spacing w:before="80" w:after="80"/>
        <w:ind w:left="240" w:right="240"/>
      </w:pPr>
      <w:r>
        <w:rPr>
          <w:rFonts w:ascii="Arial" w:cs="Arial" w:eastAsia="Arial" w:hAnsi="Arial"/>
          <w:i/>
          <w:iCs/>
          <w:color w:val="5A3E00"/>
          <w:sz w:val="18"/>
          <w:szCs w:val="18"/>
        </w:rPr>
        <w:t xml:space="preserve">📌 vix_score は VIX が 12.0 以下で 100 点（最大）、1 ポイント上昇するごとに 4 点減点。VIX=37.0 で 0 点になる。</w:t>
      </w:r>
    </w:p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ステップ 3: 加重合成（_score_from_components）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score = sum( component_value[key] * weight[key] for key in component_weights 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デフォルトの重み（default.yaml: market.component_weights）: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SMA10 超えの割合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SMA20 超えの割合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SMA50 超えの割合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pct_above_sma200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SMA200 超えの割合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pct_sma20_gt_sma50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SMA20&gt;SMA50 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pct_sma50_gt_sma200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SMA50&gt;SMA200 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月次リターン &gt; 0 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pct_positive_ytd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YTD リターン &gt; 0 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pct_2w_high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 ETF 中 2週間高値更新の割合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 逆数スコア（低 VIX ほど高得点）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ステップ 4: ラベル付与（_label）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ラベル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設定キー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80.0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bullish_threshold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60.0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positive_threshold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40.0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neutral_threshold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20.0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negative_threshold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&lt; 20.0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（下限）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時間軸別スコア（1D / 1W / 1M / 3M Ago）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_rounded_score_at_offset(offset)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_component_scores_at_offset に offset を渡すことで過去時点のスコアを再計算する。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1D Ago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 =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1W Ago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 =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Ago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 = 21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3M Ago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 = 63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Breadth &amp; Trend Metrics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MarketConditionResult.breadth_summary（_breadth_keys()の6指標）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上記ステップ 2 のコンポーネントスコアのうち、以下 6 つを breadth_summary として別途保持する。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pct_above_sma10 / pct_above_sma20 / pct_above_sma50 / pct_above_sma200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pct_sma20_gt_sma50 / pct_sma50_gt_sma200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Performance Overview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_performance_overview(benchmark_history) — SPY（benchmark）の単一銘柄データを使用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表示値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YTD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 close.pct_change(ytd_bars) × 100 （当年1月初日からの最初の trading day を起点）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1W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 close.pct_change(5) × 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1M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 close.pct_change(21) × 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1Y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 close.pct_change(252) × 100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High &amp; VIX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表示値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算出方法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S2W HIGH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pct_2w_high コンポーネントの値（43 ETF 中 2週高値更新の割合 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^VIX の当日終値（vix_close = market_histories['^VIX']['close'].iloc[-1]）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Market Snapshot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MarketSnapshotBuilder.build（market_snapshot_symbols に定義された6銘柄）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対象シンボル（default.yaml: market.market_snapshot_symbols）: RSP / QQQE / IWM / DIA / ^VIX / BTC-USD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算出方法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close.iloc[-1]（当日終値）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daily_change_pct（core.py: close.pct_change() × 100）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 vs 50D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(rel_volume - 1.0) × 100 （rel_volume = volume / avg_volume_50d）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21EMA 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&lt; ema21_low → 'below 21EMA Low' / close &gt; ema21_high → 'above 21EMA High' / その他 → 'inside 21EMA Cloud'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 Factors vs SP500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FactorRelativeStrengthCalculator.build（factor_etfs に定義された8銘柄）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対象 ETF（default.yaml: market.factor_etfs）: VUG / VTV / VYM / MGC / VO / VB / MTUM / IPO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 1W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ETF.pct_change(5) - SPY.pct_change(5) （%単位、aligned inner join）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 1M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ETF.pct_change(21) - SPY.pct_change(21)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 1Y %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ETF.pct_change(252) - SPY.pct_change(252)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ソート: REL 1M % 降順 → REL 1W % 降順。</w:t>
      </w:r>
    </w:p>
    <w:p>
      <w:pPr>
        <w:spacing w:before="120" w:after="120"/>
      </w:pPr>
      <w:r>
        <w:t xml:space="preserve"/>
      </w:r>
    </w:p>
    <w:p>
      <w:pPr>
        <w:pStyle w:val="Heading2"/>
        <w:shd w:fill="2E75B6" w:val="clear"/>
        <w:spacing w:before="300" w:after="18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4.9 S5TH チャート（pct_above_sma200 時系列）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ソース: _build_s5th_series(stock_histories)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stock_histories（スキャン対象ユニバース銘柄の指標付き日次履歴）を使用する。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signal[t] = 1.0 if close[t] &gt;= sma200[t] else 0.0  # 銘柄ごと</w:t>
      </w:r>
    </w:p>
    <w:p>
      <w:pPr>
        <w:shd w:fill="F9F2F4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pct_above_sma200[t] = mean(signal[t] over all stocks) × 100.0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出力: date / pct_above_sma200 の時系列 DataFrame（ローソク足チャート用）。</w:t>
      </w:r>
    </w:p>
    <w:p>
      <w:pP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Growth Trading Screener — Implementation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2026-03-31T05:09:52.819Z</dcterms:created>
  <dcterms:modified xsi:type="dcterms:W3CDTF">2026-03-31T05:09:52.820Z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