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F8F2F" w14:textId="77777777" w:rsidR="00556B09" w:rsidRDefault="00556B09">
      <w:pPr>
        <w:spacing w:before="2400"/>
      </w:pPr>
    </w:p>
    <w:p w14:paraId="37B4E9C0" w14:textId="77777777" w:rsidR="00556B09" w:rsidRDefault="00380C1C">
      <w:pPr>
        <w:spacing w:after="120"/>
        <w:jc w:val="center"/>
      </w:pPr>
      <w:r>
        <w:rPr>
          <w:b/>
          <w:bCs/>
          <w:color w:val="0A3255"/>
          <w:sz w:val="52"/>
          <w:szCs w:val="52"/>
        </w:rPr>
        <w:t>Contract Law</w:t>
      </w:r>
    </w:p>
    <w:p w14:paraId="32782C9D" w14:textId="77777777" w:rsidR="00556B09" w:rsidRDefault="00380C1C">
      <w:pPr>
        <w:spacing w:after="200"/>
        <w:jc w:val="center"/>
      </w:pPr>
      <w:r>
        <w:rPr>
          <w:i/>
          <w:iCs/>
          <w:color w:val="0A3255"/>
          <w:sz w:val="36"/>
          <w:szCs w:val="36"/>
        </w:rPr>
        <w:t>Rules, Cases &amp; Problems</w:t>
      </w:r>
    </w:p>
    <w:p w14:paraId="47544FE9" w14:textId="77777777" w:rsidR="00556B09" w:rsidRDefault="00380C1C">
      <w:pPr>
        <w:spacing w:after="100"/>
        <w:jc w:val="center"/>
      </w:pPr>
      <w:r>
        <w:rPr>
          <w:color w:val="555555"/>
          <w:sz w:val="28"/>
          <w:szCs w:val="28"/>
        </w:rPr>
        <w:t>Second Edition</w:t>
      </w:r>
    </w:p>
    <w:p w14:paraId="088A856D" w14:textId="77777777" w:rsidR="00556B09" w:rsidRDefault="00380C1C">
      <w:pPr>
        <w:spacing w:before="600" w:after="80"/>
        <w:jc w:val="center"/>
      </w:pPr>
      <w:r>
        <w:rPr>
          <w:b/>
          <w:bCs/>
          <w:color w:val="0A3255"/>
          <w:sz w:val="36"/>
          <w:szCs w:val="36"/>
        </w:rPr>
        <w:t>TEACHER’S MANUAL</w:t>
      </w:r>
    </w:p>
    <w:p w14:paraId="452D49AA" w14:textId="77777777" w:rsidR="00556B09" w:rsidRDefault="00556B09">
      <w:pPr>
        <w:pBdr>
          <w:bottom w:val="single" w:sz="4" w:space="8" w:color="C49A20"/>
        </w:pBdr>
        <w:spacing w:before="200" w:after="200"/>
        <w:jc w:val="center"/>
      </w:pPr>
    </w:p>
    <w:p w14:paraId="756FD8E5" w14:textId="77777777" w:rsidR="00556B09" w:rsidRDefault="00380C1C">
      <w:pPr>
        <w:spacing w:after="60"/>
        <w:jc w:val="center"/>
      </w:pPr>
      <w:r>
        <w:rPr>
          <w:b/>
          <w:bCs/>
          <w:sz w:val="26"/>
          <w:szCs w:val="26"/>
        </w:rPr>
        <w:t>Seth C. Oranburg</w:t>
      </w:r>
    </w:p>
    <w:p w14:paraId="5EE0B6BC" w14:textId="77777777" w:rsidR="00556B09" w:rsidRDefault="00380C1C">
      <w:pPr>
        <w:spacing w:after="40"/>
        <w:jc w:val="center"/>
      </w:pPr>
      <w:r>
        <w:rPr>
          <w:i/>
          <w:iCs/>
          <w:color w:val="666666"/>
          <w:sz w:val="20"/>
          <w:szCs w:val="20"/>
        </w:rPr>
        <w:t>Professor of Law</w:t>
      </w:r>
    </w:p>
    <w:p w14:paraId="6DCF3990" w14:textId="77777777" w:rsidR="00556B09" w:rsidRDefault="00380C1C">
      <w:pPr>
        <w:spacing w:after="40"/>
        <w:jc w:val="center"/>
      </w:pPr>
      <w:r>
        <w:rPr>
          <w:i/>
          <w:iCs/>
          <w:color w:val="666666"/>
          <w:sz w:val="20"/>
          <w:szCs w:val="20"/>
        </w:rPr>
        <w:t>University of New Hampshire Franklin Pierce School of Law</w:t>
      </w:r>
    </w:p>
    <w:p w14:paraId="41E03F66" w14:textId="77777777" w:rsidR="00556B09" w:rsidRDefault="00380C1C">
      <w:pPr>
        <w:spacing w:after="200"/>
        <w:jc w:val="center"/>
      </w:pPr>
      <w:r>
        <w:rPr>
          <w:i/>
          <w:iCs/>
          <w:color w:val="666666"/>
          <w:sz w:val="20"/>
          <w:szCs w:val="20"/>
        </w:rPr>
        <w:t>Director, Program on Organizations, Business, and Markets</w:t>
      </w:r>
    </w:p>
    <w:p w14:paraId="52ED1015" w14:textId="77777777" w:rsidR="00556B09" w:rsidRDefault="00380C1C">
      <w:pPr>
        <w:spacing w:after="40"/>
        <w:jc w:val="center"/>
      </w:pPr>
      <w:r>
        <w:rPr>
          <w:i/>
          <w:iCs/>
          <w:color w:val="666666"/>
          <w:sz w:val="20"/>
          <w:szCs w:val="20"/>
        </w:rPr>
        <w:t>The Classical Liberal Institute at NYU School of Law</w:t>
      </w:r>
    </w:p>
    <w:p w14:paraId="6B8EE246" w14:textId="77777777" w:rsidR="00556B09" w:rsidRDefault="00380C1C">
      <w:r>
        <w:br w:type="page"/>
      </w:r>
    </w:p>
    <w:p w14:paraId="638B7FCE" w14:textId="77777777" w:rsidR="00556B09" w:rsidRDefault="00380C1C">
      <w:pPr>
        <w:pStyle w:val="Heading1"/>
      </w:pPr>
      <w:r>
        <w:lastRenderedPageBreak/>
        <w:t>Welcome</w:t>
      </w:r>
    </w:p>
    <w:p w14:paraId="79B2DCB9" w14:textId="77777777" w:rsidR="00556B09" w:rsidRDefault="00380C1C">
      <w:pPr>
        <w:spacing w:before="80" w:after="80"/>
      </w:pPr>
      <w:r>
        <w:t>Welcome to the Teacher’s Manual for Contract Law: Rules, Cases, and Problems, Second Edition. I wrote this manual with one goal in mind: to make teaching contracts easier and more effective for you. Whether you’re new to teaching the course or have been in the trenches for years, this manual is here to support you. It’s designed to help you prepare for class efficiently, engage students effectively, and adapt the material to fit your teaching style.</w:t>
      </w:r>
    </w:p>
    <w:p w14:paraId="5DCA8BB5" w14:textId="77777777" w:rsidR="00556B09" w:rsidRDefault="00380C1C">
      <w:pPr>
        <w:spacing w:before="80" w:after="80"/>
      </w:pPr>
      <w:r>
        <w:t>The structure of this manual is organized into four parts, plus appendices, each designed to serve a distinct purpose in your course preparation:</w:t>
      </w:r>
    </w:p>
    <w:p w14:paraId="3E5E8B2D" w14:textId="77777777" w:rsidR="00556B09" w:rsidRDefault="00380C1C">
      <w:pPr>
        <w:spacing w:before="100" w:after="100"/>
        <w:ind w:left="360"/>
      </w:pPr>
      <w:r>
        <w:rPr>
          <w:b/>
          <w:bCs/>
        </w:rPr>
        <w:t xml:space="preserve">Part I: Course Planning Guide. </w:t>
      </w:r>
      <w:r>
        <w:t>Offers suggestions for structuring a four-, five-, or six-credit course and provides options for in-person, hybrid, and online teaching. It includes guidance on using the 1,774-slide deck system that accompanies the casebook, with pacing recommendations for different formats and credit hours. If you’re mapping out your semester or adjusting to a new format, this section is a good place to start.</w:t>
      </w:r>
    </w:p>
    <w:p w14:paraId="4C0E10D1" w14:textId="77777777" w:rsidR="00556B09" w:rsidRDefault="00380C1C">
      <w:pPr>
        <w:spacing w:before="100" w:after="100"/>
        <w:ind w:left="360"/>
      </w:pPr>
      <w:r>
        <w:rPr>
          <w:b/>
          <w:bCs/>
        </w:rPr>
        <w:t xml:space="preserve">Part II: Chapter-by-Chapter Lesson Plans. </w:t>
      </w:r>
      <w:r>
        <w:t>The heart of the manual. Each lesson plan follows the corresponding chapter in the casebook and is meant to give you a clear roadmap for class. The plans include key learning objectives, discussion ideas, suggestions for using Socratic questioning or other methods, and specific slide deck integration with module breakdowns. They also highlight common student misunderstandings so you can anticipate where they might struggle. These are not scripts—they’re flexible guides that you can adapt depending on your teaching style and how your students respond to the material.</w:t>
      </w:r>
    </w:p>
    <w:p w14:paraId="52A8091A" w14:textId="77777777" w:rsidR="00556B09" w:rsidRDefault="00380C1C">
      <w:pPr>
        <w:spacing w:before="100" w:after="100"/>
        <w:ind w:left="360"/>
      </w:pPr>
      <w:r>
        <w:rPr>
          <w:b/>
          <w:bCs/>
        </w:rPr>
        <w:t xml:space="preserve">Part III: Case Briefs. </w:t>
      </w:r>
      <w:r>
        <w:t>Provides summaries of the major cases in the book, giving you quick access to key facts, rules, and reasoning. Each brief is cross-referenced to the corresponding lesson plan and slide deck. These are written with the classroom in mind, offering insights into how each case fits into the broader doctrine and how students might engage with it.</w:t>
      </w:r>
    </w:p>
    <w:p w14:paraId="137208DC" w14:textId="77777777" w:rsidR="00556B09" w:rsidRDefault="00380C1C">
      <w:pPr>
        <w:spacing w:before="100" w:after="100"/>
        <w:ind w:left="360"/>
      </w:pPr>
      <w:r>
        <w:rPr>
          <w:b/>
          <w:bCs/>
        </w:rPr>
        <w:t xml:space="preserve">Part IV: Problem Solutions. </w:t>
      </w:r>
      <w:r>
        <w:t>Walks through model answers for the problems in the casebook, using the IRAC method—Issue, Rule, Application, and Conclusion. Instead of just giving the right answer, the solutions emphasize the reasoning process, helping students build strong legal analysis skills. If a problem has multiple possible interpretations, those are flagged so you can guide students through different angles of argument.</w:t>
      </w:r>
    </w:p>
    <w:p w14:paraId="18CA8E4E" w14:textId="77777777" w:rsidR="00556B09" w:rsidRDefault="00380C1C">
      <w:pPr>
        <w:spacing w:before="200" w:after="80"/>
      </w:pPr>
      <w:r>
        <w:t>I’ve created a podcast that aligns with the casebook’s chapters to provide additional resources for students outside of class. Each episode tackles specific contract law topics, offering real-world examples and expert interviews that help bring the content to life. Instructors can assign episodes to complement reading assignments, or use them as discussion starters in class. You may also enjoy listening to the podcasts as a way to prepare yourself for class. The podcast is available via any of the following links (note that links are case sensitive):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556B09" w14:paraId="6D2739E4" w14:textId="77777777">
        <w:tc>
          <w:tcPr>
            <w:tcW w:w="312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2DC20A86" w14:textId="77777777" w:rsidR="00556B09" w:rsidRDefault="00380C1C">
            <w:pPr>
              <w:pStyle w:val="TableContent"/>
              <w:jc w:val="center"/>
            </w:pPr>
            <w:r>
              <w:rPr>
                <w:b/>
                <w:bCs/>
              </w:rPr>
              <w:t>Apple Podcasts</w:t>
            </w:r>
          </w:p>
          <w:p w14:paraId="081A7566" w14:textId="77777777" w:rsidR="00556B09" w:rsidRDefault="00380C1C">
            <w:pPr>
              <w:pStyle w:val="TableContent"/>
              <w:jc w:val="center"/>
            </w:pPr>
            <w:r>
              <w:rPr>
                <w:color w:val="0A3255"/>
              </w:rPr>
              <w:t>bit.ly/OrganizedApple</w:t>
            </w:r>
          </w:p>
        </w:tc>
        <w:tc>
          <w:tcPr>
            <w:tcW w:w="312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7A167ECD" w14:textId="77777777" w:rsidR="00556B09" w:rsidRDefault="00380C1C">
            <w:pPr>
              <w:pStyle w:val="TableContent"/>
              <w:jc w:val="center"/>
            </w:pPr>
            <w:r>
              <w:rPr>
                <w:b/>
                <w:bCs/>
              </w:rPr>
              <w:t>YouTube</w:t>
            </w:r>
          </w:p>
          <w:p w14:paraId="4C0B79E1" w14:textId="77777777" w:rsidR="00556B09" w:rsidRDefault="00380C1C">
            <w:pPr>
              <w:pStyle w:val="TableContent"/>
              <w:jc w:val="center"/>
            </w:pPr>
            <w:r>
              <w:rPr>
                <w:color w:val="0A3255"/>
              </w:rPr>
              <w:t>bit.ly/OrganizedYT</w:t>
            </w:r>
          </w:p>
        </w:tc>
        <w:tc>
          <w:tcPr>
            <w:tcW w:w="312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6F4F8CDE" w14:textId="77777777" w:rsidR="00556B09" w:rsidRDefault="00380C1C">
            <w:pPr>
              <w:pStyle w:val="TableContent"/>
              <w:jc w:val="center"/>
            </w:pPr>
            <w:r>
              <w:rPr>
                <w:b/>
                <w:bCs/>
              </w:rPr>
              <w:t>Other Platforms</w:t>
            </w:r>
          </w:p>
          <w:p w14:paraId="59DC2293" w14:textId="77777777" w:rsidR="00556B09" w:rsidRDefault="00380C1C">
            <w:pPr>
              <w:pStyle w:val="TableContent"/>
              <w:jc w:val="center"/>
            </w:pPr>
            <w:r>
              <w:rPr>
                <w:color w:val="0A3255"/>
              </w:rPr>
              <w:t>bit.ly/OrganizedPB</w:t>
            </w:r>
          </w:p>
        </w:tc>
      </w:tr>
    </w:tbl>
    <w:p w14:paraId="14E4CD87" w14:textId="77777777" w:rsidR="00556B09" w:rsidRDefault="00380C1C">
      <w:pPr>
        <w:spacing w:before="200" w:after="80"/>
      </w:pPr>
      <w:r>
        <w:t xml:space="preserve">This manual is meant to be a teaching tool, not just a set of answers. It is structured to be useful whether you’re prepping for class, looking something up during discussion, or reviewing student work. It </w:t>
      </w:r>
      <w:r>
        <w:lastRenderedPageBreak/>
        <w:t>assumes you’ll bring your own teaching style and experience to the table and that you might not use every section in the same way or in the same order. That’s intentional. Take what works for you and leave the rest.</w:t>
      </w:r>
    </w:p>
    <w:p w14:paraId="28AD6486" w14:textId="77777777" w:rsidR="00556B09" w:rsidRDefault="00380C1C">
      <w:pPr>
        <w:spacing w:before="80" w:after="80"/>
      </w:pPr>
      <w:r>
        <w:t>Contracts is a course that can feel technical and abstract at times, but at its core, it’s about people, their agreements, and the promises that shape their lives. The best classes are the ones where students start to see that for themselves. This manual is here to help you get them there.</w:t>
      </w:r>
    </w:p>
    <w:p w14:paraId="1EF6302A" w14:textId="77777777" w:rsidR="00556B09" w:rsidRDefault="00380C1C">
      <w:r>
        <w:br w:type="page"/>
      </w:r>
    </w:p>
    <w:p w14:paraId="65A279AC" w14:textId="77777777" w:rsidR="00556B09" w:rsidRDefault="00380C1C">
      <w:pPr>
        <w:pStyle w:val="Heading1"/>
      </w:pPr>
      <w:r>
        <w:lastRenderedPageBreak/>
        <w:t>How to Use This Manual</w:t>
      </w:r>
    </w:p>
    <w:p w14:paraId="2522A117" w14:textId="77777777" w:rsidR="00556B09" w:rsidRDefault="00380C1C">
      <w:pPr>
        <w:spacing w:before="80" w:after="80"/>
      </w:pPr>
      <w:r>
        <w:t>This manual is organized into four parts and a set of appendices, each designed to be used independently or in combination. You do not need to read it front to back—instead, use whatever section helps you most for the task at hand.</w:t>
      </w:r>
    </w:p>
    <w:p w14:paraId="3C8AAE85" w14:textId="77777777" w:rsidR="00556B09" w:rsidRDefault="00380C1C">
      <w:pPr>
        <w:pStyle w:val="Heading3"/>
      </w:pPr>
      <w:r>
        <w:t>Quick Reference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0"/>
        <w:gridCol w:w="4000"/>
      </w:tblGrid>
      <w:tr w:rsidR="00556B09" w14:paraId="0828B165" w14:textId="77777777">
        <w:tc>
          <w:tcPr>
            <w:tcW w:w="53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F5602E1" w14:textId="77777777" w:rsidR="00556B09" w:rsidRDefault="00380C1C">
            <w:pPr>
              <w:pStyle w:val="TableHeader"/>
            </w:pPr>
            <w:r>
              <w:t>If you need to…</w:t>
            </w:r>
          </w:p>
        </w:tc>
        <w:tc>
          <w:tcPr>
            <w:tcW w:w="40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1B92E0F" w14:textId="77777777" w:rsidR="00556B09" w:rsidRDefault="00380C1C">
            <w:pPr>
              <w:pStyle w:val="TableHeader"/>
            </w:pPr>
            <w:r>
              <w:t>Go here</w:t>
            </w:r>
          </w:p>
        </w:tc>
      </w:tr>
      <w:tr w:rsidR="00556B09" w14:paraId="0EF81725" w14:textId="77777777">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A2F28" w14:textId="77777777" w:rsidR="00556B09" w:rsidRDefault="00380C1C">
            <w:pPr>
              <w:pStyle w:val="TableContent"/>
            </w:pPr>
            <w:r>
              <w:t>I’m mapping out my semester.</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5FE59A" w14:textId="77777777" w:rsidR="00556B09" w:rsidRDefault="00380C1C">
            <w:pPr>
              <w:pStyle w:val="TableContent"/>
            </w:pPr>
            <w:r>
              <w:rPr>
                <w:b/>
                <w:bCs/>
              </w:rPr>
              <w:t>Start with Part I: Course Planning Guide.</w:t>
            </w:r>
          </w:p>
        </w:tc>
      </w:tr>
      <w:tr w:rsidR="00556B09" w14:paraId="7455E8D7" w14:textId="77777777">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9CA3E2" w14:textId="77777777" w:rsidR="00556B09" w:rsidRDefault="00380C1C">
            <w:pPr>
              <w:pStyle w:val="TableContent"/>
            </w:pPr>
            <w:r>
              <w:t>I’m prepping for tomorrow’s class.</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47ECD8" w14:textId="77777777" w:rsidR="00556B09" w:rsidRDefault="00380C1C">
            <w:pPr>
              <w:pStyle w:val="TableContent"/>
            </w:pPr>
            <w:r>
              <w:rPr>
                <w:b/>
                <w:bCs/>
              </w:rPr>
              <w:t>Go to Part II: Lesson Plans for the relevant chapter.</w:t>
            </w:r>
          </w:p>
        </w:tc>
      </w:tr>
      <w:tr w:rsidR="00556B09" w14:paraId="5B3CA9FD" w14:textId="77777777">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D28029" w14:textId="77777777" w:rsidR="00556B09" w:rsidRDefault="00380C1C">
            <w:pPr>
              <w:pStyle w:val="TableContent"/>
            </w:pPr>
            <w:r>
              <w:t>I need to refresh on a case before class.</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8B68B5" w14:textId="77777777" w:rsidR="00556B09" w:rsidRDefault="00380C1C">
            <w:pPr>
              <w:pStyle w:val="TableContent"/>
            </w:pPr>
            <w:r>
              <w:rPr>
                <w:b/>
                <w:bCs/>
              </w:rPr>
              <w:t>Check Part III: Case Briefs for a quick summary.</w:t>
            </w:r>
          </w:p>
        </w:tc>
      </w:tr>
      <w:tr w:rsidR="00556B09" w14:paraId="36FD13B3" w14:textId="77777777">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523EA1" w14:textId="77777777" w:rsidR="00556B09" w:rsidRDefault="00380C1C">
            <w:pPr>
              <w:pStyle w:val="TableContent"/>
            </w:pPr>
            <w:r>
              <w:t>I need the model answer for a problem.</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3979AA" w14:textId="77777777" w:rsidR="00556B09" w:rsidRDefault="00380C1C">
            <w:pPr>
              <w:pStyle w:val="TableContent"/>
            </w:pPr>
            <w:r>
              <w:rPr>
                <w:b/>
                <w:bCs/>
              </w:rPr>
              <w:t>See Part IV: Problem Solutions for the IRAC-structured response.</w:t>
            </w:r>
          </w:p>
        </w:tc>
      </w:tr>
      <w:tr w:rsidR="00556B09" w14:paraId="337CFF70" w14:textId="77777777">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E9828F" w14:textId="77777777" w:rsidR="00556B09" w:rsidRDefault="00380C1C">
            <w:pPr>
              <w:pStyle w:val="TableContent"/>
            </w:pPr>
            <w:r>
              <w:t>I want to know which slides cover a topic.</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27B33" w14:textId="77777777" w:rsidR="00556B09" w:rsidRDefault="00380C1C">
            <w:pPr>
              <w:pStyle w:val="TableContent"/>
            </w:pPr>
            <w:r>
              <w:rPr>
                <w:b/>
                <w:bCs/>
              </w:rPr>
              <w:t>Each lesson plan in Part II includes module breakdowns with slide ranges.</w:t>
            </w:r>
          </w:p>
        </w:tc>
      </w:tr>
      <w:tr w:rsidR="00556B09" w14:paraId="09CE8225" w14:textId="77777777">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603018" w14:textId="77777777" w:rsidR="00556B09" w:rsidRDefault="00380C1C">
            <w:pPr>
              <w:pStyle w:val="TableContent"/>
            </w:pPr>
            <w:r>
              <w:t>I’m adapting this for a 4-credit course.</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2202B4" w14:textId="77777777" w:rsidR="00556B09" w:rsidRDefault="00380C1C">
            <w:pPr>
              <w:pStyle w:val="TableContent"/>
            </w:pPr>
            <w:r>
              <w:rPr>
                <w:b/>
                <w:bCs/>
              </w:rPr>
              <w:t>See Appendix A for credit-hour customization and Appendix B for sample syllabi.</w:t>
            </w:r>
          </w:p>
        </w:tc>
      </w:tr>
      <w:tr w:rsidR="00556B09" w14:paraId="290EB7BF" w14:textId="77777777">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63753F" w14:textId="77777777" w:rsidR="00556B09" w:rsidRDefault="00380C1C">
            <w:pPr>
              <w:pStyle w:val="TableContent"/>
            </w:pPr>
            <w:r>
              <w:t>I’m teaching online or hybrid.</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95C761" w14:textId="77777777" w:rsidR="00556B09" w:rsidRDefault="00380C1C">
            <w:pPr>
              <w:pStyle w:val="TableContent"/>
            </w:pPr>
            <w:r>
              <w:rPr>
                <w:b/>
                <w:bCs/>
              </w:rPr>
              <w:t>See Part I for format guidance and Appendix D for online teaching strategies.</w:t>
            </w:r>
          </w:p>
        </w:tc>
      </w:tr>
    </w:tbl>
    <w:p w14:paraId="34ABD641" w14:textId="77777777" w:rsidR="00556B09" w:rsidRDefault="00380C1C">
      <w:pPr>
        <w:pStyle w:val="Heading3"/>
      </w:pPr>
      <w:r>
        <w:t>Cross-References</w:t>
      </w:r>
    </w:p>
    <w:p w14:paraId="3F475A79" w14:textId="77777777" w:rsidR="00556B09" w:rsidRDefault="00380C1C">
      <w:pPr>
        <w:spacing w:before="80" w:after="80"/>
      </w:pPr>
      <w:r>
        <w:t>Throughout this manual, cross-references connect the four parts. Each lesson plan in Part II includes references to the corresponding case briefs in Part III, the problem solutions in Part IV, and the specific slide ranges in the accompanying slide decks. Each case brief in Part III references back to the lesson plan and slides. Each problem solution in Part IV references the lesson plan and case briefs. This interconnected structure means you can start anywhere and navigate to related materials quickly.</w:t>
      </w:r>
    </w:p>
    <w:p w14:paraId="2F66AC26" w14:textId="77777777" w:rsidR="00556B09" w:rsidRDefault="00380C1C">
      <w:pPr>
        <w:pStyle w:val="Heading3"/>
      </w:pPr>
      <w:r>
        <w:t>The Slide Deck System</w:t>
      </w:r>
    </w:p>
    <w:p w14:paraId="10E6FFA1" w14:textId="77777777" w:rsidR="00556B09" w:rsidRDefault="00380C1C">
      <w:pPr>
        <w:spacing w:before="80" w:after="80"/>
      </w:pPr>
      <w:r>
        <w:t>This edition of the casebook is accompanied by 1,774 slides across 28 chapter decks, built on an atomic concept model—one idea per slide, maximum fifteen words—grounded in cognitive load theory and dual coding research. You do not need to use the slides at all; the casebook and this manual stand on their own. But if you do use them, Part I includes a detailed section on how to integrate them effectively, and every lesson plan in Part II maps its content to specific slide modules.</w:t>
      </w:r>
    </w:p>
    <w:p w14:paraId="08E98474" w14:textId="77777777" w:rsidR="00556B09" w:rsidRDefault="00380C1C">
      <w:pPr>
        <w:spacing w:before="80" w:after="80"/>
      </w:pPr>
      <w:r>
        <w:t>Two companion instructor resources are also available: a Quick Start Guide (9 slides) for faculty who want to begin using the decks immediately, and a Deep Dive Manual (40 slides) for those who want to understand the full pedagogical framework.</w:t>
      </w:r>
    </w:p>
    <w:p w14:paraId="018B1C21" w14:textId="77777777" w:rsidR="00556B09" w:rsidRDefault="00380C1C">
      <w:r>
        <w:br w:type="page"/>
      </w:r>
    </w:p>
    <w:p w14:paraId="50C2C420" w14:textId="77777777" w:rsidR="00556B09" w:rsidRDefault="00380C1C">
      <w:pPr>
        <w:pStyle w:val="Heading1"/>
      </w:pPr>
      <w:r>
        <w:lastRenderedPageBreak/>
        <w:t>Table of Contents</w:t>
      </w:r>
    </w:p>
    <w:p w14:paraId="5AEAEAEC" w14:textId="77777777" w:rsidR="00556B09" w:rsidRDefault="00380C1C">
      <w:pPr>
        <w:spacing w:before="200" w:after="40"/>
      </w:pPr>
      <w:r>
        <w:rPr>
          <w:b/>
          <w:bCs/>
          <w:color w:val="0A3255"/>
        </w:rPr>
        <w:t>PART I: COURSE PLANNING GUIDE</w:t>
      </w:r>
    </w:p>
    <w:p w14:paraId="0143493D" w14:textId="77777777" w:rsidR="00556B09" w:rsidRDefault="00380C1C">
      <w:pPr>
        <w:spacing w:before="20" w:after="20"/>
        <w:ind w:left="720"/>
      </w:pPr>
      <w:r>
        <w:rPr>
          <w:sz w:val="20"/>
          <w:szCs w:val="20"/>
        </w:rPr>
        <w:t>Credit Hours and Pacing</w:t>
      </w:r>
    </w:p>
    <w:p w14:paraId="0D5D530C" w14:textId="77777777" w:rsidR="00556B09" w:rsidRDefault="00380C1C">
      <w:pPr>
        <w:spacing w:before="20" w:after="20"/>
        <w:ind w:left="720"/>
      </w:pPr>
      <w:r>
        <w:rPr>
          <w:sz w:val="20"/>
          <w:szCs w:val="20"/>
        </w:rPr>
        <w:t>How to Adapt to Different Teaching Formats</w:t>
      </w:r>
    </w:p>
    <w:p w14:paraId="5047BB71" w14:textId="77777777" w:rsidR="00556B09" w:rsidRDefault="00380C1C">
      <w:pPr>
        <w:spacing w:before="20" w:after="20"/>
        <w:ind w:left="720"/>
      </w:pPr>
      <w:r>
        <w:rPr>
          <w:sz w:val="20"/>
          <w:szCs w:val="20"/>
        </w:rPr>
        <w:t>Structuring Your Semester</w:t>
      </w:r>
    </w:p>
    <w:p w14:paraId="6AEEB959" w14:textId="77777777" w:rsidR="00556B09" w:rsidRDefault="00380C1C">
      <w:pPr>
        <w:spacing w:before="20" w:after="20"/>
        <w:ind w:left="720"/>
      </w:pPr>
      <w:r>
        <w:rPr>
          <w:sz w:val="20"/>
          <w:szCs w:val="20"/>
        </w:rPr>
        <w:t>Using the Slide Decks Effectively</w:t>
      </w:r>
    </w:p>
    <w:p w14:paraId="63498504" w14:textId="77777777" w:rsidR="00556B09" w:rsidRDefault="00380C1C">
      <w:pPr>
        <w:spacing w:before="20" w:after="20"/>
        <w:ind w:left="720"/>
      </w:pPr>
      <w:r>
        <w:rPr>
          <w:sz w:val="20"/>
          <w:szCs w:val="20"/>
        </w:rPr>
        <w:t>How to Use the Lesson Plans</w:t>
      </w:r>
    </w:p>
    <w:p w14:paraId="1680C3B2" w14:textId="77777777" w:rsidR="00556B09" w:rsidRDefault="00380C1C">
      <w:pPr>
        <w:spacing w:before="20" w:after="20"/>
        <w:ind w:left="720"/>
      </w:pPr>
      <w:r>
        <w:rPr>
          <w:sz w:val="20"/>
          <w:szCs w:val="20"/>
        </w:rPr>
        <w:t>How to Use the Case Briefs</w:t>
      </w:r>
    </w:p>
    <w:p w14:paraId="64E043F3" w14:textId="77777777" w:rsidR="00556B09" w:rsidRDefault="00380C1C">
      <w:pPr>
        <w:spacing w:before="20" w:after="20"/>
        <w:ind w:left="720"/>
      </w:pPr>
      <w:r>
        <w:rPr>
          <w:sz w:val="20"/>
          <w:szCs w:val="20"/>
        </w:rPr>
        <w:t>How to Use the Problem Solutions</w:t>
      </w:r>
    </w:p>
    <w:p w14:paraId="0A9BBBA4" w14:textId="77777777" w:rsidR="00556B09" w:rsidRDefault="00380C1C">
      <w:pPr>
        <w:spacing w:before="20" w:after="20"/>
        <w:ind w:left="720"/>
      </w:pPr>
      <w:r>
        <w:rPr>
          <w:sz w:val="20"/>
          <w:szCs w:val="20"/>
        </w:rPr>
        <w:t>How to Use the Additional Resources</w:t>
      </w:r>
    </w:p>
    <w:p w14:paraId="137A2772" w14:textId="77777777" w:rsidR="00556B09" w:rsidRDefault="00380C1C">
      <w:pPr>
        <w:spacing w:before="20" w:after="20"/>
        <w:ind w:left="720"/>
      </w:pPr>
      <w:r>
        <w:rPr>
          <w:sz w:val="20"/>
          <w:szCs w:val="20"/>
        </w:rPr>
        <w:t>Getting Started</w:t>
      </w:r>
    </w:p>
    <w:p w14:paraId="504801FA" w14:textId="77777777" w:rsidR="00556B09" w:rsidRDefault="00380C1C">
      <w:pPr>
        <w:spacing w:before="200" w:after="40"/>
      </w:pPr>
      <w:r>
        <w:rPr>
          <w:b/>
          <w:bCs/>
          <w:color w:val="0A3255"/>
        </w:rPr>
        <w:t>PART II: CHAPTER-BY-CHAPTER LESSON PLANS</w:t>
      </w:r>
    </w:p>
    <w:p w14:paraId="7580AB2F" w14:textId="77777777" w:rsidR="00556B09" w:rsidRDefault="00380C1C">
      <w:pPr>
        <w:spacing w:before="20" w:after="20"/>
        <w:ind w:left="720"/>
      </w:pPr>
      <w:r>
        <w:rPr>
          <w:sz w:val="20"/>
          <w:szCs w:val="20"/>
        </w:rPr>
        <w:t>Chapter 1: Introduction to Contract Law (60 slides)</w:t>
      </w:r>
    </w:p>
    <w:p w14:paraId="64342255" w14:textId="77777777" w:rsidR="00556B09" w:rsidRDefault="00380C1C">
      <w:pPr>
        <w:spacing w:before="20" w:after="20"/>
        <w:ind w:left="720"/>
      </w:pPr>
      <w:r>
        <w:rPr>
          <w:sz w:val="20"/>
          <w:szCs w:val="20"/>
        </w:rPr>
        <w:t>Chapter 2: What Is a Contract? (68 slides)</w:t>
      </w:r>
    </w:p>
    <w:p w14:paraId="3F160540" w14:textId="77777777" w:rsidR="00556B09" w:rsidRDefault="00380C1C">
      <w:pPr>
        <w:spacing w:before="20" w:after="20"/>
        <w:ind w:left="720"/>
      </w:pPr>
      <w:r>
        <w:rPr>
          <w:sz w:val="20"/>
          <w:szCs w:val="20"/>
        </w:rPr>
        <w:t>Chapter 3: Mutual Assent (73 slides)</w:t>
      </w:r>
    </w:p>
    <w:p w14:paraId="4AD43114" w14:textId="77777777" w:rsidR="00556B09" w:rsidRDefault="00380C1C">
      <w:pPr>
        <w:spacing w:before="20" w:after="20"/>
        <w:ind w:left="720"/>
      </w:pPr>
      <w:r>
        <w:rPr>
          <w:sz w:val="20"/>
          <w:szCs w:val="20"/>
        </w:rPr>
        <w:t>Chapter 4: Offers (65 slides)</w:t>
      </w:r>
    </w:p>
    <w:p w14:paraId="496BBB62" w14:textId="77777777" w:rsidR="00556B09" w:rsidRDefault="00380C1C">
      <w:pPr>
        <w:spacing w:before="20" w:after="20"/>
        <w:ind w:left="720"/>
      </w:pPr>
      <w:r>
        <w:rPr>
          <w:sz w:val="20"/>
          <w:szCs w:val="20"/>
        </w:rPr>
        <w:t>Chapter 5: Termination of the Offer (60 slides)</w:t>
      </w:r>
    </w:p>
    <w:p w14:paraId="450086C0" w14:textId="77777777" w:rsidR="00556B09" w:rsidRDefault="00380C1C">
      <w:pPr>
        <w:spacing w:before="20" w:after="20"/>
        <w:ind w:left="720"/>
      </w:pPr>
      <w:r>
        <w:rPr>
          <w:sz w:val="20"/>
          <w:szCs w:val="20"/>
        </w:rPr>
        <w:t>Chapter 6: Acceptance (64 slides)</w:t>
      </w:r>
    </w:p>
    <w:p w14:paraId="403E6006" w14:textId="77777777" w:rsidR="00556B09" w:rsidRDefault="00380C1C">
      <w:pPr>
        <w:spacing w:before="20" w:after="20"/>
        <w:ind w:left="720"/>
      </w:pPr>
      <w:r>
        <w:rPr>
          <w:sz w:val="20"/>
          <w:szCs w:val="20"/>
        </w:rPr>
        <w:t>Chapter 7: Consideration (70 slides)</w:t>
      </w:r>
    </w:p>
    <w:p w14:paraId="33F68BB7" w14:textId="77777777" w:rsidR="00556B09" w:rsidRDefault="00380C1C">
      <w:pPr>
        <w:spacing w:before="20" w:after="20"/>
        <w:ind w:left="720"/>
      </w:pPr>
      <w:r>
        <w:rPr>
          <w:sz w:val="20"/>
          <w:szCs w:val="20"/>
        </w:rPr>
        <w:t>Chapter 8: Promissory Estoppel (58 slides)</w:t>
      </w:r>
    </w:p>
    <w:p w14:paraId="145AB48A" w14:textId="77777777" w:rsidR="00556B09" w:rsidRDefault="00380C1C">
      <w:pPr>
        <w:spacing w:before="20" w:after="20"/>
        <w:ind w:left="720"/>
      </w:pPr>
      <w:r>
        <w:rPr>
          <w:sz w:val="20"/>
          <w:szCs w:val="20"/>
        </w:rPr>
        <w:t>Chapter 9: Promissory Restitution (56 slides)</w:t>
      </w:r>
    </w:p>
    <w:p w14:paraId="76CCC96D" w14:textId="77777777" w:rsidR="00556B09" w:rsidRDefault="00380C1C">
      <w:pPr>
        <w:spacing w:before="20" w:after="20"/>
        <w:ind w:left="720"/>
      </w:pPr>
      <w:r>
        <w:rPr>
          <w:sz w:val="20"/>
          <w:szCs w:val="20"/>
        </w:rPr>
        <w:t>Chapter 10: The Statute of Frauds (71 slides)</w:t>
      </w:r>
    </w:p>
    <w:p w14:paraId="29585CC0" w14:textId="77777777" w:rsidR="00556B09" w:rsidRDefault="00380C1C">
      <w:pPr>
        <w:spacing w:before="20" w:after="20"/>
        <w:ind w:left="720"/>
      </w:pPr>
      <w:r>
        <w:rPr>
          <w:sz w:val="20"/>
          <w:szCs w:val="20"/>
        </w:rPr>
        <w:t>Chapter 11: Mistake (60 slides)</w:t>
      </w:r>
    </w:p>
    <w:p w14:paraId="3DEAF8DB" w14:textId="77777777" w:rsidR="00556B09" w:rsidRDefault="00380C1C">
      <w:pPr>
        <w:spacing w:before="20" w:after="20"/>
        <w:ind w:left="720"/>
      </w:pPr>
      <w:r>
        <w:rPr>
          <w:sz w:val="20"/>
          <w:szCs w:val="20"/>
        </w:rPr>
        <w:t>Chapter 12: Improper Bargaining (64 slides)</w:t>
      </w:r>
    </w:p>
    <w:p w14:paraId="7A59D1DB" w14:textId="77777777" w:rsidR="00556B09" w:rsidRDefault="00380C1C">
      <w:pPr>
        <w:spacing w:before="20" w:after="20"/>
        <w:ind w:left="720"/>
      </w:pPr>
      <w:r>
        <w:rPr>
          <w:sz w:val="20"/>
          <w:szCs w:val="20"/>
        </w:rPr>
        <w:t>Chapter 13: Incapacity (56 slides)</w:t>
      </w:r>
    </w:p>
    <w:p w14:paraId="62D4B8C4" w14:textId="77777777" w:rsidR="00556B09" w:rsidRDefault="00380C1C">
      <w:pPr>
        <w:spacing w:before="20" w:after="20"/>
        <w:ind w:left="720"/>
      </w:pPr>
      <w:r>
        <w:rPr>
          <w:sz w:val="20"/>
          <w:szCs w:val="20"/>
        </w:rPr>
        <w:t>Chapter 14: Introduction to Interpretation &amp; Ambiguity (60 slides)</w:t>
      </w:r>
    </w:p>
    <w:p w14:paraId="15C11AF0" w14:textId="77777777" w:rsidR="00556B09" w:rsidRDefault="00380C1C">
      <w:pPr>
        <w:spacing w:before="20" w:after="20"/>
        <w:ind w:left="720"/>
      </w:pPr>
      <w:r>
        <w:rPr>
          <w:sz w:val="20"/>
          <w:szCs w:val="20"/>
        </w:rPr>
        <w:t>Chapter 15: Intrinsic Evidence &amp; Canons of Construction (68 slides)</w:t>
      </w:r>
    </w:p>
    <w:p w14:paraId="2C331399" w14:textId="77777777" w:rsidR="00556B09" w:rsidRDefault="00380C1C">
      <w:pPr>
        <w:spacing w:before="20" w:after="20"/>
        <w:ind w:left="720"/>
      </w:pPr>
      <w:r>
        <w:rPr>
          <w:sz w:val="20"/>
          <w:szCs w:val="20"/>
        </w:rPr>
        <w:t>Chapter 16: Extrinsic Evidence (60 slides)</w:t>
      </w:r>
    </w:p>
    <w:p w14:paraId="3E83A714" w14:textId="77777777" w:rsidR="00556B09" w:rsidRDefault="00380C1C">
      <w:pPr>
        <w:spacing w:before="20" w:after="20"/>
        <w:ind w:left="720"/>
      </w:pPr>
      <w:r>
        <w:rPr>
          <w:sz w:val="20"/>
          <w:szCs w:val="20"/>
        </w:rPr>
        <w:t>Chapter 17: The Parol Evidence Rule (60 slides)</w:t>
      </w:r>
    </w:p>
    <w:p w14:paraId="5BAD8394" w14:textId="77777777" w:rsidR="00556B09" w:rsidRDefault="00380C1C">
      <w:pPr>
        <w:spacing w:before="20" w:after="20"/>
        <w:ind w:left="720"/>
      </w:pPr>
      <w:r>
        <w:rPr>
          <w:sz w:val="20"/>
          <w:szCs w:val="20"/>
        </w:rPr>
        <w:t>Chapter 18: Warranties (71 slides)</w:t>
      </w:r>
    </w:p>
    <w:p w14:paraId="2A9DB263" w14:textId="77777777" w:rsidR="00556B09" w:rsidRDefault="00380C1C">
      <w:pPr>
        <w:spacing w:before="20" w:after="20"/>
        <w:ind w:left="720"/>
      </w:pPr>
      <w:r>
        <w:rPr>
          <w:sz w:val="20"/>
          <w:szCs w:val="20"/>
        </w:rPr>
        <w:t>Chapter 19: Conditions (73 slides)</w:t>
      </w:r>
    </w:p>
    <w:p w14:paraId="7ED14FD6" w14:textId="77777777" w:rsidR="00556B09" w:rsidRDefault="00380C1C">
      <w:pPr>
        <w:spacing w:before="20" w:after="20"/>
        <w:ind w:left="720"/>
      </w:pPr>
      <w:r>
        <w:rPr>
          <w:sz w:val="20"/>
          <w:szCs w:val="20"/>
        </w:rPr>
        <w:t>Chapter 20: Performance and Breach (64 slides)</w:t>
      </w:r>
    </w:p>
    <w:p w14:paraId="3EF0B6B5" w14:textId="77777777" w:rsidR="00556B09" w:rsidRDefault="00380C1C">
      <w:pPr>
        <w:spacing w:before="20" w:after="20"/>
        <w:ind w:left="720"/>
      </w:pPr>
      <w:r>
        <w:rPr>
          <w:sz w:val="20"/>
          <w:szCs w:val="20"/>
        </w:rPr>
        <w:t>Chapter 21: Repudiation (62 slides)</w:t>
      </w:r>
    </w:p>
    <w:p w14:paraId="339E223C" w14:textId="77777777" w:rsidR="00556B09" w:rsidRDefault="00380C1C">
      <w:pPr>
        <w:spacing w:before="20" w:after="20"/>
        <w:ind w:left="720"/>
      </w:pPr>
      <w:r>
        <w:rPr>
          <w:sz w:val="20"/>
          <w:szCs w:val="20"/>
        </w:rPr>
        <w:t>Chapter 22: Excuse (64 slides)</w:t>
      </w:r>
    </w:p>
    <w:p w14:paraId="54942186" w14:textId="77777777" w:rsidR="00556B09" w:rsidRDefault="00380C1C">
      <w:pPr>
        <w:spacing w:before="20" w:after="20"/>
        <w:ind w:left="720"/>
      </w:pPr>
      <w:r>
        <w:rPr>
          <w:sz w:val="20"/>
          <w:szCs w:val="20"/>
        </w:rPr>
        <w:t>Chapter 23: Modification and Discharge (60 slides)</w:t>
      </w:r>
    </w:p>
    <w:p w14:paraId="51D707B1" w14:textId="77777777" w:rsidR="00556B09" w:rsidRDefault="00380C1C">
      <w:pPr>
        <w:spacing w:before="20" w:after="20"/>
        <w:ind w:left="720"/>
      </w:pPr>
      <w:r>
        <w:rPr>
          <w:sz w:val="20"/>
          <w:szCs w:val="20"/>
        </w:rPr>
        <w:t>Chapter 24: Expectation Damages (73 slides)</w:t>
      </w:r>
    </w:p>
    <w:p w14:paraId="414EEE5D" w14:textId="77777777" w:rsidR="00556B09" w:rsidRDefault="00380C1C">
      <w:pPr>
        <w:spacing w:before="20" w:after="20"/>
        <w:ind w:left="720"/>
      </w:pPr>
      <w:r>
        <w:rPr>
          <w:sz w:val="20"/>
          <w:szCs w:val="20"/>
        </w:rPr>
        <w:t>Chapter 25: Defective Performance (60 slides)</w:t>
      </w:r>
    </w:p>
    <w:p w14:paraId="0C1B3031" w14:textId="77777777" w:rsidR="00556B09" w:rsidRDefault="00380C1C">
      <w:pPr>
        <w:spacing w:before="20" w:after="20"/>
        <w:ind w:left="720"/>
      </w:pPr>
      <w:r>
        <w:rPr>
          <w:sz w:val="20"/>
          <w:szCs w:val="20"/>
        </w:rPr>
        <w:t>Chapter 26: Limits on Damages (60 slides)</w:t>
      </w:r>
    </w:p>
    <w:p w14:paraId="0A148971" w14:textId="77777777" w:rsidR="00556B09" w:rsidRDefault="00380C1C">
      <w:pPr>
        <w:spacing w:before="20" w:after="20"/>
        <w:ind w:left="720"/>
      </w:pPr>
      <w:r>
        <w:rPr>
          <w:sz w:val="20"/>
          <w:szCs w:val="20"/>
        </w:rPr>
        <w:t>Chapter 27: Alternative Remedies (58 slides)</w:t>
      </w:r>
    </w:p>
    <w:p w14:paraId="50E96C06" w14:textId="77777777" w:rsidR="00556B09" w:rsidRDefault="00380C1C">
      <w:pPr>
        <w:spacing w:before="20" w:after="20"/>
        <w:ind w:left="720"/>
      </w:pPr>
      <w:r>
        <w:rPr>
          <w:sz w:val="20"/>
          <w:szCs w:val="20"/>
        </w:rPr>
        <w:t>Chapter 28: Third-Party Beneficiaries (56 slides)</w:t>
      </w:r>
    </w:p>
    <w:p w14:paraId="25E1EFF5" w14:textId="77777777" w:rsidR="00556B09" w:rsidRDefault="00380C1C">
      <w:pPr>
        <w:spacing w:before="200" w:after="40"/>
      </w:pPr>
      <w:r>
        <w:rPr>
          <w:b/>
          <w:bCs/>
          <w:color w:val="0A3255"/>
        </w:rPr>
        <w:t>PART III: CASE BRIEFS</w:t>
      </w:r>
    </w:p>
    <w:p w14:paraId="67BF524F" w14:textId="77777777" w:rsidR="00556B09" w:rsidRDefault="00380C1C">
      <w:pPr>
        <w:spacing w:before="20" w:after="20"/>
        <w:ind w:left="720"/>
      </w:pPr>
      <w:r>
        <w:rPr>
          <w:sz w:val="20"/>
          <w:szCs w:val="20"/>
        </w:rPr>
        <w:t>Case Briefs by Chapter (Chapters 1–28)</w:t>
      </w:r>
    </w:p>
    <w:p w14:paraId="31C58567" w14:textId="77777777" w:rsidR="00556B09" w:rsidRDefault="00380C1C">
      <w:pPr>
        <w:spacing w:before="20" w:after="20"/>
        <w:ind w:left="720"/>
      </w:pPr>
      <w:r>
        <w:rPr>
          <w:sz w:val="20"/>
          <w:szCs w:val="20"/>
        </w:rPr>
        <w:t>Alphabetical Table of Cases</w:t>
      </w:r>
    </w:p>
    <w:p w14:paraId="019B9F0E" w14:textId="77777777" w:rsidR="00556B09" w:rsidRDefault="00380C1C">
      <w:pPr>
        <w:spacing w:before="200" w:after="40"/>
      </w:pPr>
      <w:r>
        <w:rPr>
          <w:b/>
          <w:bCs/>
          <w:color w:val="0A3255"/>
        </w:rPr>
        <w:lastRenderedPageBreak/>
        <w:t>PART IV: PROBLEM SOLUTIONS</w:t>
      </w:r>
    </w:p>
    <w:p w14:paraId="4A319F5F" w14:textId="77777777" w:rsidR="00556B09" w:rsidRDefault="00380C1C">
      <w:pPr>
        <w:spacing w:before="20" w:after="20"/>
        <w:ind w:left="720"/>
      </w:pPr>
      <w:r>
        <w:rPr>
          <w:sz w:val="20"/>
          <w:szCs w:val="20"/>
        </w:rPr>
        <w:t>Problem Solutions by Chapter (Chapters 2–28)</w:t>
      </w:r>
    </w:p>
    <w:p w14:paraId="6CBBDDB2" w14:textId="77777777" w:rsidR="00556B09" w:rsidRDefault="00380C1C">
      <w:pPr>
        <w:spacing w:before="200" w:after="40"/>
      </w:pPr>
      <w:r>
        <w:rPr>
          <w:b/>
          <w:bCs/>
          <w:color w:val="0A3255"/>
        </w:rPr>
        <w:t>APPENDICES</w:t>
      </w:r>
    </w:p>
    <w:p w14:paraId="7E34E754" w14:textId="77777777" w:rsidR="00556B09" w:rsidRDefault="00380C1C">
      <w:pPr>
        <w:spacing w:before="20" w:after="20"/>
        <w:ind w:left="720"/>
      </w:pPr>
      <w:r>
        <w:rPr>
          <w:sz w:val="20"/>
          <w:szCs w:val="20"/>
        </w:rPr>
        <w:t>Appendix A: Customizing Lesson Plans for Different Credit Hours and Modalities</w:t>
      </w:r>
    </w:p>
    <w:p w14:paraId="4E9B707C" w14:textId="77777777" w:rsidR="00556B09" w:rsidRDefault="00380C1C">
      <w:pPr>
        <w:spacing w:before="20" w:after="20"/>
        <w:ind w:left="720"/>
      </w:pPr>
      <w:r>
        <w:rPr>
          <w:sz w:val="20"/>
          <w:szCs w:val="20"/>
        </w:rPr>
        <w:t>Appendix B-1: Sample Syllabus — Four-Credit, One-Semester Course</w:t>
      </w:r>
    </w:p>
    <w:p w14:paraId="3C371F56" w14:textId="77777777" w:rsidR="00556B09" w:rsidRDefault="00380C1C">
      <w:pPr>
        <w:spacing w:before="20" w:after="20"/>
        <w:ind w:left="720"/>
      </w:pPr>
      <w:r>
        <w:rPr>
          <w:sz w:val="20"/>
          <w:szCs w:val="20"/>
        </w:rPr>
        <w:t>Appendix B-2: Sample Syllabus — Five-Credit, Two-Semester Course</w:t>
      </w:r>
    </w:p>
    <w:p w14:paraId="29B9FB5D" w14:textId="77777777" w:rsidR="00556B09" w:rsidRDefault="00380C1C">
      <w:pPr>
        <w:spacing w:before="20" w:after="20"/>
        <w:ind w:left="720"/>
      </w:pPr>
      <w:r>
        <w:rPr>
          <w:sz w:val="20"/>
          <w:szCs w:val="20"/>
        </w:rPr>
        <w:t>Appendix B-3: Sample Syllabus — Six-Credit, Two-Semester Course</w:t>
      </w:r>
    </w:p>
    <w:p w14:paraId="5EECDF72" w14:textId="77777777" w:rsidR="00556B09" w:rsidRDefault="00380C1C">
      <w:pPr>
        <w:spacing w:before="20" w:after="20"/>
        <w:ind w:left="720"/>
      </w:pPr>
      <w:r>
        <w:rPr>
          <w:sz w:val="20"/>
          <w:szCs w:val="20"/>
        </w:rPr>
        <w:t>Appendix C: Assessment Strategies</w:t>
      </w:r>
    </w:p>
    <w:p w14:paraId="40450F40" w14:textId="77777777" w:rsidR="00556B09" w:rsidRDefault="00380C1C">
      <w:pPr>
        <w:spacing w:before="20" w:after="20"/>
        <w:ind w:left="720"/>
      </w:pPr>
      <w:r>
        <w:rPr>
          <w:sz w:val="20"/>
          <w:szCs w:val="20"/>
        </w:rPr>
        <w:t>Appendix D: Teaching Contract Law Online</w:t>
      </w:r>
    </w:p>
    <w:p w14:paraId="3466E73D" w14:textId="77777777" w:rsidR="00556B09" w:rsidRDefault="00380C1C">
      <w:r>
        <w:br w:type="page"/>
      </w:r>
    </w:p>
    <w:p w14:paraId="6AC1D298" w14:textId="77777777" w:rsidR="00556B09" w:rsidRDefault="00380C1C">
      <w:pPr>
        <w:pStyle w:val="Heading1"/>
      </w:pPr>
      <w:r>
        <w:lastRenderedPageBreak/>
        <w:t>About the Casebook</w:t>
      </w:r>
    </w:p>
    <w:p w14:paraId="28B8FD58" w14:textId="77777777" w:rsidR="00556B09" w:rsidRDefault="00380C1C">
      <w:pPr>
        <w:spacing w:before="80" w:after="80"/>
      </w:pPr>
      <w:r>
        <w:t>Contract Law: Rules, Cases, and Problems, Second Edition, is designed to be the most flexible and faculty-friendly contracts casebook on the market. It supports traditional case-law-driven classrooms, rule-based doctrinal approaches, problem-based learning, and any combination of these methods. Faculty do not have to commit in advance to one pedagogical approach, because the book is designed to support multiple methods, multiple class structures, and multiple ways of engaging with the material.</w:t>
      </w:r>
    </w:p>
    <w:p w14:paraId="5BDBD090" w14:textId="77777777" w:rsidR="00556B09" w:rsidRDefault="00380C1C">
      <w:pPr>
        <w:pStyle w:val="Heading3"/>
      </w:pPr>
      <w:r>
        <w:t>The Textbook</w:t>
      </w:r>
    </w:p>
    <w:p w14:paraId="1ADD1BFA" w14:textId="77777777" w:rsidR="00556B09" w:rsidRDefault="00380C1C">
      <w:pPr>
        <w:spacing w:before="80" w:after="80"/>
      </w:pPr>
      <w:r>
        <w:t>The casebook covers 28 chapters spanning the full arc of contract law: formation (Chapters 1–10), defenses (Chapters 11–13), interpretation (Chapters 14–18), performance and breach (Chapters 19–23), and remedies (Chapters 24–28). Each chapter includes principal cases, explanatory text, and practice problems. A statutory supplement keyed to the book includes the UCC and Restatement (Second) of Contracts.</w:t>
      </w:r>
    </w:p>
    <w:p w14:paraId="2F86FC5F" w14:textId="77777777" w:rsidR="00556B09" w:rsidRDefault="00380C1C">
      <w:pPr>
        <w:pStyle w:val="Heading3"/>
      </w:pPr>
      <w:r>
        <w:t>The Slide Decks</w:t>
      </w:r>
    </w:p>
    <w:p w14:paraId="688C84FA" w14:textId="77777777" w:rsidR="00556B09" w:rsidRDefault="00380C1C">
      <w:pPr>
        <w:spacing w:before="80" w:after="80"/>
      </w:pPr>
      <w:r>
        <w:t>Twenty-eight chapter slide decks (1,774 slides total) accompany the casebook. Each deck uses an atomic concept model—one idea per slide, maximum fifteen words—designed to minimize cognitive load and maximize student engagement. Built-in retrieval practice prompts appear every six to eight slides. The decks are modular, allowing faculty to use them in whole or in part.</w:t>
      </w:r>
    </w:p>
    <w:p w14:paraId="71D65B0F" w14:textId="77777777" w:rsidR="00556B09" w:rsidRDefault="00380C1C">
      <w:pPr>
        <w:pStyle w:val="Heading3"/>
      </w:pPr>
      <w:r>
        <w:t>The Podcast</w:t>
      </w:r>
    </w:p>
    <w:p w14:paraId="47705266" w14:textId="77777777" w:rsidR="00556B09" w:rsidRDefault="00380C1C">
      <w:pPr>
        <w:spacing w:before="80" w:after="80"/>
      </w:pPr>
      <w:r>
        <w:t>A podcast series aligned with the casebook’s chapters provides additional resources for students outside of class. Each episode tackles specific contract law topics with real-world examples and expert interviews. Faculty can assign episodes to complement reading assignments, use them as discussion starters, or recommend them as supplemental study materials.</w:t>
      </w:r>
    </w:p>
    <w:p w14:paraId="3B15E7F3" w14:textId="77777777" w:rsidR="00556B09" w:rsidRDefault="00380C1C">
      <w:pPr>
        <w:pStyle w:val="Heading3"/>
      </w:pPr>
      <w:r>
        <w:t>Recorded Lectures and Scripts</w:t>
      </w:r>
    </w:p>
    <w:p w14:paraId="52702766" w14:textId="77777777" w:rsidR="00556B09" w:rsidRDefault="00380C1C">
      <w:pPr>
        <w:spacing w:before="80" w:after="80"/>
      </w:pPr>
      <w:r>
        <w:t>A library of over 200 recorded video lectures is available, along with lecture scripts that faculty can use to record their own materials. This is particularly valuable for faculty teaching online or hybrid courses who want structured content without building everything from scratch.</w:t>
      </w:r>
    </w:p>
    <w:p w14:paraId="33A450E4" w14:textId="77777777" w:rsidR="00556B09" w:rsidRDefault="00380C1C">
      <w:pPr>
        <w:pStyle w:val="Heading3"/>
      </w:pPr>
      <w:r>
        <w:t>Multiple-Choice Questions</w:t>
      </w:r>
    </w:p>
    <w:p w14:paraId="41C016B1" w14:textId="77777777" w:rsidR="00556B09" w:rsidRDefault="00380C1C">
      <w:pPr>
        <w:spacing w:before="80" w:after="80"/>
      </w:pPr>
      <w:r>
        <w:t>With the purchase of the casebook, students gain access to multiple-choice questions via the Carolina Academic Press Core Knowledge platform. This resource provides instant feedback and is useful for knowledge checks, assessment, and exam preparation.</w:t>
      </w:r>
    </w:p>
    <w:p w14:paraId="0133524E" w14:textId="77777777" w:rsidR="00556B09" w:rsidRDefault="00380C1C">
      <w:pPr>
        <w:pStyle w:val="Heading3"/>
      </w:pPr>
      <w:r>
        <w:t>This Teacher’s Manual</w:t>
      </w:r>
    </w:p>
    <w:p w14:paraId="28E9312F" w14:textId="77777777" w:rsidR="00556B09" w:rsidRDefault="00380C1C">
      <w:pPr>
        <w:spacing w:before="80" w:after="80"/>
      </w:pPr>
      <w:r>
        <w:t>This manual provides lesson plans, case briefs, problem solutions, and course planning guidance, all cross-referenced to the slide decks and to each other. It is designed to save faculty preparation time while supporting a wide range of teaching styles and course formats.</w:t>
      </w:r>
    </w:p>
    <w:p w14:paraId="1510B06B" w14:textId="77777777" w:rsidR="00556B09" w:rsidRDefault="00380C1C">
      <w:r>
        <w:lastRenderedPageBreak/>
        <w:br w:type="page"/>
      </w:r>
    </w:p>
    <w:p w14:paraId="3C4CBDC5" w14:textId="77777777" w:rsidR="00556B09" w:rsidRDefault="00380C1C">
      <w:pPr>
        <w:pStyle w:val="Heading2"/>
      </w:pPr>
      <w:r>
        <w:lastRenderedPageBreak/>
        <w:t>At a Glance: The Complete Resource Ecosystem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160"/>
        <w:gridCol w:w="2400"/>
      </w:tblGrid>
      <w:tr w:rsidR="00556B09" w14:paraId="001BA099" w14:textId="77777777">
        <w:tc>
          <w:tcPr>
            <w:tcW w:w="28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718F5EF" w14:textId="77777777" w:rsidR="00556B09" w:rsidRDefault="00380C1C">
            <w:pPr>
              <w:pStyle w:val="TableHeader"/>
            </w:pPr>
            <w:r>
              <w:t>Resource</w:t>
            </w:r>
          </w:p>
        </w:tc>
        <w:tc>
          <w:tcPr>
            <w:tcW w:w="41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39FBF5F" w14:textId="77777777" w:rsidR="00556B09" w:rsidRDefault="00380C1C">
            <w:pPr>
              <w:pStyle w:val="TableHeader"/>
            </w:pPr>
            <w: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27D686A" w14:textId="77777777" w:rsidR="00556B09" w:rsidRDefault="00380C1C">
            <w:pPr>
              <w:pStyle w:val="TableHeader"/>
            </w:pPr>
            <w:r>
              <w:t>Best For</w:t>
            </w:r>
          </w:p>
        </w:tc>
      </w:tr>
      <w:tr w:rsidR="00556B09" w14:paraId="1DB03BA4"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ECCB40" w14:textId="77777777" w:rsidR="00556B09" w:rsidRDefault="00380C1C">
            <w:pPr>
              <w:pStyle w:val="TableContent"/>
            </w:pPr>
            <w:r>
              <w:rPr>
                <w:b/>
                <w:bCs/>
                <w:color w:val="000000"/>
              </w:rPr>
              <w:t>Casebook (28 chapters)</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3E1C89" w14:textId="77777777" w:rsidR="00556B09" w:rsidRDefault="00380C1C">
            <w:pPr>
              <w:pStyle w:val="TableContent"/>
            </w:pPr>
            <w:r>
              <w:rPr>
                <w:color w:val="000000"/>
              </w:rPr>
              <w:t>Cases, explanatory text, problems, statutory supplement</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D9842A" w14:textId="77777777" w:rsidR="00556B09" w:rsidRDefault="00380C1C">
            <w:pPr>
              <w:pStyle w:val="TableContent"/>
            </w:pPr>
            <w:r>
              <w:rPr>
                <w:color w:val="000000"/>
              </w:rPr>
              <w:t>All formats</w:t>
            </w:r>
          </w:p>
        </w:tc>
      </w:tr>
      <w:tr w:rsidR="00556B09" w14:paraId="2E75B04B"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ECCA23" w14:textId="77777777" w:rsidR="00556B09" w:rsidRDefault="00380C1C">
            <w:pPr>
              <w:pStyle w:val="TableContent"/>
            </w:pPr>
            <w:r>
              <w:rPr>
                <w:b/>
                <w:bCs/>
                <w:color w:val="000000"/>
              </w:rPr>
              <w:t>Teacher’s Manual</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136618" w14:textId="77777777" w:rsidR="00556B09" w:rsidRDefault="00380C1C">
            <w:pPr>
              <w:pStyle w:val="TableContent"/>
            </w:pPr>
            <w:r>
              <w:rPr>
                <w:color w:val="000000"/>
              </w:rPr>
              <w:t>Lesson plans, case briefs, problem solutions, course planning</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40AE90" w14:textId="77777777" w:rsidR="00556B09" w:rsidRDefault="00380C1C">
            <w:pPr>
              <w:pStyle w:val="TableContent"/>
            </w:pPr>
            <w:r>
              <w:rPr>
                <w:color w:val="000000"/>
              </w:rPr>
              <w:t>Faculty preparation</w:t>
            </w:r>
          </w:p>
        </w:tc>
      </w:tr>
      <w:tr w:rsidR="00556B09" w14:paraId="55962D2F"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F8E8E3" w14:textId="77777777" w:rsidR="00556B09" w:rsidRDefault="00380C1C">
            <w:pPr>
              <w:pStyle w:val="TableContent"/>
            </w:pPr>
            <w:r>
              <w:rPr>
                <w:b/>
                <w:bCs/>
                <w:color w:val="000000"/>
              </w:rPr>
              <w:t>Slide Decks (1,774 slides)</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0B3CC9" w14:textId="77777777" w:rsidR="00556B09" w:rsidRDefault="00380C1C">
            <w:pPr>
              <w:pStyle w:val="TableContent"/>
            </w:pPr>
            <w:r>
              <w:rPr>
                <w:color w:val="000000"/>
              </w:rPr>
              <w:t>Atomic concept model, modular, retrieval practice built in</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27A949" w14:textId="77777777" w:rsidR="00556B09" w:rsidRDefault="00380C1C">
            <w:pPr>
              <w:pStyle w:val="TableContent"/>
            </w:pPr>
            <w:r>
              <w:rPr>
                <w:color w:val="000000"/>
              </w:rPr>
              <w:t>In-person, hybrid, online</w:t>
            </w:r>
          </w:p>
        </w:tc>
      </w:tr>
      <w:tr w:rsidR="00556B09" w14:paraId="6646971B"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5051D7" w14:textId="77777777" w:rsidR="00556B09" w:rsidRDefault="00380C1C">
            <w:pPr>
              <w:pStyle w:val="TableContent"/>
            </w:pPr>
            <w:r>
              <w:rPr>
                <w:b/>
                <w:bCs/>
                <w:color w:val="000000"/>
              </w:rPr>
              <w:t>Quick Start Guide (9 slides)</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60A948" w14:textId="77777777" w:rsidR="00556B09" w:rsidRDefault="00380C1C">
            <w:pPr>
              <w:pStyle w:val="TableContent"/>
            </w:pPr>
            <w:r>
              <w:rPr>
                <w:color w:val="000000"/>
              </w:rPr>
              <w:t>Concise implementation guide for the slide decks</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4AF284" w14:textId="77777777" w:rsidR="00556B09" w:rsidRDefault="00380C1C">
            <w:pPr>
              <w:pStyle w:val="TableContent"/>
            </w:pPr>
            <w:r>
              <w:rPr>
                <w:color w:val="000000"/>
              </w:rPr>
              <w:t>New adopters</w:t>
            </w:r>
          </w:p>
        </w:tc>
      </w:tr>
      <w:tr w:rsidR="00556B09" w14:paraId="51EA2525"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FC8E4" w14:textId="77777777" w:rsidR="00556B09" w:rsidRDefault="00380C1C">
            <w:pPr>
              <w:pStyle w:val="TableContent"/>
            </w:pPr>
            <w:r>
              <w:rPr>
                <w:b/>
                <w:bCs/>
                <w:color w:val="000000"/>
              </w:rPr>
              <w:t>Deep Dive Manual (40 slides)</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6AA3C1" w14:textId="77777777" w:rsidR="00556B09" w:rsidRDefault="00380C1C">
            <w:pPr>
              <w:pStyle w:val="TableContent"/>
            </w:pPr>
            <w:r>
              <w:rPr>
                <w:color w:val="000000"/>
              </w:rPr>
              <w:t>Full pedagogical framework and customization strategies</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18DD2F" w14:textId="77777777" w:rsidR="00556B09" w:rsidRDefault="00380C1C">
            <w:pPr>
              <w:pStyle w:val="TableContent"/>
            </w:pPr>
            <w:r>
              <w:rPr>
                <w:color w:val="000000"/>
              </w:rPr>
              <w:t>Advanced customization</w:t>
            </w:r>
          </w:p>
        </w:tc>
      </w:tr>
      <w:tr w:rsidR="00556B09" w14:paraId="53BA82A3"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9FEAD0" w14:textId="77777777" w:rsidR="00556B09" w:rsidRDefault="00380C1C">
            <w:pPr>
              <w:pStyle w:val="TableContent"/>
            </w:pPr>
            <w:r>
              <w:rPr>
                <w:b/>
                <w:bCs/>
                <w:color w:val="000000"/>
              </w:rPr>
              <w:t>Podcast</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FFF664" w14:textId="77777777" w:rsidR="00556B09" w:rsidRDefault="00380C1C">
            <w:pPr>
              <w:pStyle w:val="TableContent"/>
            </w:pPr>
            <w:r>
              <w:rPr>
                <w:color w:val="000000"/>
              </w:rPr>
              <w:t>Chapter-aligned episodes with real-world examples</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9C4973" w14:textId="77777777" w:rsidR="00556B09" w:rsidRDefault="00380C1C">
            <w:pPr>
              <w:pStyle w:val="TableContent"/>
            </w:pPr>
            <w:r>
              <w:rPr>
                <w:color w:val="000000"/>
              </w:rPr>
              <w:t>Pre-class, supplemental</w:t>
            </w:r>
          </w:p>
        </w:tc>
      </w:tr>
      <w:tr w:rsidR="00556B09" w14:paraId="3994E59D"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329A75" w14:textId="77777777" w:rsidR="00556B09" w:rsidRDefault="00380C1C">
            <w:pPr>
              <w:pStyle w:val="TableContent"/>
            </w:pPr>
            <w:r>
              <w:rPr>
                <w:b/>
                <w:bCs/>
                <w:color w:val="000000"/>
              </w:rPr>
              <w:t>Recorded Lectures (200+)</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5C3BEA" w14:textId="77777777" w:rsidR="00556B09" w:rsidRDefault="00380C1C">
            <w:pPr>
              <w:pStyle w:val="TableContent"/>
            </w:pPr>
            <w:r>
              <w:rPr>
                <w:color w:val="000000"/>
              </w:rPr>
              <w:t>Video lectures plus scripts for faculty recording</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736FCC" w14:textId="77777777" w:rsidR="00556B09" w:rsidRDefault="00380C1C">
            <w:pPr>
              <w:pStyle w:val="TableContent"/>
            </w:pPr>
            <w:r>
              <w:rPr>
                <w:color w:val="000000"/>
              </w:rPr>
              <w:t>Online, hybrid, flipped</w:t>
            </w:r>
          </w:p>
        </w:tc>
      </w:tr>
      <w:tr w:rsidR="00556B09" w14:paraId="7AF662B0"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397F4B" w14:textId="77777777" w:rsidR="00556B09" w:rsidRDefault="00380C1C">
            <w:pPr>
              <w:pStyle w:val="TableContent"/>
            </w:pPr>
            <w:r>
              <w:rPr>
                <w:b/>
                <w:bCs/>
                <w:color w:val="000000"/>
              </w:rPr>
              <w:t>Core Knowledge Platform</w:t>
            </w:r>
          </w:p>
        </w:tc>
        <w:tc>
          <w:tcPr>
            <w:tcW w:w="4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D5301E" w14:textId="77777777" w:rsidR="00556B09" w:rsidRDefault="00380C1C">
            <w:pPr>
              <w:pStyle w:val="TableContent"/>
            </w:pPr>
            <w:r>
              <w:rPr>
                <w:color w:val="000000"/>
              </w:rPr>
              <w:t>Multiple-choice questions with instant feedback</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A3E0DE" w14:textId="77777777" w:rsidR="00556B09" w:rsidRDefault="00380C1C">
            <w:pPr>
              <w:pStyle w:val="TableContent"/>
            </w:pPr>
            <w:r>
              <w:rPr>
                <w:color w:val="000000"/>
              </w:rPr>
              <w:t>Assessment, engagement</w:t>
            </w:r>
          </w:p>
        </w:tc>
      </w:tr>
    </w:tbl>
    <w:p w14:paraId="5934E310" w14:textId="77777777" w:rsidR="00556B09" w:rsidRDefault="00380C1C">
      <w:pPr>
        <w:spacing w:before="200" w:after="80"/>
      </w:pPr>
      <w:r>
        <w:t>Whatever approach you take, this manual and its companion resources are here to help. Whether you use them as a structured guide for your first semester, a quick reference for case summaries and problems, or a starting point for developing your own materials, you have everything you need to make this course effective, engaging, and tailored to your teaching style.</w:t>
      </w:r>
    </w:p>
    <w:p w14:paraId="5CF7B0A8" w14:textId="77777777" w:rsidR="00556B09" w:rsidRDefault="00380C1C">
      <w:r>
        <w:br w:type="page"/>
      </w:r>
    </w:p>
    <w:p w14:paraId="254100B0" w14:textId="77777777" w:rsidR="00556B09" w:rsidRDefault="00556B09">
      <w:pPr>
        <w:spacing w:before="2400"/>
      </w:pPr>
    </w:p>
    <w:p w14:paraId="49C429BE" w14:textId="77777777" w:rsidR="00556B09" w:rsidRDefault="00380C1C">
      <w:pPr>
        <w:spacing w:after="200"/>
        <w:jc w:val="center"/>
      </w:pPr>
      <w:r>
        <w:rPr>
          <w:b/>
          <w:bCs/>
          <w:color w:val="0A3255"/>
          <w:sz w:val="44"/>
          <w:szCs w:val="44"/>
        </w:rPr>
        <w:t>Contract Law: Rules, Cases &amp; Problems</w:t>
      </w:r>
    </w:p>
    <w:p w14:paraId="058234A5" w14:textId="77777777" w:rsidR="00556B09" w:rsidRDefault="00380C1C">
      <w:pPr>
        <w:spacing w:after="120"/>
        <w:jc w:val="center"/>
      </w:pPr>
      <w:r>
        <w:rPr>
          <w:color w:val="0A3255"/>
          <w:sz w:val="32"/>
          <w:szCs w:val="32"/>
        </w:rPr>
        <w:t>Second Edition</w:t>
      </w:r>
    </w:p>
    <w:p w14:paraId="6F2A5084" w14:textId="77777777" w:rsidR="00556B09" w:rsidRDefault="00380C1C">
      <w:pPr>
        <w:spacing w:after="400"/>
        <w:jc w:val="center"/>
      </w:pPr>
      <w:r>
        <w:rPr>
          <w:color w:val="555555"/>
          <w:sz w:val="28"/>
          <w:szCs w:val="28"/>
        </w:rPr>
        <w:t>Teacher’s Manual</w:t>
      </w:r>
    </w:p>
    <w:p w14:paraId="455FC918" w14:textId="77777777" w:rsidR="00556B09" w:rsidRDefault="00380C1C">
      <w:pPr>
        <w:spacing w:after="60"/>
        <w:jc w:val="center"/>
      </w:pPr>
      <w:r>
        <w:rPr>
          <w:b/>
          <w:bCs/>
          <w:color w:val="0A3255"/>
          <w:sz w:val="28"/>
          <w:szCs w:val="28"/>
        </w:rPr>
        <w:t>PART I: COURSE PLANNING GUIDE</w:t>
      </w:r>
    </w:p>
    <w:p w14:paraId="06B28234" w14:textId="77777777" w:rsidR="00556B09" w:rsidRDefault="00380C1C">
      <w:pPr>
        <w:spacing w:after="400"/>
        <w:jc w:val="center"/>
      </w:pPr>
      <w:r>
        <w:rPr>
          <w:color w:val="666666"/>
        </w:rPr>
        <w:t>With Slide Deck Integration</w:t>
      </w:r>
    </w:p>
    <w:p w14:paraId="0939A843" w14:textId="77777777" w:rsidR="00556B09" w:rsidRDefault="00380C1C">
      <w:pPr>
        <w:spacing w:after="120"/>
        <w:jc w:val="center"/>
      </w:pPr>
      <w:r>
        <w:rPr>
          <w:sz w:val="24"/>
          <w:szCs w:val="24"/>
        </w:rPr>
        <w:t>Seth C. Oranburg</w:t>
      </w:r>
    </w:p>
    <w:p w14:paraId="03F8BBA1" w14:textId="77777777" w:rsidR="00556B09" w:rsidRDefault="00380C1C">
      <w:pPr>
        <w:jc w:val="center"/>
      </w:pPr>
      <w:r>
        <w:rPr>
          <w:i/>
          <w:iCs/>
          <w:color w:val="777777"/>
          <w:sz w:val="20"/>
          <w:szCs w:val="20"/>
        </w:rPr>
        <w:t>Professor of Law, University of New Hampshire Franklin Pierce School of Law</w:t>
      </w:r>
    </w:p>
    <w:p w14:paraId="7842C62F" w14:textId="77777777" w:rsidR="00556B09" w:rsidRDefault="00380C1C">
      <w:r>
        <w:br w:type="page"/>
      </w:r>
    </w:p>
    <w:p w14:paraId="34B9E9D8" w14:textId="77777777" w:rsidR="00556B09" w:rsidRDefault="00380C1C">
      <w:pPr>
        <w:pStyle w:val="Heading1"/>
      </w:pPr>
      <w:r>
        <w:lastRenderedPageBreak/>
        <w:t>PART I: COURSE PLANNING GUIDE</w:t>
      </w:r>
    </w:p>
    <w:p w14:paraId="5B4CC52E" w14:textId="77777777" w:rsidR="00556B09" w:rsidRDefault="00380C1C">
      <w:pPr>
        <w:spacing w:before="80" w:after="80"/>
      </w:pPr>
      <w:r>
        <w:t>Every professor approaches teaching contracts a little differently, and that’s exactly as it should be. This manual isn’t here to dictate how to structure your course—it’s here to make that process easier by providing a flexible framework you can adjust to fit your teaching style, credit hour requirements, and classroom format. Whether you’re teaching a four-, five-, or six-credit course, whether your students are in-person, online, or a mix of both, the key is making intentional choices about pacing and emphasis. This guide will help you think through those decisions so you can build a class structure that works for you and your students.</w:t>
      </w:r>
    </w:p>
    <w:p w14:paraId="2B355B04" w14:textId="77777777" w:rsidR="00556B09" w:rsidRDefault="00380C1C">
      <w:pPr>
        <w:spacing w:before="80" w:after="80"/>
      </w:pPr>
      <w:r>
        <w:t>This edition of the Course Planning Guide includes full integration with the 1,774-slide deck system that accompanies the casebook. Each chapter’s slide deck follows an atomic concept model—one idea per slide, maximum fifteen words—designed to minimize cognitive load and maximize student engagement. Whether you use the slides as your primary teaching tool, as student study aids, or as a framework for structuring your own lectures, this guide explains how they fit into your course.</w:t>
      </w:r>
    </w:p>
    <w:p w14:paraId="38F1721C" w14:textId="77777777" w:rsidR="00556B09" w:rsidRDefault="00380C1C">
      <w:r>
        <w:br w:type="page"/>
      </w:r>
    </w:p>
    <w:p w14:paraId="21B364DB" w14:textId="77777777" w:rsidR="00556B09" w:rsidRDefault="00380C1C">
      <w:pPr>
        <w:pStyle w:val="Heading2"/>
      </w:pPr>
      <w:r>
        <w:lastRenderedPageBreak/>
        <w:t>Credit Hours and Pacing</w:t>
      </w:r>
    </w:p>
    <w:p w14:paraId="7A30E060" w14:textId="77777777" w:rsidR="00556B09" w:rsidRDefault="00380C1C">
      <w:pPr>
        <w:spacing w:before="80" w:after="80"/>
      </w:pPr>
      <w:r>
        <w:t>If you follow the lesson plans in this Teacher’s Manual, you’ll be on track for an excellent six-credit course. That’s what it’s designed for—full coverage of all the major doctrines, deep engagement with case law, time to let students work through problems, and space for broader discussions about policy, theory, and application. A six-credit course allows students to not just learn contract law, but to sit with it, wrestle with it, and internalize how it actually works.</w:t>
      </w:r>
    </w:p>
    <w:p w14:paraId="401CB345" w14:textId="77777777" w:rsidR="00556B09" w:rsidRDefault="00380C1C">
      <w:pPr>
        <w:spacing w:before="80" w:after="80"/>
      </w:pPr>
      <w:r>
        <w:t>Not everyone gets six credits. More and more, schools are moving toward four-credit contracts courses, which means making choices. This manual is designed to help you make smart cuts so that even if you’re working with less time, your students still walk away with a solid foundation.</w:t>
      </w:r>
    </w:p>
    <w:p w14:paraId="2816233A" w14:textId="77777777" w:rsidR="00556B09" w:rsidRDefault="00380C1C">
      <w:pPr>
        <w:pStyle w:val="Callout"/>
      </w:pPr>
      <w:r>
        <w:t>If you are one of the lucky few who has more than six credit hours of Contract Law, I recommend assigning more practice problems and working through some of them in class. There is more than enough content in this book to justify eight credit hours or more if you use everything.</w:t>
      </w:r>
    </w:p>
    <w:p w14:paraId="745234A5" w14:textId="77777777" w:rsidR="00556B09" w:rsidRDefault="00380C1C">
      <w:pPr>
        <w:spacing w:before="80" w:after="80"/>
      </w:pPr>
      <w:r>
        <w:t>There are really two ways to approach a four-credit course. One way is to keep the breadth and streamline the depth, covering all the major topics but moving efficiently through cases, limiting time spent on broader discussions, and assigning fewer in-class problems. The other way is to cut some topics entirely and take a more in-depth approach to what remains, giving students a deeper but more selective dive into contract law.</w:t>
      </w:r>
    </w:p>
    <w:p w14:paraId="10BA9036" w14:textId="77777777" w:rsidR="00556B09" w:rsidRDefault="00380C1C">
      <w:pPr>
        <w:spacing w:before="80" w:after="80"/>
      </w:pPr>
      <w:r>
        <w:t>In my own four-credit course, I maintain breadth because I want students to get exposure to everything they might need for later, whether for the bar, for practice, or just for a well-rounded understanding of contract law. That means I teach every chapter but I don’t necessarily teach every case, and I rarely assign problems in class. Instead, I assign a limited selection of problems as homework and use class time to focus on doctrine and case analysis.</w:t>
      </w:r>
    </w:p>
    <w:p w14:paraId="603B1B3E" w14:textId="77777777" w:rsidR="00556B09" w:rsidRDefault="00380C1C">
      <w:pPr>
        <w:spacing w:before="80" w:after="80"/>
      </w:pPr>
      <w:r>
        <w:t>If you’re thinking about cutting breadth rather than depth, it helps to think about which topics are foundational, which are useful but secondary, and which are valuable but time-consuming.</w:t>
      </w:r>
    </w:p>
    <w:p w14:paraId="5690F922" w14:textId="77777777" w:rsidR="00556B09" w:rsidRDefault="00380C1C">
      <w:pPr>
        <w:pStyle w:val="Heading3"/>
      </w:pPr>
      <w:r>
        <w:t>Topic-by-Topic Pacing Guidance</w:t>
      </w:r>
    </w:p>
    <w:p w14:paraId="12B25E81" w14:textId="77777777" w:rsidR="00556B09" w:rsidRDefault="00380C1C">
      <w:pPr>
        <w:spacing w:before="80" w:after="80"/>
      </w:pPr>
      <w:r>
        <w:rPr>
          <w:b/>
          <w:bCs/>
        </w:rPr>
        <w:t>Formation is core</w:t>
      </w:r>
      <w:r>
        <w:t>—there’s no getting around mutual assent, consideration, promissory estoppel, and the statute of frauds. If you need to streamline anywhere in formation, you might spend less time on promissory restitution, which is interesting but not as central as consideration and estoppel.</w:t>
      </w:r>
    </w:p>
    <w:p w14:paraId="5FE02379" w14:textId="77777777" w:rsidR="00556B09" w:rsidRDefault="00380C1C">
      <w:pPr>
        <w:spacing w:before="80" w:after="80"/>
      </w:pPr>
      <w:r>
        <w:rPr>
          <w:b/>
          <w:bCs/>
        </w:rPr>
        <w:t xml:space="preserve">Interpretation is where things get complicated. </w:t>
      </w:r>
      <w:r>
        <w:t>Contract interpretation is arguably one of the most useful real-world skills a lawyer learns in contracts, but it’s also inherently subjective, which makes it difficult to teach efficiently. If you’re short on time, you might focus on the parol evidence rule itself—which courts apply with relative consistency—and spend less time on the broader art of interpretation.</w:t>
      </w:r>
    </w:p>
    <w:p w14:paraId="34BDC408" w14:textId="77777777" w:rsidR="00556B09" w:rsidRDefault="00380C1C">
      <w:pPr>
        <w:spacing w:before="80" w:after="80"/>
      </w:pPr>
      <w:r>
        <w:rPr>
          <w:b/>
          <w:bCs/>
        </w:rPr>
        <w:t xml:space="preserve">Performance and breach </w:t>
      </w:r>
      <w:r>
        <w:t>can be streamlined by focusing on substantial performance and material breach as core concepts, while spending less time on specific doctrines like divisibility unless you have the room for them. The UCC’s perfect tender rule makes for an excellent contrast to common law substantial performance, and even if you don’t have time to teach the UCC extensively, students benefit from at least seeing how it differs from traditional common law rules.</w:t>
      </w:r>
    </w:p>
    <w:p w14:paraId="6F163009" w14:textId="77777777" w:rsidR="00556B09" w:rsidRDefault="00380C1C">
      <w:pPr>
        <w:spacing w:before="80" w:after="80"/>
      </w:pPr>
      <w:r>
        <w:rPr>
          <w:b/>
          <w:bCs/>
        </w:rPr>
        <w:t xml:space="preserve">Defenses </w:t>
      </w:r>
      <w:r>
        <w:t xml:space="preserve">are important, but there’s a lot of material here, and it’s worth thinking about where to spend time. Most students understand fraud, misrepresentation, and duress pretty intuitively, so you might </w:t>
      </w:r>
      <w:r>
        <w:lastRenderedPageBreak/>
        <w:t>be able to move through those more quickly. Unconscionability is always a great discussion topic, but if time is tight, it might be best handled as an overview rather than a deep dive into every case.</w:t>
      </w:r>
    </w:p>
    <w:p w14:paraId="413DADE6" w14:textId="77777777" w:rsidR="00556B09" w:rsidRDefault="00380C1C">
      <w:pPr>
        <w:spacing w:before="80" w:after="80"/>
      </w:pPr>
      <w:r>
        <w:rPr>
          <w:b/>
          <w:bCs/>
        </w:rPr>
        <w:t xml:space="preserve">Remedies </w:t>
      </w:r>
      <w:r>
        <w:t>is another place where choices have to be made. Expectation damages, reliance damages, and restitution are must-teach doctrines. Specific performance and equitable remedies are important but can often be streamlined, especially if students have already been introduced to the general idea that money damages are the default remedy in contract law.</w:t>
      </w:r>
    </w:p>
    <w:p w14:paraId="7645284B" w14:textId="77777777" w:rsidR="00556B09" w:rsidRDefault="00380C1C">
      <w:pPr>
        <w:spacing w:before="80" w:after="80"/>
      </w:pPr>
      <w:r>
        <w:rPr>
          <w:b/>
          <w:bCs/>
        </w:rPr>
        <w:t xml:space="preserve">The UCC </w:t>
      </w:r>
      <w:r>
        <w:t>presents its own set of challenges. If time is tight, one way to introduce students to UCC concepts without devoting weeks to it is to pair UCC rules with their common law counterparts. Firm offers can be taught alongside regular offer and acceptance. The battle of the forms can be introduced when covering acceptance, rather than as its own unit. And perfect tender can be taught as a contrast to common law performance and breach.</w:t>
      </w:r>
    </w:p>
    <w:p w14:paraId="5627B9FC" w14:textId="77777777" w:rsidR="00556B09" w:rsidRDefault="00380C1C">
      <w:pPr>
        <w:spacing w:before="80" w:after="80"/>
      </w:pPr>
      <w:r>
        <w:t>Ultimately, the way you structure a four-credit course depends on your priorities. If you want students to be bar-ready, then it makes sense to maintain full breadth and move efficiently. If you want students to develop a more sophisticated understanding of fewer key areas, then cutting some topics in favor of deeper discussions makes sense. There’s no one right way to do it—just trade-offs that have to be made.</w:t>
      </w:r>
    </w:p>
    <w:p w14:paraId="4D16D23C" w14:textId="77777777" w:rsidR="00556B09" w:rsidRDefault="00380C1C">
      <w:pPr>
        <w:spacing w:before="80" w:after="80"/>
      </w:pPr>
      <w:r>
        <w:t>This manual is structured to help you no matter which approach you take. If you’re teaching six credits, it provides everything you need for full coverage. If you’re teaching four, it helps you make thoughtful choices about where to focus.</w:t>
      </w:r>
    </w:p>
    <w:p w14:paraId="7F8C31E4" w14:textId="77777777" w:rsidR="00556B09" w:rsidRDefault="00380C1C">
      <w:pPr>
        <w:pStyle w:val="Heading3"/>
      </w:pPr>
      <w:r>
        <w:t>Slide Deck Pacing by Credit Hours</w:t>
      </w:r>
    </w:p>
    <w:p w14:paraId="4062FFD3" w14:textId="77777777" w:rsidR="00556B09" w:rsidRDefault="00380C1C">
      <w:pPr>
        <w:spacing w:before="80" w:after="80"/>
      </w:pPr>
      <w:r>
        <w:t>The slide decks provide a built-in pacing mechanism. Each chapter’s lesson plan identifies modules as “essential for all credit hours” or “optional for expanded coverage,” so you can quickly identify what to include or skip based on your course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380"/>
        <w:gridCol w:w="3380"/>
      </w:tblGrid>
      <w:tr w:rsidR="00556B09" w14:paraId="7C8FD3E1" w14:textId="77777777">
        <w:tc>
          <w:tcPr>
            <w:tcW w:w="26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0FD0F34" w14:textId="77777777" w:rsidR="00556B09" w:rsidRDefault="00556B09">
            <w:pPr>
              <w:pStyle w:val="TableHeader"/>
            </w:pPr>
          </w:p>
        </w:tc>
        <w:tc>
          <w:tcPr>
            <w:tcW w:w="338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73D17A7" w14:textId="77777777" w:rsidR="00556B09" w:rsidRDefault="00380C1C">
            <w:pPr>
              <w:pStyle w:val="TableHeader"/>
            </w:pPr>
            <w:r>
              <w:t>50-Minute Classes</w:t>
            </w:r>
          </w:p>
        </w:tc>
        <w:tc>
          <w:tcPr>
            <w:tcW w:w="338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DC152BB" w14:textId="77777777" w:rsidR="00556B09" w:rsidRDefault="00380C1C">
            <w:pPr>
              <w:pStyle w:val="TableHeader"/>
            </w:pPr>
            <w:r>
              <w:t>75-Minute Classes</w:t>
            </w:r>
          </w:p>
        </w:tc>
      </w:tr>
      <w:tr w:rsidR="00556B09" w14:paraId="49581AD1"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C059FF" w14:textId="77777777" w:rsidR="00556B09" w:rsidRDefault="00380C1C">
            <w:pPr>
              <w:pStyle w:val="TableContent"/>
            </w:pPr>
            <w:r>
              <w:rPr>
                <w:b/>
                <w:bCs/>
                <w:color w:val="000000"/>
              </w:rPr>
              <w:t>Slides per session</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495DD5" w14:textId="77777777" w:rsidR="00556B09" w:rsidRDefault="00380C1C">
            <w:pPr>
              <w:pStyle w:val="TableContent"/>
            </w:pPr>
            <w:r>
              <w:rPr>
                <w:color w:val="000000"/>
              </w:rPr>
              <w:t>20–30 slides</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A1982E" w14:textId="77777777" w:rsidR="00556B09" w:rsidRDefault="00380C1C">
            <w:pPr>
              <w:pStyle w:val="TableContent"/>
            </w:pPr>
            <w:r>
              <w:rPr>
                <w:color w:val="000000"/>
              </w:rPr>
              <w:t>30–40 slides</w:t>
            </w:r>
          </w:p>
        </w:tc>
      </w:tr>
      <w:tr w:rsidR="00556B09" w14:paraId="3D8E8168"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09924D" w14:textId="77777777" w:rsidR="00556B09" w:rsidRDefault="00380C1C">
            <w:pPr>
              <w:pStyle w:val="TableContent"/>
            </w:pPr>
            <w:r>
              <w:rPr>
                <w:b/>
                <w:bCs/>
                <w:color w:val="000000"/>
              </w:rPr>
              <w:t>4-credit course</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3E6DAA" w14:textId="77777777" w:rsidR="00556B09" w:rsidRDefault="00380C1C">
            <w:pPr>
              <w:pStyle w:val="TableContent"/>
            </w:pPr>
            <w:r>
              <w:rPr>
                <w:color w:val="000000"/>
              </w:rPr>
              <w:t>~56 sessions, focus on essential modules</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01D67F" w14:textId="77777777" w:rsidR="00556B09" w:rsidRDefault="00380C1C">
            <w:pPr>
              <w:pStyle w:val="TableContent"/>
            </w:pPr>
            <w:r>
              <w:rPr>
                <w:color w:val="000000"/>
              </w:rPr>
              <w:t>~38 sessions, focus on essential modules</w:t>
            </w:r>
          </w:p>
        </w:tc>
      </w:tr>
      <w:tr w:rsidR="00556B09" w14:paraId="200B4140"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074042" w14:textId="77777777" w:rsidR="00556B09" w:rsidRDefault="00380C1C">
            <w:pPr>
              <w:pStyle w:val="TableContent"/>
            </w:pPr>
            <w:r>
              <w:rPr>
                <w:b/>
                <w:bCs/>
                <w:color w:val="000000"/>
              </w:rPr>
              <w:t>5-credit course</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38F6C5" w14:textId="77777777" w:rsidR="00556B09" w:rsidRDefault="00380C1C">
            <w:pPr>
              <w:pStyle w:val="TableContent"/>
            </w:pPr>
            <w:r>
              <w:rPr>
                <w:color w:val="000000"/>
              </w:rPr>
              <w:t>~70 sessions, most modules</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5FD8C1" w14:textId="77777777" w:rsidR="00556B09" w:rsidRDefault="00380C1C">
            <w:pPr>
              <w:pStyle w:val="TableContent"/>
            </w:pPr>
            <w:r>
              <w:rPr>
                <w:color w:val="000000"/>
              </w:rPr>
              <w:t>~47 sessions, most modules</w:t>
            </w:r>
          </w:p>
        </w:tc>
      </w:tr>
      <w:tr w:rsidR="00556B09" w14:paraId="0B96F303" w14:textId="77777777">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D3059F" w14:textId="77777777" w:rsidR="00556B09" w:rsidRDefault="00380C1C">
            <w:pPr>
              <w:pStyle w:val="TableContent"/>
            </w:pPr>
            <w:r>
              <w:rPr>
                <w:b/>
                <w:bCs/>
                <w:color w:val="000000"/>
              </w:rPr>
              <w:t>6-credit course</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8B88A4" w14:textId="77777777" w:rsidR="00556B09" w:rsidRDefault="00380C1C">
            <w:pPr>
              <w:pStyle w:val="TableContent"/>
            </w:pPr>
            <w:r>
              <w:rPr>
                <w:color w:val="000000"/>
              </w:rPr>
              <w:t>~84 sessions, all modules</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05DA5D" w14:textId="77777777" w:rsidR="00556B09" w:rsidRDefault="00380C1C">
            <w:pPr>
              <w:pStyle w:val="TableContent"/>
            </w:pPr>
            <w:r>
              <w:rPr>
                <w:color w:val="000000"/>
              </w:rPr>
              <w:t>~56 sessions, all modules</w:t>
            </w:r>
          </w:p>
        </w:tc>
      </w:tr>
    </w:tbl>
    <w:p w14:paraId="38F569AC" w14:textId="77777777" w:rsidR="00556B09" w:rsidRDefault="00380C1C">
      <w:pPr>
        <w:spacing w:before="120" w:after="80"/>
      </w:pPr>
      <w:r>
        <w:t>These estimates vary with topic complexity. Simple definitional content moves faster; Socratic case analysis and damages calculations move slower. The lesson plans in Part II include specific pacing guidance for each chapter.</w:t>
      </w:r>
    </w:p>
    <w:p w14:paraId="39E3AC13" w14:textId="77777777" w:rsidR="00556B09" w:rsidRDefault="00380C1C">
      <w:r>
        <w:br w:type="page"/>
      </w:r>
    </w:p>
    <w:p w14:paraId="6E4D1E68" w14:textId="77777777" w:rsidR="00556B09" w:rsidRDefault="00380C1C">
      <w:pPr>
        <w:pStyle w:val="Heading2"/>
      </w:pPr>
      <w:r>
        <w:lastRenderedPageBreak/>
        <w:t>How to Adapt to Different Teaching Formats</w:t>
      </w:r>
    </w:p>
    <w:p w14:paraId="1F945CE4" w14:textId="77777777" w:rsidR="00556B09" w:rsidRDefault="00380C1C">
      <w:pPr>
        <w:spacing w:before="80" w:after="80"/>
      </w:pPr>
      <w:r>
        <w:t>The way you teach contracts depends on your format, and each format comes with trade-offs. In-person classes allow for real-time discussion and direct engagement, but they require careful structuring to make sure students stay on track. Online teaching demands more intentionality in course design, since students don’t automatically absorb the back-and-forth of a live classroom. Hybrid teaching combines both, which gives you flexibility, but only if you plan carefully so that the two modes reinforce rather than repeat each other.</w:t>
      </w:r>
    </w:p>
    <w:p w14:paraId="19BC59E4" w14:textId="77777777" w:rsidR="00556B09" w:rsidRDefault="00380C1C">
      <w:pPr>
        <w:spacing w:before="80" w:after="80"/>
      </w:pPr>
      <w:r>
        <w:t>This Teacher’s Manual is designed to work in any format. More importantly, it’s built to give you options, so you can decide how much you want to build from scratch and how much you want to use pre-existing resources to save time.</w:t>
      </w:r>
    </w:p>
    <w:p w14:paraId="69D1491B" w14:textId="77777777" w:rsidR="00556B09" w:rsidRDefault="00380C1C">
      <w:pPr>
        <w:pStyle w:val="Heading3"/>
      </w:pPr>
      <w:r>
        <w:t>Teaching Contracts In-Person</w:t>
      </w:r>
    </w:p>
    <w:p w14:paraId="1CEE8360" w14:textId="77777777" w:rsidR="00556B09" w:rsidRDefault="00380C1C">
      <w:pPr>
        <w:spacing w:before="80" w:after="80"/>
      </w:pPr>
      <w:r>
        <w:t>For an in-person course, the biggest challenge is balancing discussion, explanation, and problem-solving while keeping students engaged. Some instructors take a pure Socratic approach, questioning students on cases, doctrine, and reasoning before stepping in to summarize. Others prefer a hybrid model, blending Socratic questioning with structured lectures or problem-solving exercises.</w:t>
      </w:r>
    </w:p>
    <w:p w14:paraId="0532C94E" w14:textId="77777777" w:rsidR="00556B09" w:rsidRDefault="00380C1C">
      <w:pPr>
        <w:spacing w:before="80" w:after="80"/>
      </w:pPr>
      <w:r>
        <w:t>No matter the approach, one of the easiest ways to free up class time is to offload some of the basic doctrine and case law explanations to pre-class assignments—which is where recorded lectures and podcast episodes can be useful. If students watch a short video or listen to an audio explanation before class, that allows class time to be more focused on discussion, analysis, and deeper engagement rather than repeating what they could have learned on their own.</w:t>
      </w:r>
    </w:p>
    <w:p w14:paraId="08615722" w14:textId="77777777" w:rsidR="00556B09" w:rsidRDefault="00380C1C">
      <w:pPr>
        <w:pStyle w:val="Callout"/>
      </w:pPr>
      <w:r>
        <w:t>Slide Deck Tip: In-person instructors can use the chapter slide decks as a visual backbone for Socratic discussion. The atomic concept design (one idea per slide) provides natural stopping points for questioning. Advance one slide, pose a question, discuss, then move to the next concept.</w:t>
      </w:r>
    </w:p>
    <w:p w14:paraId="195863C2" w14:textId="77777777" w:rsidR="00556B09" w:rsidRDefault="00380C1C">
      <w:pPr>
        <w:pStyle w:val="Heading3"/>
      </w:pPr>
      <w:r>
        <w:t>Teaching Contracts Online</w:t>
      </w:r>
    </w:p>
    <w:p w14:paraId="6EF7C9FD" w14:textId="77777777" w:rsidR="00556B09" w:rsidRDefault="00380C1C">
      <w:pPr>
        <w:spacing w:before="80" w:after="80"/>
      </w:pPr>
      <w:r>
        <w:t>The biggest challenge in an online course—especially if it’s asynchronous—is making sure students stay engaged and actually absorb the material, rather than just passively reading the casebook. Without a structured back-and-forth discussion, students can feel like they’re just working through the course alone, and it’s easy for them to fall behind.</w:t>
      </w:r>
    </w:p>
    <w:p w14:paraId="330CD7D0" w14:textId="77777777" w:rsidR="00556B09" w:rsidRDefault="00380C1C">
      <w:pPr>
        <w:spacing w:before="80" w:after="80"/>
      </w:pPr>
      <w:r>
        <w:t>That’s why having a structured sequence for each topic is key. A good asynchronous course shouldn’t just be a reading list—it should build understanding in steps. A strong asynchronous module for any given topic might look something like this:</w:t>
      </w:r>
    </w:p>
    <w:p w14:paraId="0EC0056E" w14:textId="77777777" w:rsidR="00556B09" w:rsidRDefault="00380C1C">
      <w:pPr>
        <w:spacing w:before="80" w:after="80"/>
        <w:ind w:left="360"/>
      </w:pPr>
      <w:r>
        <w:rPr>
          <w:b/>
          <w:bCs/>
        </w:rPr>
        <w:t xml:space="preserve">1. </w:t>
      </w:r>
      <w:r>
        <w:t>Start with a short recorded lecture or podcast episode that introduces the topic and frames the key issues.</w:t>
      </w:r>
    </w:p>
    <w:p w14:paraId="779D0FA5" w14:textId="77777777" w:rsidR="00556B09" w:rsidRDefault="00380C1C">
      <w:pPr>
        <w:spacing w:before="80" w:after="80"/>
        <w:ind w:left="360"/>
      </w:pPr>
      <w:r>
        <w:rPr>
          <w:b/>
          <w:bCs/>
        </w:rPr>
        <w:t xml:space="preserve">2. </w:t>
      </w:r>
      <w:r>
        <w:t>Assign the relevant readings—cases, UCC provisions, Restatement sections—so that students can connect the material to primary sources.</w:t>
      </w:r>
    </w:p>
    <w:p w14:paraId="5F6E201B" w14:textId="77777777" w:rsidR="00556B09" w:rsidRDefault="00380C1C">
      <w:pPr>
        <w:spacing w:before="80" w:after="80"/>
        <w:ind w:left="360"/>
      </w:pPr>
      <w:r>
        <w:rPr>
          <w:b/>
          <w:bCs/>
        </w:rPr>
        <w:t xml:space="preserve">3. </w:t>
      </w:r>
      <w:r>
        <w:t>Give students an interactive task—a discussion board, a problem set, or a short written reflection—to make them process what they’ve learned.</w:t>
      </w:r>
    </w:p>
    <w:p w14:paraId="1ED28CB1" w14:textId="77777777" w:rsidR="00556B09" w:rsidRDefault="00380C1C">
      <w:pPr>
        <w:spacing w:before="80" w:after="80"/>
        <w:ind w:left="360"/>
      </w:pPr>
      <w:r>
        <w:rPr>
          <w:b/>
          <w:bCs/>
        </w:rPr>
        <w:t xml:space="preserve">4. </w:t>
      </w:r>
      <w:r>
        <w:t>Provide a model answer or feedback opportunity so students can check their understanding.</w:t>
      </w:r>
    </w:p>
    <w:p w14:paraId="0E6C36D3" w14:textId="77777777" w:rsidR="00556B09" w:rsidRDefault="00380C1C">
      <w:pPr>
        <w:spacing w:before="80" w:after="80"/>
      </w:pPr>
      <w:r>
        <w:lastRenderedPageBreak/>
        <w:t>For faculty who need a structured online course fast, this Teacher’s Manual already ties each lesson plan to a publicly available lecture, meaning you don’t need to script, record, and edit your own videos unless you want to. With minimal effort, you can create a fully online contracts course by linking out to the existing materials in each module.</w:t>
      </w:r>
    </w:p>
    <w:p w14:paraId="687FEBEE" w14:textId="77777777" w:rsidR="00556B09" w:rsidRDefault="00380C1C">
      <w:pPr>
        <w:pStyle w:val="Callout"/>
      </w:pPr>
      <w:r>
        <w:t>Slide Deck Tip: For asynchronous courses, the slide decks can be posted as self-study materials alongside the casebook readings. Students can work through slides at their own pace, and the built-in retrieval practice prompts (every 6–8 slides) ensure active engagement even without an instructor present.</w:t>
      </w:r>
    </w:p>
    <w:p w14:paraId="0E8AFAE8" w14:textId="77777777" w:rsidR="00556B09" w:rsidRDefault="00380C1C">
      <w:pPr>
        <w:pStyle w:val="Heading3"/>
      </w:pPr>
      <w:r>
        <w:t>Teaching Contracts in a Hybrid Format</w:t>
      </w:r>
    </w:p>
    <w:p w14:paraId="04C849E9" w14:textId="77777777" w:rsidR="00556B09" w:rsidRDefault="00380C1C">
      <w:pPr>
        <w:spacing w:before="80" w:after="80"/>
      </w:pPr>
      <w:r>
        <w:t>Hybrid teaching requires more planning because you have to decide what belongs in the classroom and what belongs online. The best hybrid courses aren’t just half in-person, half online—they’re structured so that the two formats complement each other rather than repeating the same material in both settings.</w:t>
      </w:r>
    </w:p>
    <w:p w14:paraId="12C828E5" w14:textId="77777777" w:rsidR="00556B09" w:rsidRDefault="00380C1C">
      <w:pPr>
        <w:spacing w:before="80" w:after="80"/>
      </w:pPr>
      <w:r>
        <w:t>One of the best ways to make hybrid contracts work is to move content delivery online and use in-person time for discussion, problem-solving, and application. Instead of using class time for basic lectures on doctrine, students can watch a video or listen to a podcast episode beforehand, then come to class ready to work through cases and problems together.</w:t>
      </w:r>
    </w:p>
    <w:p w14:paraId="23D583FA" w14:textId="77777777" w:rsidR="00556B09" w:rsidRDefault="00380C1C">
      <w:pPr>
        <w:spacing w:before="80" w:after="80"/>
      </w:pPr>
      <w:r>
        <w:t>The biggest mistake in hybrid courses is using in-person time as review rather than engagement. If students feel like class is just repeating what they already watched online, they check out. Hybrid courses work best when online components deliver the basics and in-person sessions push students to apply and analyze.</w:t>
      </w:r>
    </w:p>
    <w:p w14:paraId="5134DCCB" w14:textId="77777777" w:rsidR="00556B09" w:rsidRDefault="00380C1C">
      <w:pPr>
        <w:pStyle w:val="Callout"/>
      </w:pPr>
      <w:r>
        <w:t>Slide Deck Tip: In hybrid courses, post the slide decks online as pre-class preparation. Students arrive having seen the core concepts visually, freeing class time for deeper Socratic engagement and case analysis.</w:t>
      </w:r>
    </w:p>
    <w:p w14:paraId="740742D1" w14:textId="77777777" w:rsidR="00556B09" w:rsidRDefault="00380C1C">
      <w:pPr>
        <w:pStyle w:val="Heading3"/>
      </w:pPr>
      <w:r>
        <w:t>How to Use These Resources to Save Time</w:t>
      </w:r>
    </w:p>
    <w:p w14:paraId="559B3B6B" w14:textId="77777777" w:rsidR="00556B09" w:rsidRDefault="00380C1C">
      <w:pPr>
        <w:spacing w:before="80" w:after="80"/>
      </w:pPr>
      <w:r>
        <w:t>The reality is that shifting to online or hybrid teaching from a traditional in-person course is an enormous time investment—but it doesn’t have to be. The materials provided with this casebook are designed to make that transition smoother, so faculty don’t have to spend hundreds of hours scripting, recording, and structuring a new course from scratch.</w:t>
      </w:r>
    </w:p>
    <w:p w14:paraId="3F435C80" w14:textId="77777777" w:rsidR="00556B09" w:rsidRDefault="00380C1C">
      <w:pPr>
        <w:spacing w:before="80" w:after="80"/>
      </w:pPr>
      <w:r>
        <w:t>If you’re moving online in a pinch, you can simply use the linked lectures and podcasts in each lesson plan and build a fully structured asynchronous course almost immediately. If you want a bit more customization, you can pull from the library of over 200 videos to build a course that fits your approach. If you want to take ownership of the lecture component but don’t want to script everything from the ground up, you can use the provided scripts to record your own materials, either as-is or with modifications.</w:t>
      </w:r>
    </w:p>
    <w:p w14:paraId="1640722B" w14:textId="77777777" w:rsidR="00556B09" w:rsidRDefault="00380C1C">
      <w:pPr>
        <w:spacing w:before="80" w:after="80"/>
      </w:pPr>
      <w:r>
        <w:t>The point is, you don’t have to reinvent the wheel. Whether you need a turnkey solution, a starting point to build from, or just a few supplemental materials, this book is all about flexibility and making your life easier.</w:t>
      </w:r>
    </w:p>
    <w:p w14:paraId="4168A307" w14:textId="77777777" w:rsidR="00556B09" w:rsidRDefault="00380C1C">
      <w:r>
        <w:br w:type="page"/>
      </w:r>
    </w:p>
    <w:p w14:paraId="6643215A" w14:textId="77777777" w:rsidR="00556B09" w:rsidRDefault="00380C1C">
      <w:pPr>
        <w:pStyle w:val="Heading2"/>
      </w:pPr>
      <w:r>
        <w:lastRenderedPageBreak/>
        <w:t>Structuring Your Semester</w:t>
      </w:r>
    </w:p>
    <w:p w14:paraId="3863636B" w14:textId="77777777" w:rsidR="00556B09" w:rsidRDefault="00380C1C">
      <w:pPr>
        <w:spacing w:before="80" w:after="80"/>
      </w:pPr>
      <w:r>
        <w:t>One of the biggest challenges in teaching contracts—especially if you’re working with fewer credit hours—is figuring out how to pace the material over the course of the semester. Some topics need more time than others, and some can be streamlined or shifted to homework without losing too much depth. The key is balancing doctrine, cases, and application in a way that keeps students engaged while ensuring they come away with a solid understanding of contract law.</w:t>
      </w:r>
    </w:p>
    <w:p w14:paraId="57E9E506" w14:textId="77777777" w:rsidR="00556B09" w:rsidRDefault="00380C1C">
      <w:pPr>
        <w:spacing w:before="80" w:after="80"/>
      </w:pPr>
      <w:r>
        <w:t>Most contracts courses break down into three major phases: formation, enforcement, and remedies. The first third of the semester is usually devoted to formation—offer, acceptance, and consideration, along with promissory estoppel and the statute of frauds. This is where students start building their contract law foundation, so it’s worth spending time making sure they truly understand how agreements come together.</w:t>
      </w:r>
    </w:p>
    <w:p w14:paraId="4303F943" w14:textId="77777777" w:rsidR="00556B09" w:rsidRDefault="00380C1C">
      <w:pPr>
        <w:spacing w:before="80" w:after="80"/>
      </w:pPr>
      <w:r>
        <w:t>After that, the focus shifts to performance and enforcement—interpretation, conditions, breach, defenses, and excuse. This is where contract law gets messier, because it’s no longer just about whether a deal was made, but what that deal actually means and how the law enforces it. Students start seeing how courts navigate gaps, ambiguities, and failures in agreements, and how contract law balances flexibility with predictability. This middle section tends to take the most time because it’s where so many disputes arise.</w:t>
      </w:r>
    </w:p>
    <w:p w14:paraId="0A7E5044" w14:textId="77777777" w:rsidR="00556B09" w:rsidRDefault="00380C1C">
      <w:pPr>
        <w:spacing w:before="80" w:after="80"/>
      </w:pPr>
      <w:r>
        <w:t>The semester usually wraps up with remedies—expectation damages, reliance, restitution, and the question of when specific performance might be appropriate. Remedies are critical because they tie everything together. It’s one thing to learn how contracts are formed and enforced, but at the end of the day, clients want to know: What happens if the other side doesn’t follow through?</w:t>
      </w:r>
    </w:p>
    <w:p w14:paraId="2AD9FAC6" w14:textId="77777777" w:rsidR="00556B09" w:rsidRDefault="00380C1C">
      <w:pPr>
        <w:pStyle w:val="Heading3"/>
      </w:pPr>
      <w:r>
        <w:t>Recommended Semester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600"/>
        <w:gridCol w:w="1200"/>
        <w:gridCol w:w="2180"/>
        <w:gridCol w:w="2180"/>
      </w:tblGrid>
      <w:tr w:rsidR="00556B09" w14:paraId="448C2E34" w14:textId="77777777">
        <w:tc>
          <w:tcPr>
            <w:tcW w:w="22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7764F02" w14:textId="77777777" w:rsidR="00556B09" w:rsidRDefault="00380C1C">
            <w:pPr>
              <w:pStyle w:val="TableHeader"/>
            </w:pPr>
            <w:r>
              <w:t>Phase</w:t>
            </w:r>
          </w:p>
        </w:tc>
        <w:tc>
          <w:tcPr>
            <w:tcW w:w="16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0C1A15E" w14:textId="77777777" w:rsidR="00556B09" w:rsidRDefault="00380C1C">
            <w:pPr>
              <w:pStyle w:val="TableHeader"/>
            </w:pPr>
            <w:r>
              <w:t>Chapters</w:t>
            </w:r>
          </w:p>
        </w:tc>
        <w:tc>
          <w:tcPr>
            <w:tcW w:w="12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F588257" w14:textId="77777777" w:rsidR="00556B09" w:rsidRDefault="00380C1C">
            <w:pPr>
              <w:pStyle w:val="TableHeader"/>
            </w:pPr>
            <w:r>
              <w:t>Slides</w:t>
            </w:r>
          </w:p>
        </w:tc>
        <w:tc>
          <w:tcPr>
            <w:tcW w:w="218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18D32BA" w14:textId="77777777" w:rsidR="00556B09" w:rsidRDefault="00380C1C">
            <w:pPr>
              <w:pStyle w:val="TableHeader"/>
            </w:pPr>
            <w:r>
              <w:t>6-Credit</w:t>
            </w:r>
          </w:p>
        </w:tc>
        <w:tc>
          <w:tcPr>
            <w:tcW w:w="218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0DFCB6F" w14:textId="77777777" w:rsidR="00556B09" w:rsidRDefault="00380C1C">
            <w:pPr>
              <w:pStyle w:val="TableHeader"/>
            </w:pPr>
            <w:r>
              <w:t>4-Credit</w:t>
            </w:r>
          </w:p>
        </w:tc>
      </w:tr>
      <w:tr w:rsidR="00556B09" w14:paraId="42049E7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D54DCE" w14:textId="77777777" w:rsidR="00556B09" w:rsidRDefault="00380C1C">
            <w:pPr>
              <w:pStyle w:val="TableContent"/>
            </w:pPr>
            <w:r>
              <w:rPr>
                <w:b/>
                <w:bCs/>
                <w:color w:val="000000"/>
              </w:rPr>
              <w:t>Formation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16AFF4" w14:textId="77777777" w:rsidR="00556B09" w:rsidRDefault="00380C1C">
            <w:pPr>
              <w:pStyle w:val="TableContent"/>
            </w:pPr>
            <w:r>
              <w:rPr>
                <w:color w:val="000000"/>
              </w:rPr>
              <w:t>1–10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68EE7E" w14:textId="77777777" w:rsidR="00556B09" w:rsidRDefault="00380C1C">
            <w:pPr>
              <w:pStyle w:val="TableContent"/>
            </w:pPr>
            <w:r>
              <w:rPr>
                <w:color w:val="000000"/>
              </w:rPr>
              <w:t>645</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924338" w14:textId="77777777" w:rsidR="00556B09" w:rsidRDefault="00380C1C">
            <w:pPr>
              <w:pStyle w:val="TableContent"/>
            </w:pPr>
            <w:r>
              <w:rPr>
                <w:color w:val="000000"/>
              </w:rPr>
              <w:t>~5 weeks</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29A750" w14:textId="77777777" w:rsidR="00556B09" w:rsidRDefault="00380C1C">
            <w:pPr>
              <w:pStyle w:val="TableContent"/>
            </w:pPr>
            <w:r>
              <w:rPr>
                <w:color w:val="000000"/>
              </w:rPr>
              <w:t>~4 weeks</w:t>
            </w:r>
          </w:p>
        </w:tc>
      </w:tr>
      <w:tr w:rsidR="00556B09" w14:paraId="06B462A8"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3F7B51" w14:textId="77777777" w:rsidR="00556B09" w:rsidRDefault="00380C1C">
            <w:pPr>
              <w:pStyle w:val="TableContent"/>
            </w:pPr>
            <w:r>
              <w:rPr>
                <w:b/>
                <w:bCs/>
                <w:color w:val="000000"/>
              </w:rPr>
              <w:t>Defenses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6AAE97" w14:textId="77777777" w:rsidR="00556B09" w:rsidRDefault="00380C1C">
            <w:pPr>
              <w:pStyle w:val="TableContent"/>
            </w:pPr>
            <w:r>
              <w:rPr>
                <w:color w:val="000000"/>
              </w:rPr>
              <w:t>11–13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B89A5D" w14:textId="77777777" w:rsidR="00556B09" w:rsidRDefault="00380C1C">
            <w:pPr>
              <w:pStyle w:val="TableContent"/>
            </w:pPr>
            <w:r>
              <w:rPr>
                <w:color w:val="000000"/>
              </w:rPr>
              <w:t>180</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06D4E1" w14:textId="77777777" w:rsidR="00556B09" w:rsidRDefault="00380C1C">
            <w:pPr>
              <w:pStyle w:val="TableContent"/>
            </w:pPr>
            <w:r>
              <w:rPr>
                <w:color w:val="000000"/>
              </w:rPr>
              <w:t>~2 weeks</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216F36" w14:textId="77777777" w:rsidR="00556B09" w:rsidRDefault="00380C1C">
            <w:pPr>
              <w:pStyle w:val="TableContent"/>
            </w:pPr>
            <w:r>
              <w:rPr>
                <w:color w:val="000000"/>
              </w:rPr>
              <w:t>~1.5 weeks</w:t>
            </w:r>
          </w:p>
        </w:tc>
      </w:tr>
      <w:tr w:rsidR="00556B09" w14:paraId="598045E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397A0F" w14:textId="77777777" w:rsidR="00556B09" w:rsidRDefault="00380C1C">
            <w:pPr>
              <w:pStyle w:val="TableContent"/>
            </w:pPr>
            <w:r>
              <w:rPr>
                <w:b/>
                <w:bCs/>
                <w:color w:val="000000"/>
              </w:rPr>
              <w:t>Interpretation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0C5FAD" w14:textId="77777777" w:rsidR="00556B09" w:rsidRDefault="00380C1C">
            <w:pPr>
              <w:pStyle w:val="TableContent"/>
            </w:pPr>
            <w:r>
              <w:rPr>
                <w:color w:val="000000"/>
              </w:rPr>
              <w:t>14–18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BF3B99" w14:textId="77777777" w:rsidR="00556B09" w:rsidRDefault="00380C1C">
            <w:pPr>
              <w:pStyle w:val="TableContent"/>
            </w:pPr>
            <w:r>
              <w:rPr>
                <w:color w:val="000000"/>
              </w:rPr>
              <w:t>319</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5E4EEC" w14:textId="77777777" w:rsidR="00556B09" w:rsidRDefault="00380C1C">
            <w:pPr>
              <w:pStyle w:val="TableContent"/>
            </w:pPr>
            <w:r>
              <w:rPr>
                <w:color w:val="000000"/>
              </w:rPr>
              <w:t>~3 weeks</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06949E" w14:textId="77777777" w:rsidR="00556B09" w:rsidRDefault="00380C1C">
            <w:pPr>
              <w:pStyle w:val="TableContent"/>
            </w:pPr>
            <w:r>
              <w:rPr>
                <w:color w:val="000000"/>
              </w:rPr>
              <w:t>~2 weeks</w:t>
            </w:r>
          </w:p>
        </w:tc>
      </w:tr>
      <w:tr w:rsidR="00556B09" w14:paraId="366BA63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071E04" w14:textId="77777777" w:rsidR="00556B09" w:rsidRDefault="00380C1C">
            <w:pPr>
              <w:pStyle w:val="TableContent"/>
            </w:pPr>
            <w:r>
              <w:rPr>
                <w:b/>
                <w:bCs/>
                <w:color w:val="000000"/>
              </w:rPr>
              <w:t>Performance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174A89" w14:textId="77777777" w:rsidR="00556B09" w:rsidRDefault="00380C1C">
            <w:pPr>
              <w:pStyle w:val="TableContent"/>
            </w:pPr>
            <w:r>
              <w:rPr>
                <w:color w:val="000000"/>
              </w:rPr>
              <w:t>19–23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931D65" w14:textId="77777777" w:rsidR="00556B09" w:rsidRDefault="00380C1C">
            <w:pPr>
              <w:pStyle w:val="TableContent"/>
            </w:pPr>
            <w:r>
              <w:rPr>
                <w:color w:val="000000"/>
              </w:rPr>
              <w:t>323</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DB8B4D" w14:textId="77777777" w:rsidR="00556B09" w:rsidRDefault="00380C1C">
            <w:pPr>
              <w:pStyle w:val="TableContent"/>
            </w:pPr>
            <w:r>
              <w:rPr>
                <w:color w:val="000000"/>
              </w:rPr>
              <w:t>~3 weeks</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7BDA1E" w14:textId="77777777" w:rsidR="00556B09" w:rsidRDefault="00380C1C">
            <w:pPr>
              <w:pStyle w:val="TableContent"/>
            </w:pPr>
            <w:r>
              <w:rPr>
                <w:color w:val="000000"/>
              </w:rPr>
              <w:t>~2.5 weeks</w:t>
            </w:r>
          </w:p>
        </w:tc>
      </w:tr>
      <w:tr w:rsidR="00556B09" w14:paraId="7FFD9D6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D536DE" w14:textId="77777777" w:rsidR="00556B09" w:rsidRDefault="00380C1C">
            <w:pPr>
              <w:pStyle w:val="TableContent"/>
            </w:pPr>
            <w:r>
              <w:rPr>
                <w:b/>
                <w:bCs/>
                <w:color w:val="000000"/>
              </w:rPr>
              <w:t>Remedies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A6D224" w14:textId="77777777" w:rsidR="00556B09" w:rsidRDefault="00380C1C">
            <w:pPr>
              <w:pStyle w:val="TableContent"/>
            </w:pPr>
            <w:r>
              <w:rPr>
                <w:color w:val="000000"/>
              </w:rPr>
              <w:t>24–28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D893B5" w14:textId="77777777" w:rsidR="00556B09" w:rsidRDefault="00380C1C">
            <w:pPr>
              <w:pStyle w:val="TableContent"/>
            </w:pPr>
            <w:r>
              <w:rPr>
                <w:color w:val="000000"/>
              </w:rPr>
              <w:t>307</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A75E6C" w14:textId="77777777" w:rsidR="00556B09" w:rsidRDefault="00380C1C">
            <w:pPr>
              <w:pStyle w:val="TableContent"/>
            </w:pPr>
            <w:r>
              <w:rPr>
                <w:color w:val="000000"/>
              </w:rPr>
              <w:t>~3 weeks</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DE1CA4" w14:textId="77777777" w:rsidR="00556B09" w:rsidRDefault="00380C1C">
            <w:pPr>
              <w:pStyle w:val="TableContent"/>
            </w:pPr>
            <w:r>
              <w:rPr>
                <w:color w:val="000000"/>
              </w:rPr>
              <w:t>~2.5 weeks</w:t>
            </w:r>
          </w:p>
        </w:tc>
      </w:tr>
      <w:tr w:rsidR="00556B09" w14:paraId="32C19340"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8BC8B0" w14:textId="77777777" w:rsidR="00556B09" w:rsidRDefault="00380C1C">
            <w:pPr>
              <w:pStyle w:val="TableContent"/>
            </w:pPr>
            <w:r>
              <w:rPr>
                <w:b/>
                <w:bCs/>
                <w:color w:val="000000"/>
              </w:rPr>
              <w:t>Review</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9EED2A" w14:textId="77777777" w:rsidR="00556B09" w:rsidRDefault="00380C1C">
            <w:pPr>
              <w:pStyle w:val="TableContent"/>
            </w:pPr>
            <w:r>
              <w:rPr>
                <w:color w:val="000000"/>
              </w:rPr>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FD4D4F" w14:textId="77777777" w:rsidR="00556B09" w:rsidRDefault="00380C1C">
            <w:pPr>
              <w:pStyle w:val="TableContent"/>
            </w:pPr>
            <w:r>
              <w:rPr>
                <w:color w:val="000000"/>
              </w:rPr>
              <w:t>—</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8B9C80" w14:textId="77777777" w:rsidR="00556B09" w:rsidRDefault="00380C1C">
            <w:pPr>
              <w:pStyle w:val="TableContent"/>
            </w:pPr>
            <w:r>
              <w:rPr>
                <w:color w:val="000000"/>
              </w:rPr>
              <w:t>~1 week</w:t>
            </w:r>
          </w:p>
        </w:tc>
        <w:tc>
          <w:tcPr>
            <w:tcW w:w="21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FFBB50" w14:textId="77777777" w:rsidR="00556B09" w:rsidRDefault="00380C1C">
            <w:pPr>
              <w:pStyle w:val="TableContent"/>
            </w:pPr>
            <w:r>
              <w:rPr>
                <w:color w:val="000000"/>
              </w:rPr>
              <w:t>~0.5 weeks</w:t>
            </w:r>
          </w:p>
        </w:tc>
      </w:tr>
    </w:tbl>
    <w:p w14:paraId="473AD804" w14:textId="77777777" w:rsidR="00556B09" w:rsidRDefault="00380C1C">
      <w:pPr>
        <w:spacing w:before="160" w:after="80"/>
      </w:pPr>
      <w:r>
        <w:t>No matter how you structure it, one thing to keep in mind is where students tend to struggle. The biggest conceptual hurdles usually come in three places: consideration (which is an unintuitive and new concept for most students) and alternatives to consideration, interpretation and the parol evidence rule, and expectation damages (especially if math is involved). These are topics where students often need more time to work through cases and problems, so even if you need to move quickly elsewhere, it helps to build in extra class time or discussion opportunities around these tricky areas.</w:t>
      </w:r>
    </w:p>
    <w:p w14:paraId="377DDC28" w14:textId="77777777" w:rsidR="00556B09" w:rsidRDefault="00380C1C">
      <w:pPr>
        <w:spacing w:before="80" w:after="80"/>
      </w:pPr>
      <w:r>
        <w:t>As we go through the lesson plans, we’ll flag what to prioritize for a four-credit course and what can be trimmed or moved to homework. That way, you can adjust your pacing while keeping the core structure of the course intact.</w:t>
      </w:r>
    </w:p>
    <w:p w14:paraId="7273C80A" w14:textId="77777777" w:rsidR="00556B09" w:rsidRDefault="00380C1C">
      <w:r>
        <w:lastRenderedPageBreak/>
        <w:br w:type="page"/>
      </w:r>
    </w:p>
    <w:p w14:paraId="5ECE1BD8" w14:textId="77777777" w:rsidR="00556B09" w:rsidRDefault="00380C1C">
      <w:pPr>
        <w:pStyle w:val="Heading2"/>
      </w:pPr>
      <w:r>
        <w:lastRenderedPageBreak/>
        <w:t>Using the Slide Decks Effectively</w:t>
      </w:r>
    </w:p>
    <w:p w14:paraId="240F232F" w14:textId="77777777" w:rsidR="00556B09" w:rsidRDefault="00380C1C">
      <w:pPr>
        <w:spacing w:before="80" w:after="80"/>
      </w:pPr>
      <w:r>
        <w:t>This casebook is accompanied by 1,774 slides across 28 chapter decks, designed using an atomic concept model grounded in cognitive load theory and dual coding research. Each slide presents one idea in fifteen words or fewer, ensuring that students process concepts incrementally rather than being overwhelmed by dense visual information.</w:t>
      </w:r>
    </w:p>
    <w:p w14:paraId="73C58342" w14:textId="77777777" w:rsidR="00556B09" w:rsidRDefault="00380C1C">
      <w:pPr>
        <w:spacing w:before="80" w:after="80"/>
      </w:pPr>
      <w:r>
        <w:t>You do not need to use the slides at all—the casebook and this manual stand on their own. But if you do use them, understanding their design will help you get the most out of them.</w:t>
      </w:r>
    </w:p>
    <w:p w14:paraId="7B497C39" w14:textId="77777777" w:rsidR="00556B09" w:rsidRDefault="00380C1C">
      <w:pPr>
        <w:pStyle w:val="Heading3"/>
      </w:pPr>
      <w:r>
        <w:t>Design Principles</w:t>
      </w:r>
    </w:p>
    <w:p w14:paraId="4D2FA3A6" w14:textId="77777777" w:rsidR="00556B09" w:rsidRDefault="00380C1C">
      <w:pPr>
        <w:spacing w:before="60" w:after="60"/>
        <w:ind w:left="360"/>
      </w:pPr>
      <w:r>
        <w:rPr>
          <w:b/>
          <w:bCs/>
        </w:rPr>
        <w:t xml:space="preserve">Atomic Concepts: </w:t>
      </w:r>
      <w:r>
        <w:t>One idea per slide, maximum fifteen words. Students process one concept before encountering the next.</w:t>
      </w:r>
    </w:p>
    <w:p w14:paraId="37A5E468" w14:textId="77777777" w:rsidR="00556B09" w:rsidRDefault="00380C1C">
      <w:pPr>
        <w:spacing w:before="60" w:after="60"/>
        <w:ind w:left="360"/>
      </w:pPr>
      <w:r>
        <w:rPr>
          <w:b/>
          <w:bCs/>
        </w:rPr>
        <w:t xml:space="preserve">Progressive Disclosure: </w:t>
      </w:r>
      <w:r>
        <w:t>Complex doctrines are broken into sequential steps, building from simple definitions to nuanced application.</w:t>
      </w:r>
    </w:p>
    <w:p w14:paraId="72384019" w14:textId="77777777" w:rsidR="00556B09" w:rsidRDefault="00380C1C">
      <w:pPr>
        <w:spacing w:before="60" w:after="60"/>
        <w:ind w:left="360"/>
      </w:pPr>
      <w:r>
        <w:rPr>
          <w:b/>
          <w:bCs/>
        </w:rPr>
        <w:t xml:space="preserve">Retrieval Practice: </w:t>
      </w:r>
      <w:r>
        <w:t>Built-in review prompts appear every six to eight slides, asking students to recall material before moving forward.</w:t>
      </w:r>
    </w:p>
    <w:p w14:paraId="72FFE282" w14:textId="77777777" w:rsidR="00556B09" w:rsidRDefault="00380C1C">
      <w:pPr>
        <w:spacing w:before="60" w:after="60"/>
        <w:ind w:left="360"/>
      </w:pPr>
      <w:r>
        <w:rPr>
          <w:b/>
          <w:bCs/>
        </w:rPr>
        <w:t xml:space="preserve">Dual Coding: </w:t>
      </w:r>
      <w:r>
        <w:t>Visual design complements verbal instruction. The Catholic Blue (#0A3255) background with white text and yellow (#FFD65C) emphasis creates a consistent, high-contrast reading environment.</w:t>
      </w:r>
    </w:p>
    <w:p w14:paraId="5DA196ED" w14:textId="77777777" w:rsidR="00556B09" w:rsidRDefault="00380C1C">
      <w:pPr>
        <w:spacing w:before="60" w:after="60"/>
        <w:ind w:left="360"/>
      </w:pPr>
      <w:r>
        <w:rPr>
          <w:b/>
          <w:bCs/>
        </w:rPr>
        <w:t xml:space="preserve">Modular Structure: </w:t>
      </w:r>
      <w:r>
        <w:t>Each chapter’s deck is divided into modules of fifteen to twenty-five slides, corresponding to natural teaching segments.</w:t>
      </w:r>
    </w:p>
    <w:p w14:paraId="1B27EC20" w14:textId="77777777" w:rsidR="00556B09" w:rsidRDefault="00380C1C">
      <w:pPr>
        <w:pStyle w:val="Heading3"/>
      </w:pPr>
      <w:r>
        <w:t>Companion Instructor Resources</w:t>
      </w:r>
    </w:p>
    <w:p w14:paraId="659A3BEC" w14:textId="77777777" w:rsidR="00556B09" w:rsidRDefault="00380C1C">
      <w:pPr>
        <w:spacing w:before="80" w:after="80"/>
      </w:pPr>
      <w:r>
        <w:rPr>
          <w:b/>
          <w:bCs/>
        </w:rPr>
        <w:t xml:space="preserve">Quick Start Guide (9 slides): </w:t>
      </w:r>
      <w:r>
        <w:t>A concise implementation guide for faculty who want to start using the slides immediately. Covers basic setup, pacing, and integration with the casebook.</w:t>
      </w:r>
    </w:p>
    <w:p w14:paraId="68F9C4B1" w14:textId="77777777" w:rsidR="00556B09" w:rsidRDefault="00380C1C">
      <w:pPr>
        <w:spacing w:before="80" w:after="80"/>
      </w:pPr>
      <w:r>
        <w:rPr>
          <w:b/>
          <w:bCs/>
        </w:rPr>
        <w:t xml:space="preserve">Deep Dive Manual (40 slides): </w:t>
      </w:r>
      <w:r>
        <w:t>A comprehensive pedagogical framework explaining the research behind the slide design, advanced customization strategies, and detailed pacing guidance for different course formats.</w:t>
      </w:r>
    </w:p>
    <w:p w14:paraId="50FBB316" w14:textId="77777777" w:rsidR="00556B09" w:rsidRDefault="00380C1C">
      <w:pPr>
        <w:pStyle w:val="Heading3"/>
      </w:pPr>
      <w:r>
        <w:t>Five Ways to Use the Slides</w:t>
      </w:r>
    </w:p>
    <w:p w14:paraId="63122556" w14:textId="77777777" w:rsidR="00556B09" w:rsidRDefault="00380C1C">
      <w:pPr>
        <w:spacing w:before="80" w:after="80"/>
        <w:ind w:left="360"/>
      </w:pPr>
      <w:r>
        <w:rPr>
          <w:b/>
          <w:bCs/>
        </w:rPr>
        <w:t xml:space="preserve">1. As your primary lecture tool. </w:t>
      </w:r>
      <w:r>
        <w:t>Project slides during class and use them as the backbone of your presentation. The atomic design provides natural stopping points for Socratic questioning—advance one slide, pose a question, discuss, then move to the next concept. This approach works especially well for faculty who prefer structured coverage of doctrine.</w:t>
      </w:r>
    </w:p>
    <w:p w14:paraId="4A2F45FC" w14:textId="77777777" w:rsidR="00556B09" w:rsidRDefault="00380C1C">
      <w:pPr>
        <w:spacing w:before="80" w:after="80"/>
        <w:ind w:left="360"/>
      </w:pPr>
      <w:r>
        <w:rPr>
          <w:b/>
          <w:bCs/>
        </w:rPr>
        <w:t xml:space="preserve">2. As a discussion framework. </w:t>
      </w:r>
      <w:r>
        <w:t>Keep slides on screen as visual anchors while leading case-based discussion. Students can reference the doctrinal summary on screen while you push them into deeper analysis of the case law. This bridges the gap between lecture and Socratic method.</w:t>
      </w:r>
    </w:p>
    <w:p w14:paraId="129CA40D" w14:textId="77777777" w:rsidR="00556B09" w:rsidRDefault="00380C1C">
      <w:pPr>
        <w:spacing w:before="80" w:after="80"/>
        <w:ind w:left="360"/>
      </w:pPr>
      <w:r>
        <w:rPr>
          <w:b/>
          <w:bCs/>
        </w:rPr>
        <w:t xml:space="preserve">3. As pre-class preparation. </w:t>
      </w:r>
      <w:r>
        <w:t>Post slide decks online before class. Students review the core concepts visually, then arrive in class ready for deeper engagement. This is particularly effective in hybrid courses and flipped classrooms.</w:t>
      </w:r>
    </w:p>
    <w:p w14:paraId="1E4E2F7C" w14:textId="77777777" w:rsidR="00556B09" w:rsidRDefault="00380C1C">
      <w:pPr>
        <w:spacing w:before="80" w:after="80"/>
        <w:ind w:left="360"/>
      </w:pPr>
      <w:r>
        <w:rPr>
          <w:b/>
          <w:bCs/>
        </w:rPr>
        <w:lastRenderedPageBreak/>
        <w:t xml:space="preserve">4. As student study aids. </w:t>
      </w:r>
      <w:r>
        <w:t>Make the decks available as review materials. The progressive disclosure design and built-in retrieval prompts make them effective self-study tools, especially before exams.</w:t>
      </w:r>
    </w:p>
    <w:p w14:paraId="38807AB2" w14:textId="77777777" w:rsidR="00556B09" w:rsidRDefault="00380C1C">
      <w:pPr>
        <w:spacing w:before="80" w:after="80"/>
        <w:ind w:left="360"/>
      </w:pPr>
      <w:r>
        <w:rPr>
          <w:b/>
          <w:bCs/>
        </w:rPr>
        <w:t xml:space="preserve">5. As a course-building framework. </w:t>
      </w:r>
      <w:r>
        <w:t>Even if you never display a slide to students, the module structure in each deck provides a ready-made outline for organizing your own lectures and discussions. The lesson plans in Part II map directly to these modules.</w:t>
      </w:r>
    </w:p>
    <w:p w14:paraId="33EFBF8E" w14:textId="77777777" w:rsidR="00556B09" w:rsidRDefault="00380C1C">
      <w:pPr>
        <w:pStyle w:val="Heading3"/>
      </w:pPr>
      <w:r>
        <w:t>Complete Slide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0"/>
        <w:gridCol w:w="1309"/>
        <w:gridCol w:w="1819"/>
        <w:gridCol w:w="1309"/>
        <w:gridCol w:w="1794"/>
        <w:gridCol w:w="1309"/>
      </w:tblGrid>
      <w:tr w:rsidR="00556B09" w14:paraId="6688CF98" w14:textId="77777777">
        <w:tc>
          <w:tcPr>
            <w:tcW w:w="15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F94699B" w14:textId="77777777" w:rsidR="00556B09" w:rsidRDefault="00380C1C">
            <w:pPr>
              <w:pStyle w:val="TableHeader"/>
            </w:pPr>
            <w:r>
              <w:t>Chapter</w:t>
            </w:r>
          </w:p>
        </w:tc>
        <w:tc>
          <w:tcPr>
            <w:tcW w:w="15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BA40991" w14:textId="77777777" w:rsidR="00556B09" w:rsidRDefault="00380C1C">
            <w:pPr>
              <w:pStyle w:val="TableHeader"/>
            </w:pPr>
            <w:r>
              <w:t>Slides</w:t>
            </w:r>
          </w:p>
        </w:tc>
        <w:tc>
          <w:tcPr>
            <w:tcW w:w="15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F0FEA99" w14:textId="77777777" w:rsidR="00556B09" w:rsidRDefault="00380C1C">
            <w:pPr>
              <w:pStyle w:val="TableHeader"/>
            </w:pPr>
            <w:r>
              <w:t>Chapter</w:t>
            </w:r>
          </w:p>
        </w:tc>
        <w:tc>
          <w:tcPr>
            <w:tcW w:w="15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0A7D123" w14:textId="77777777" w:rsidR="00556B09" w:rsidRDefault="00380C1C">
            <w:pPr>
              <w:pStyle w:val="TableHeader"/>
            </w:pPr>
            <w:r>
              <w:t>Slides</w:t>
            </w:r>
          </w:p>
        </w:tc>
        <w:tc>
          <w:tcPr>
            <w:tcW w:w="15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10F1896" w14:textId="77777777" w:rsidR="00556B09" w:rsidRDefault="00380C1C">
            <w:pPr>
              <w:pStyle w:val="TableHeader"/>
            </w:pPr>
            <w:r>
              <w:t>Chapter</w:t>
            </w:r>
          </w:p>
        </w:tc>
        <w:tc>
          <w:tcPr>
            <w:tcW w:w="15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B2F0969" w14:textId="77777777" w:rsidR="00556B09" w:rsidRDefault="00380C1C">
            <w:pPr>
              <w:pStyle w:val="TableHeader"/>
            </w:pPr>
            <w:r>
              <w:t>Slides</w:t>
            </w:r>
          </w:p>
        </w:tc>
      </w:tr>
      <w:tr w:rsidR="00556B09" w14:paraId="476F3BC4"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90DAE1" w14:textId="77777777" w:rsidR="00556B09" w:rsidRDefault="00380C1C">
            <w:pPr>
              <w:pStyle w:val="TableContent"/>
            </w:pPr>
            <w:r>
              <w:t>Ch 1: Introduction to Contract Law</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29A95A" w14:textId="77777777" w:rsidR="00556B09" w:rsidRDefault="00380C1C">
            <w:pPr>
              <w:pStyle w:val="TableContent"/>
            </w:pPr>
            <w:r>
              <w:rPr>
                <w:b/>
                <w:bCs/>
              </w:rPr>
              <w:t>60</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52C3B4" w14:textId="77777777" w:rsidR="00556B09" w:rsidRDefault="00380C1C">
            <w:pPr>
              <w:pStyle w:val="TableContent"/>
            </w:pPr>
            <w:r>
              <w:t>Ch 11: Mistake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2A9A58" w14:textId="77777777" w:rsidR="00556B09" w:rsidRDefault="00380C1C">
            <w:pPr>
              <w:pStyle w:val="TableContent"/>
            </w:pPr>
            <w:r>
              <w:rPr>
                <w:b/>
                <w:bCs/>
              </w:rPr>
              <w:t>60</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700686" w14:textId="77777777" w:rsidR="00556B09" w:rsidRDefault="00380C1C">
            <w:pPr>
              <w:pStyle w:val="TableContent"/>
            </w:pPr>
            <w:r>
              <w:t>Ch 21: Repudiation</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B71360" w14:textId="77777777" w:rsidR="00556B09" w:rsidRDefault="00380C1C">
            <w:pPr>
              <w:pStyle w:val="TableContent"/>
            </w:pPr>
            <w:r>
              <w:rPr>
                <w:b/>
                <w:bCs/>
              </w:rPr>
              <w:t>62</w:t>
            </w:r>
          </w:p>
        </w:tc>
      </w:tr>
      <w:tr w:rsidR="00556B09" w14:paraId="4E87B8F0"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54ABA4" w14:textId="77777777" w:rsidR="00556B09" w:rsidRDefault="00380C1C">
            <w:pPr>
              <w:pStyle w:val="TableContent"/>
            </w:pPr>
            <w:r>
              <w:t>Ch 2: What Is a Contract?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497975" w14:textId="77777777" w:rsidR="00556B09" w:rsidRDefault="00380C1C">
            <w:pPr>
              <w:pStyle w:val="TableContent"/>
            </w:pPr>
            <w:r>
              <w:rPr>
                <w:b/>
                <w:bCs/>
              </w:rPr>
              <w:t>68</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C57743" w14:textId="77777777" w:rsidR="00556B09" w:rsidRDefault="00380C1C">
            <w:pPr>
              <w:pStyle w:val="TableContent"/>
            </w:pPr>
            <w:r>
              <w:t>Ch 12: Improper Bargaining</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7D259F" w14:textId="77777777" w:rsidR="00556B09" w:rsidRDefault="00380C1C">
            <w:pPr>
              <w:pStyle w:val="TableContent"/>
            </w:pPr>
            <w:r>
              <w:rPr>
                <w:b/>
                <w:bCs/>
              </w:rPr>
              <w:t>64</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192E43" w14:textId="77777777" w:rsidR="00556B09" w:rsidRDefault="00380C1C">
            <w:pPr>
              <w:pStyle w:val="TableContent"/>
            </w:pPr>
            <w:r>
              <w:t>Ch 22: Excuse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109097" w14:textId="77777777" w:rsidR="00556B09" w:rsidRDefault="00380C1C">
            <w:pPr>
              <w:pStyle w:val="TableContent"/>
            </w:pPr>
            <w:r>
              <w:rPr>
                <w:b/>
                <w:bCs/>
              </w:rPr>
              <w:t>64</w:t>
            </w:r>
          </w:p>
        </w:tc>
      </w:tr>
      <w:tr w:rsidR="00556B09" w14:paraId="101DA53C"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CE9EFC" w14:textId="77777777" w:rsidR="00556B09" w:rsidRDefault="00380C1C">
            <w:pPr>
              <w:pStyle w:val="TableContent"/>
            </w:pPr>
            <w:r>
              <w:t>Ch 3: Mutual Assent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B6148B" w14:textId="77777777" w:rsidR="00556B09" w:rsidRDefault="00380C1C">
            <w:pPr>
              <w:pStyle w:val="TableContent"/>
            </w:pPr>
            <w:r>
              <w:rPr>
                <w:b/>
                <w:bCs/>
              </w:rPr>
              <w:t>73</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3F0105" w14:textId="77777777" w:rsidR="00556B09" w:rsidRDefault="00380C1C">
            <w:pPr>
              <w:pStyle w:val="TableContent"/>
            </w:pPr>
            <w:r>
              <w:t>Ch 13: Incapacity</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170592" w14:textId="77777777" w:rsidR="00556B09" w:rsidRDefault="00380C1C">
            <w:pPr>
              <w:pStyle w:val="TableContent"/>
            </w:pPr>
            <w:r>
              <w:rPr>
                <w:b/>
                <w:bCs/>
              </w:rPr>
              <w:t>56</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3D62F8" w14:textId="77777777" w:rsidR="00556B09" w:rsidRDefault="00380C1C">
            <w:pPr>
              <w:pStyle w:val="TableContent"/>
            </w:pPr>
            <w:r>
              <w:t>Ch 23: Modification and Discharge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0A8F05" w14:textId="77777777" w:rsidR="00556B09" w:rsidRDefault="00380C1C">
            <w:pPr>
              <w:pStyle w:val="TableContent"/>
            </w:pPr>
            <w:r>
              <w:rPr>
                <w:b/>
                <w:bCs/>
              </w:rPr>
              <w:t>60</w:t>
            </w:r>
          </w:p>
        </w:tc>
      </w:tr>
      <w:tr w:rsidR="00556B09" w14:paraId="32DA1DF8"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58B048" w14:textId="77777777" w:rsidR="00556B09" w:rsidRDefault="00380C1C">
            <w:pPr>
              <w:pStyle w:val="TableContent"/>
            </w:pPr>
            <w:r>
              <w:t>Ch 4: Offers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6FB0EB" w14:textId="77777777" w:rsidR="00556B09" w:rsidRDefault="00380C1C">
            <w:pPr>
              <w:pStyle w:val="TableContent"/>
            </w:pPr>
            <w:r>
              <w:rPr>
                <w:b/>
                <w:bCs/>
              </w:rPr>
              <w:t>65</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E2FD64" w14:textId="77777777" w:rsidR="00556B09" w:rsidRDefault="00380C1C">
            <w:pPr>
              <w:pStyle w:val="TableContent"/>
            </w:pPr>
            <w:r>
              <w:t>Ch 14: Introduction to Interpretation &amp; Ambiguity</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1FACE2" w14:textId="77777777" w:rsidR="00556B09" w:rsidRDefault="00380C1C">
            <w:pPr>
              <w:pStyle w:val="TableContent"/>
            </w:pPr>
            <w:r>
              <w:rPr>
                <w:b/>
                <w:bCs/>
              </w:rPr>
              <w:t>60</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3845DA" w14:textId="77777777" w:rsidR="00556B09" w:rsidRDefault="00380C1C">
            <w:pPr>
              <w:pStyle w:val="TableContent"/>
            </w:pPr>
            <w:r>
              <w:t>Ch 24: Expectation Damages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DC7750" w14:textId="77777777" w:rsidR="00556B09" w:rsidRDefault="00380C1C">
            <w:pPr>
              <w:pStyle w:val="TableContent"/>
            </w:pPr>
            <w:r>
              <w:rPr>
                <w:b/>
                <w:bCs/>
              </w:rPr>
              <w:t>73</w:t>
            </w:r>
          </w:p>
        </w:tc>
      </w:tr>
      <w:tr w:rsidR="00556B09" w14:paraId="1209AE2E"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BC733B" w14:textId="77777777" w:rsidR="00556B09" w:rsidRDefault="00380C1C">
            <w:pPr>
              <w:pStyle w:val="TableContent"/>
            </w:pPr>
            <w:r>
              <w:t>Ch 5: Termination of the Offer</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9D8ADA" w14:textId="77777777" w:rsidR="00556B09" w:rsidRDefault="00380C1C">
            <w:pPr>
              <w:pStyle w:val="TableContent"/>
            </w:pPr>
            <w:r>
              <w:rPr>
                <w:b/>
                <w:bCs/>
              </w:rPr>
              <w:t>60</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E4C71B" w14:textId="77777777" w:rsidR="00556B09" w:rsidRDefault="00380C1C">
            <w:pPr>
              <w:pStyle w:val="TableContent"/>
            </w:pPr>
            <w:r>
              <w:t>Ch 15: Intrinsic Evidence &amp; Canons of Construction</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B71EAA" w14:textId="77777777" w:rsidR="00556B09" w:rsidRDefault="00380C1C">
            <w:pPr>
              <w:pStyle w:val="TableContent"/>
            </w:pPr>
            <w:r>
              <w:rPr>
                <w:b/>
                <w:bCs/>
              </w:rPr>
              <w:t>68</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204104" w14:textId="77777777" w:rsidR="00556B09" w:rsidRDefault="00380C1C">
            <w:pPr>
              <w:pStyle w:val="TableContent"/>
            </w:pPr>
            <w:r>
              <w:t>Ch 25: Defective Performance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6B0773" w14:textId="77777777" w:rsidR="00556B09" w:rsidRDefault="00380C1C">
            <w:pPr>
              <w:pStyle w:val="TableContent"/>
            </w:pPr>
            <w:r>
              <w:rPr>
                <w:b/>
                <w:bCs/>
              </w:rPr>
              <w:t>60</w:t>
            </w:r>
          </w:p>
        </w:tc>
      </w:tr>
      <w:tr w:rsidR="00556B09" w14:paraId="7FACAFA6"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6BE7AA" w14:textId="77777777" w:rsidR="00556B09" w:rsidRDefault="00380C1C">
            <w:pPr>
              <w:pStyle w:val="TableContent"/>
            </w:pPr>
            <w:r>
              <w:t>Ch 6: Acceptance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A32D23" w14:textId="77777777" w:rsidR="00556B09" w:rsidRDefault="00380C1C">
            <w:pPr>
              <w:pStyle w:val="TableContent"/>
            </w:pPr>
            <w:r>
              <w:rPr>
                <w:b/>
                <w:bCs/>
              </w:rPr>
              <w:t>64</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078363" w14:textId="77777777" w:rsidR="00556B09" w:rsidRDefault="00380C1C">
            <w:pPr>
              <w:pStyle w:val="TableContent"/>
            </w:pPr>
            <w:r>
              <w:t>Ch 16: Extrinsic Evidence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48478E" w14:textId="77777777" w:rsidR="00556B09" w:rsidRDefault="00380C1C">
            <w:pPr>
              <w:pStyle w:val="TableContent"/>
            </w:pPr>
            <w:r>
              <w:rPr>
                <w:b/>
                <w:bCs/>
              </w:rPr>
              <w:t>60</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EDDD38" w14:textId="77777777" w:rsidR="00556B09" w:rsidRDefault="00380C1C">
            <w:pPr>
              <w:pStyle w:val="TableContent"/>
            </w:pPr>
            <w:r>
              <w:t>Ch 26: Limits on Damages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4C5D87" w14:textId="77777777" w:rsidR="00556B09" w:rsidRDefault="00380C1C">
            <w:pPr>
              <w:pStyle w:val="TableContent"/>
            </w:pPr>
            <w:r>
              <w:rPr>
                <w:b/>
                <w:bCs/>
              </w:rPr>
              <w:t>60</w:t>
            </w:r>
          </w:p>
        </w:tc>
      </w:tr>
      <w:tr w:rsidR="00556B09" w14:paraId="2E359C4C"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DB6892" w14:textId="77777777" w:rsidR="00556B09" w:rsidRDefault="00380C1C">
            <w:pPr>
              <w:pStyle w:val="TableContent"/>
            </w:pPr>
            <w:r>
              <w:t>Ch 7: Consideration</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4766DA" w14:textId="77777777" w:rsidR="00556B09" w:rsidRDefault="00380C1C">
            <w:pPr>
              <w:pStyle w:val="TableContent"/>
            </w:pPr>
            <w:r>
              <w:rPr>
                <w:b/>
                <w:bCs/>
              </w:rPr>
              <w:t>70</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41B3C7" w14:textId="77777777" w:rsidR="00556B09" w:rsidRDefault="00380C1C">
            <w:pPr>
              <w:pStyle w:val="TableContent"/>
            </w:pPr>
            <w:r>
              <w:t>Ch 17: The Parol Evidence Rule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9AB96D" w14:textId="77777777" w:rsidR="00556B09" w:rsidRDefault="00380C1C">
            <w:pPr>
              <w:pStyle w:val="TableContent"/>
            </w:pPr>
            <w:r>
              <w:rPr>
                <w:b/>
                <w:bCs/>
              </w:rPr>
              <w:t>60</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C86629" w14:textId="77777777" w:rsidR="00556B09" w:rsidRDefault="00380C1C">
            <w:pPr>
              <w:pStyle w:val="TableContent"/>
            </w:pPr>
            <w:r>
              <w:t>Ch 27: Alternative Remedies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040B62" w14:textId="77777777" w:rsidR="00556B09" w:rsidRDefault="00380C1C">
            <w:pPr>
              <w:pStyle w:val="TableContent"/>
            </w:pPr>
            <w:r>
              <w:rPr>
                <w:b/>
                <w:bCs/>
              </w:rPr>
              <w:t>58</w:t>
            </w:r>
          </w:p>
        </w:tc>
      </w:tr>
      <w:tr w:rsidR="00556B09" w14:paraId="2E293E4D"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B9E673" w14:textId="77777777" w:rsidR="00556B09" w:rsidRDefault="00380C1C">
            <w:pPr>
              <w:pStyle w:val="TableContent"/>
            </w:pPr>
            <w:r>
              <w:t>Ch 8: Promissory Estoppel</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CAB79F" w14:textId="77777777" w:rsidR="00556B09" w:rsidRDefault="00380C1C">
            <w:pPr>
              <w:pStyle w:val="TableContent"/>
            </w:pPr>
            <w:r>
              <w:rPr>
                <w:b/>
                <w:bCs/>
              </w:rPr>
              <w:t>58</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F3338A" w14:textId="77777777" w:rsidR="00556B09" w:rsidRDefault="00380C1C">
            <w:pPr>
              <w:pStyle w:val="TableContent"/>
            </w:pPr>
            <w:r>
              <w:t>Ch 18: Warranties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0D1ABD" w14:textId="77777777" w:rsidR="00556B09" w:rsidRDefault="00380C1C">
            <w:pPr>
              <w:pStyle w:val="TableContent"/>
            </w:pPr>
            <w:r>
              <w:rPr>
                <w:b/>
                <w:bCs/>
              </w:rPr>
              <w:t>71</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C783D3" w14:textId="77777777" w:rsidR="00556B09" w:rsidRDefault="00380C1C">
            <w:pPr>
              <w:pStyle w:val="TableContent"/>
            </w:pPr>
            <w:r>
              <w:t>Ch 28: Third-Party Beneficiaries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191437" w14:textId="77777777" w:rsidR="00556B09" w:rsidRDefault="00380C1C">
            <w:pPr>
              <w:pStyle w:val="TableContent"/>
            </w:pPr>
            <w:r>
              <w:rPr>
                <w:b/>
                <w:bCs/>
              </w:rPr>
              <w:t>56</w:t>
            </w:r>
          </w:p>
        </w:tc>
      </w:tr>
      <w:tr w:rsidR="00556B09" w14:paraId="26FAA24F"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47CBE9" w14:textId="77777777" w:rsidR="00556B09" w:rsidRDefault="00380C1C">
            <w:pPr>
              <w:pStyle w:val="TableContent"/>
            </w:pPr>
            <w:r>
              <w:t>Ch 9: Promissory Restitution</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66B5D7" w14:textId="77777777" w:rsidR="00556B09" w:rsidRDefault="00380C1C">
            <w:pPr>
              <w:pStyle w:val="TableContent"/>
            </w:pPr>
            <w:r>
              <w:rPr>
                <w:b/>
                <w:bCs/>
              </w:rPr>
              <w:t>56</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5AA6E2" w14:textId="77777777" w:rsidR="00556B09" w:rsidRDefault="00380C1C">
            <w:pPr>
              <w:pStyle w:val="TableContent"/>
            </w:pPr>
            <w:r>
              <w:t>Ch 19: Conditions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C12BA1" w14:textId="77777777" w:rsidR="00556B09" w:rsidRDefault="00380C1C">
            <w:pPr>
              <w:pStyle w:val="TableContent"/>
            </w:pPr>
            <w:r>
              <w:rPr>
                <w:b/>
                <w:bCs/>
              </w:rPr>
              <w:t>73</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B3AD8F" w14:textId="77777777" w:rsidR="00556B09" w:rsidRDefault="00556B09">
            <w:pPr>
              <w:pStyle w:val="TableContent"/>
            </w:pP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161A44" w14:textId="77777777" w:rsidR="00556B09" w:rsidRDefault="00556B09">
            <w:pPr>
              <w:pStyle w:val="TableContent"/>
            </w:pPr>
          </w:p>
        </w:tc>
      </w:tr>
      <w:tr w:rsidR="00556B09" w14:paraId="235C7B35" w14:textId="77777777">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31710F" w14:textId="77777777" w:rsidR="00556B09" w:rsidRDefault="00380C1C">
            <w:pPr>
              <w:pStyle w:val="TableContent"/>
            </w:pPr>
            <w:r>
              <w:t>Ch 10: The Statute of Frauds</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CB4DC7" w14:textId="77777777" w:rsidR="00556B09" w:rsidRDefault="00380C1C">
            <w:pPr>
              <w:pStyle w:val="TableContent"/>
            </w:pPr>
            <w:r>
              <w:rPr>
                <w:b/>
                <w:bCs/>
              </w:rPr>
              <w:t>71</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739266" w14:textId="77777777" w:rsidR="00556B09" w:rsidRDefault="00380C1C">
            <w:pPr>
              <w:pStyle w:val="TableContent"/>
            </w:pPr>
            <w:r>
              <w:t>Ch 20: Performance and Breach</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C43B5B" w14:textId="77777777" w:rsidR="00556B09" w:rsidRDefault="00380C1C">
            <w:pPr>
              <w:pStyle w:val="TableContent"/>
            </w:pPr>
            <w:r>
              <w:rPr>
                <w:b/>
                <w:bCs/>
              </w:rPr>
              <w:t>64</w:t>
            </w:r>
          </w:p>
        </w:tc>
        <w:tc>
          <w:tcPr>
            <w:tcW w:w="2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25E5E7" w14:textId="77777777" w:rsidR="00556B09" w:rsidRDefault="00556B09">
            <w:pPr>
              <w:pStyle w:val="TableContent"/>
            </w:pP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F1B293" w14:textId="77777777" w:rsidR="00556B09" w:rsidRDefault="00556B09">
            <w:pPr>
              <w:pStyle w:val="TableContent"/>
            </w:pPr>
          </w:p>
        </w:tc>
      </w:tr>
    </w:tbl>
    <w:p w14:paraId="2DEF76DF" w14:textId="77777777" w:rsidR="00556B09" w:rsidRDefault="00380C1C">
      <w:pPr>
        <w:spacing w:before="100" w:after="80"/>
      </w:pPr>
      <w:r>
        <w:rPr>
          <w:b/>
          <w:bCs/>
        </w:rPr>
        <w:t>Total: 1,774 slides</w:t>
      </w:r>
      <w:r>
        <w:t xml:space="preserve"> | Average: 63.4 slides per chapter</w:t>
      </w:r>
    </w:p>
    <w:p w14:paraId="56B021F3" w14:textId="77777777" w:rsidR="00556B09" w:rsidRDefault="00380C1C">
      <w:r>
        <w:br w:type="page"/>
      </w:r>
    </w:p>
    <w:p w14:paraId="3E13586B" w14:textId="77777777" w:rsidR="00556B09" w:rsidRDefault="00380C1C">
      <w:pPr>
        <w:pStyle w:val="Heading2"/>
      </w:pPr>
      <w:r>
        <w:lastRenderedPageBreak/>
        <w:t>How to Use the Lesson Plans</w:t>
      </w:r>
    </w:p>
    <w:p w14:paraId="0733E55B" w14:textId="77777777" w:rsidR="00556B09" w:rsidRDefault="00380C1C">
      <w:pPr>
        <w:spacing w:before="80" w:after="80"/>
      </w:pPr>
      <w:r>
        <w:t>Every professor approaches contracts differently, and this Teacher’s Manual is built to meet you wherever you are. Some instructors like to follow a structured plan from start to finish, while others prefer to mix and match, pulling what they need and leaving the rest. However you teach, the lesson plans in this manual are designed to save you time and give you a solid foundation for class preparation, whether you’re running a Socratic-heavy class, giving more structured lectures, or taking a hybrid approach.</w:t>
      </w:r>
    </w:p>
    <w:p w14:paraId="6CF2776C" w14:textId="77777777" w:rsidR="00556B09" w:rsidRDefault="00380C1C">
      <w:pPr>
        <w:spacing w:before="80" w:after="80"/>
      </w:pPr>
      <w:r>
        <w:t>These lesson plans are also designed with compliance in mind, so if you need to get a course up and running quickly, you don’t have to struggle to reinvent the wheel. The learning objectives at the start of each plan aren’t just a useful way to clarify what students should take away from a given class; they also help faculty stay focused on what matters most in each lesson. They provide a roadmap for structuring discussions, guiding assessments, and ensuring coverage of key doctrinal areas. And of course, they serve an additional function for faculty who need to align their courses with ABA accreditation requirements, institutional mandates, or learning outcome reporting.</w:t>
      </w:r>
    </w:p>
    <w:p w14:paraId="2CDC603F" w14:textId="77777777" w:rsidR="00556B09" w:rsidRDefault="00380C1C">
      <w:pPr>
        <w:spacing w:before="80" w:after="80"/>
      </w:pPr>
      <w:r>
        <w:t>Each lesson plan follows the corresponding chapter in the casebook and is meant to be flexible. These aren’t rigid scripts, and they’re certainly not step-by-step instructions for how to teach. Instead, they offer a roadmap for framing class discussions, covering key doctrinal points, and anticipating student challenges. If you’ve taught contracts before, you might skim through a lesson plan just to check how the cases and doctrines are framed before heading into class. If you’re teaching the course for the first time or trying a new approach, you might use them more closely, letting them help shape your pacing and discussion flow.</w:t>
      </w:r>
    </w:p>
    <w:p w14:paraId="1D652E06" w14:textId="77777777" w:rsidR="00556B09" w:rsidRDefault="00380C1C">
      <w:pPr>
        <w:spacing w:before="80" w:after="80"/>
      </w:pPr>
      <w:r>
        <w:t>No matter how you teach, one of the most important things is keeping an eye on pacing. Some topics—like consideration or the parol evidence rule—tend to generate a lot of organic discussion, while others—like mistake or impossibility—sometimes require a little more work to bring to life. The lesson plans reflect this by signaling where you might want to leave more time for class engagement and where a more direct explanation might be the best way through.</w:t>
      </w:r>
    </w:p>
    <w:p w14:paraId="4DA36D8D" w14:textId="77777777" w:rsidR="00556B09" w:rsidRDefault="00380C1C">
      <w:pPr>
        <w:spacing w:before="80" w:after="80"/>
      </w:pPr>
      <w:r>
        <w:t>For instructors teaching a four-credit course, the lesson plans also help you make decisions about what to keep and what to streamline. If you want to cover the full breadth of contract law but don’t have time to go deep on every topic, the plans suggest which cases are essential and which might be optional. If you prefer to cover fewer topics in more detail, the plans can help you prioritize.</w:t>
      </w:r>
    </w:p>
    <w:p w14:paraId="11AE9E1B" w14:textId="77777777" w:rsidR="00556B09" w:rsidRDefault="00380C1C">
      <w:pPr>
        <w:spacing w:before="80" w:after="80"/>
      </w:pPr>
      <w:r>
        <w:t>You don’t have to use the lesson plans the same way every day. Some classes lend themselves to a structured approach where you follow the plan closely, while others might take on a life of their own once discussion starts. The point is to have a resource that makes preparation easier—something you can lean on heavily when you need to but set aside when the discussion is flowing naturally.</w:t>
      </w:r>
    </w:p>
    <w:p w14:paraId="72F42A27" w14:textId="77777777" w:rsidR="00556B09" w:rsidRDefault="00380C1C">
      <w:pPr>
        <w:pStyle w:val="Heading2"/>
      </w:pPr>
      <w:r>
        <w:t>How to Use the Case Briefs</w:t>
      </w:r>
    </w:p>
    <w:p w14:paraId="1C020ACA" w14:textId="77777777" w:rsidR="00556B09" w:rsidRDefault="00380C1C">
      <w:pPr>
        <w:spacing w:before="80" w:after="80"/>
      </w:pPr>
      <w:r>
        <w:t>You can absolutely use this book for a traditional, case-driven approach, where students read the full opinions, get called on to explain what the court held and why, and then work through the implications in discussion. If that’s how you teach, the case briefs in this manual give you a structured way to prepare for those conversations. They provide quick reference points for facts, holdings, and reasoning, and they highlight where students are likely to struggle so you can be ready to guide them through the difficult parts.</w:t>
      </w:r>
    </w:p>
    <w:p w14:paraId="15649B29" w14:textId="77777777" w:rsidR="00556B09" w:rsidRDefault="00380C1C">
      <w:pPr>
        <w:spacing w:before="80" w:after="80"/>
      </w:pPr>
      <w:r>
        <w:lastRenderedPageBreak/>
        <w:t>But that’s only one way to use the cases. If you prefer a more descriptive, rule-based approach, you can use the case briefs to provide examples of how courts have applied doctrines without necessarily requiring students to dig through the full opinions themselves. This book also works for a problem-based approach, where the cases serve as background material but most class time is spent on application.</w:t>
      </w:r>
    </w:p>
    <w:p w14:paraId="4FA13B13" w14:textId="77777777" w:rsidR="00556B09" w:rsidRDefault="00380C1C">
      <w:pPr>
        <w:spacing w:before="80" w:after="80"/>
      </w:pPr>
      <w:r>
        <w:t>The reason the case briefs aren’t embedded within the lesson plans is precisely because this book isn’t forcing you to use them in one particular way. If you want cases to be at the heart of your teaching, they’re here for you. If you’d rather keep the focus on doctrine and application, the cases can be illustrative rather than central. If you’re somewhere in between—integrating case discussion some days and focusing on problem-solving on others—you don’t have to pick a “traditional” or a “modern” book. You can flex.</w:t>
      </w:r>
    </w:p>
    <w:p w14:paraId="7764372B" w14:textId="77777777" w:rsidR="00556B09" w:rsidRDefault="00380C1C">
      <w:pPr>
        <w:spacing w:before="80" w:after="80"/>
      </w:pPr>
      <w:r>
        <w:t>However you approach case law in your contracts course, these briefs are here to help. Whether you’re preparing for Socratic questioning, pulling cases in as illustrations, or keeping them in the background while focusing on problem-solving, you have the flexibility to decide how much or how little case analysis to emphasize.</w:t>
      </w:r>
    </w:p>
    <w:p w14:paraId="5AA562B5" w14:textId="77777777" w:rsidR="00556B09" w:rsidRDefault="00380C1C">
      <w:pPr>
        <w:pStyle w:val="Heading2"/>
      </w:pPr>
      <w:r>
        <w:t>How to Use the Problem Solutions</w:t>
      </w:r>
    </w:p>
    <w:p w14:paraId="15C89DC9" w14:textId="77777777" w:rsidR="00556B09" w:rsidRDefault="00380C1C">
      <w:pPr>
        <w:spacing w:before="80" w:after="80"/>
      </w:pPr>
      <w:r>
        <w:t>One of the most effective ways to help students learn contract law is by requiring them to apply it. That’s what the problem sets in this casebook are designed to do—push students beyond memorization and into real legal reasoning. Whether you use problems for in-class discussion, homework, or assessment, they help students bridge the gap between understanding rules and using them to analyze new fact patterns.</w:t>
      </w:r>
    </w:p>
    <w:p w14:paraId="4C59EE4D" w14:textId="77777777" w:rsidR="00556B09" w:rsidRDefault="00380C1C">
      <w:pPr>
        <w:spacing w:before="80" w:after="80"/>
      </w:pPr>
      <w:r>
        <w:t>The problem solutions in this manual are structured in IRAC format—Issue, Rule, Application, and Conclusion—so students can see what a well-organized response looks like. Some instructors require students to write their answers in IRAC form, while others allow for more flexibility, but exposure to a structured response helps students develop the skill of translating legal doctrine into analysis.</w:t>
      </w:r>
    </w:p>
    <w:p w14:paraId="3117E859" w14:textId="77777777" w:rsidR="00556B09" w:rsidRDefault="00380C1C">
      <w:pPr>
        <w:spacing w:before="80" w:after="80"/>
      </w:pPr>
      <w:r>
        <w:t>While these problems are not designed to be used verbatim for final exams, they can serve as models for drafting exam questions. Because the problems and solutions are printed in the casebook and Teacher’s Manual, students may have access to them, making direct replication impractical. However, faculty can easily modify problems by changing names, subject matter, and key facts to create useful, unique exam questions.</w:t>
      </w:r>
    </w:p>
    <w:p w14:paraId="7D397924" w14:textId="77777777" w:rsidR="00556B09" w:rsidRDefault="00380C1C">
      <w:pPr>
        <w:spacing w:before="80" w:after="80"/>
      </w:pPr>
      <w:r>
        <w:t>Faculty teaching online or hybrid courses may also have formal assessment requirements, and problems provide one way to meet them. With the purchase of this casebook, students also get access to multiple-choice questions through the Carolina Academic Press Core Knowledge platform. This is an excellent tool for engagement and assessment, giving students instant feedback while ensuring they are keeping up with key concepts.</w:t>
      </w:r>
    </w:p>
    <w:p w14:paraId="20E95FFA" w14:textId="77777777" w:rsidR="00556B09" w:rsidRDefault="00380C1C">
      <w:r>
        <w:br w:type="page"/>
      </w:r>
    </w:p>
    <w:p w14:paraId="3413C413" w14:textId="77777777" w:rsidR="00556B09" w:rsidRDefault="00380C1C">
      <w:pPr>
        <w:pStyle w:val="Heading2"/>
      </w:pPr>
      <w:r>
        <w:lastRenderedPageBreak/>
        <w:t>How to Use the Additional Resources</w:t>
      </w:r>
    </w:p>
    <w:p w14:paraId="7555E6F7" w14:textId="77777777" w:rsidR="00556B09" w:rsidRDefault="00380C1C">
      <w:pPr>
        <w:spacing w:before="80" w:after="80"/>
      </w:pPr>
      <w:r>
        <w:t>Teaching contracts isn’t just about getting through the doctrine—it’s about keeping students engaged, helping them develop legal reasoning skills, and ensuring they walk away with a deep understanding of how contract law operates in the real world. That’s why this book is more than just cases and problems. With slides, podcasts, recorded lectures, multiple-choice questions, and more, you have access to an entire ecosystem of resources that allow you to customize your teaching, streamline your preparation, and meet student needs in different learning environments.</w:t>
      </w:r>
    </w:p>
    <w:p w14:paraId="7B8A784E" w14:textId="77777777" w:rsidR="00556B09" w:rsidRDefault="00380C1C">
      <w:pPr>
        <w:pStyle w:val="Heading3"/>
      </w:pPr>
      <w:r>
        <w:t>Slides and Visual Aids</w:t>
      </w:r>
    </w:p>
    <w:p w14:paraId="0A363BCE" w14:textId="77777777" w:rsidR="00556B09" w:rsidRDefault="00380C1C">
      <w:pPr>
        <w:spacing w:before="80" w:after="80"/>
      </w:pPr>
      <w:r>
        <w:t>For faculty who like to use slides as teaching tools, this casebook comes with a full set of PowerPoint slides that align with each chapter. They highlight the core doctrinal points, key case holdings, and problem-solving frameworks that students need to grasp. In online or hybrid courses, slides are often critical for structuring asynchronous lessons. Whether you use them as lecture tools, pre-class preparation materials, or study aids for students, these slides help ensure that the core material is presented clearly and efficiently.</w:t>
      </w:r>
    </w:p>
    <w:p w14:paraId="5DA0FDDD" w14:textId="77777777" w:rsidR="00556B09" w:rsidRDefault="00380C1C">
      <w:pPr>
        <w:pStyle w:val="Heading3"/>
      </w:pPr>
      <w:r>
        <w:t>Podcasts and Recorded Lectures</w:t>
      </w:r>
    </w:p>
    <w:p w14:paraId="0437F1B0" w14:textId="77777777" w:rsidR="00556B09" w:rsidRDefault="00380C1C">
      <w:pPr>
        <w:spacing w:before="80" w:after="80"/>
      </w:pPr>
      <w:r>
        <w:t>One of the biggest time investments in teaching an online or hybrid course is creating high-quality lectures. Faculty transitioning to online teaching often find that scripting, recording, and editing lectures takes dozens or even hundreds of hours. That’s why this casebook provides a library of recorded lectures and podcast episodes that align with the material—so you don’t have to create everything from scratch. Faculty who want a turnkey online course can use the linked lectures and podcasts in each lesson plan, allowing students to engage with the material without requiring you to script new lectures.</w:t>
      </w:r>
    </w:p>
    <w:p w14:paraId="713F9DB7" w14:textId="77777777" w:rsidR="00556B09" w:rsidRDefault="00380C1C">
      <w:pPr>
        <w:pStyle w:val="Heading3"/>
      </w:pPr>
      <w:r>
        <w:t>Multiple-Choice Questions</w:t>
      </w:r>
    </w:p>
    <w:p w14:paraId="309258D6" w14:textId="77777777" w:rsidR="00556B09" w:rsidRDefault="00380C1C">
      <w:pPr>
        <w:spacing w:before="80" w:after="80"/>
      </w:pPr>
      <w:r>
        <w:t>With the purchase of this casebook, students gain access to multiple-choice questions via the Carolina Academic Press Core Knowledge platform. This resource is particularly useful for keeping students engaged and meeting assessment requirements in online or hybrid courses, but it can also be a great tool for in-person classes. Students often like multiple-choice quizzes because they provide instant feedback—they can see whether they understand a concept without waiting for an instructor to grade their work.</w:t>
      </w:r>
    </w:p>
    <w:p w14:paraId="7966DE09" w14:textId="77777777" w:rsidR="00556B09" w:rsidRDefault="00380C1C">
      <w:pPr>
        <w:pStyle w:val="Heading3"/>
      </w:pPr>
      <w:r>
        <w:t>Discussion Boards and Peer Engagement Tools</w:t>
      </w:r>
    </w:p>
    <w:p w14:paraId="7A60E65E" w14:textId="77777777" w:rsidR="00556B09" w:rsidRDefault="00380C1C">
      <w:pPr>
        <w:spacing w:before="80" w:after="80"/>
      </w:pPr>
      <w:r>
        <w:t>For faculty teaching online, one challenge is ensuring that students aren’t just absorbing information but actually engaging with each other and the material. This casebook supports structured discussion prompts that can be used in online forums, hybrid classrooms, or even traditional courses looking to extend engagement beyond class time.</w:t>
      </w:r>
    </w:p>
    <w:p w14:paraId="7272A1F3" w14:textId="77777777" w:rsidR="00556B09" w:rsidRDefault="00380C1C">
      <w:pPr>
        <w:pStyle w:val="Heading3"/>
      </w:pPr>
      <w:r>
        <w:t>Statutory and Supplementary Materials</w:t>
      </w:r>
    </w:p>
    <w:p w14:paraId="32BBE695" w14:textId="77777777" w:rsidR="00556B09" w:rsidRDefault="00380C1C">
      <w:pPr>
        <w:spacing w:before="80" w:after="80"/>
      </w:pPr>
      <w:r>
        <w:t xml:space="preserve">This casebook is keyed to a statutory supplement that includes the UCC, Restatement (Second) of Contracts, and other essential statutory materials. Some faculty require students to read primary legal sources in full, while others prefer to introduce rules through discussion and lecture first. This flexibility </w:t>
      </w:r>
      <w:r>
        <w:lastRenderedPageBreak/>
        <w:t>allows faculty to decide how much statutory engagement makes sense for their teaching style, ensuring that students develop an awareness of primary sources without being overwhelmed by excessive reading assignments.</w:t>
      </w:r>
    </w:p>
    <w:p w14:paraId="6D89ACFB" w14:textId="77777777" w:rsidR="00556B09" w:rsidRDefault="00380C1C">
      <w:r>
        <w:br w:type="page"/>
      </w:r>
    </w:p>
    <w:p w14:paraId="55BE04A1" w14:textId="77777777" w:rsidR="00556B09" w:rsidRDefault="00380C1C">
      <w:pPr>
        <w:pStyle w:val="Heading2"/>
      </w:pPr>
      <w:r>
        <w:lastRenderedPageBreak/>
        <w:t>Getting Started</w:t>
      </w:r>
    </w:p>
    <w:p w14:paraId="75C48075" w14:textId="77777777" w:rsidR="00556B09" w:rsidRDefault="00380C1C">
      <w:pPr>
        <w:spacing w:before="80" w:after="80"/>
      </w:pPr>
      <w:r>
        <w:t>Teaching contracts is an opportunity to guide students through one of the most fundamental areas of law—one that touches almost every aspect of their personal and professional lives. It’s a subject that blends doctrine with strategy, legal interpretation with real-world application, and history with modern commerce. It’s also a course that can be taught in many different ways, which is exactly why this book was designed to be flexible, adaptable, and supportive of different teaching styles and formats.</w:t>
      </w:r>
    </w:p>
    <w:p w14:paraId="0E80FEE5" w14:textId="77777777" w:rsidR="00556B09" w:rsidRDefault="00380C1C">
      <w:pPr>
        <w:spacing w:before="80" w:after="80"/>
      </w:pPr>
      <w:r>
        <w:t>If you’re new to teaching contracts, this manual is here to help. It provides structured lesson plans, case briefs, and problem solutions so that you don’t have to build everything from scratch. You can follow the guidance here as closely or as loosely as you like, and as you gain confidence in your teaching approach, you’ll find ways to make the material your own. This book isn’t a script—it’s a toolbox. You can take what works for you, adapt what you need, and leave what doesn’t fit your style.</w:t>
      </w:r>
    </w:p>
    <w:p w14:paraId="05BF4A5F" w14:textId="77777777" w:rsidR="00556B09" w:rsidRDefault="00380C1C">
      <w:pPr>
        <w:spacing w:before="80" w:after="80"/>
      </w:pPr>
      <w:r>
        <w:t>For faculty trying new methods, whether that’s shifting to a problem-based approach, integrating more doctrinal explanation, or adapting to online or hybrid teaching, this book gives you the flexibility to experiment. You don’t have to commit to one approach forever. The beauty of this book is that it lets you flex—you don’t have to choose between a “traditional” casebook and a “modern” one. You can decide how much case law to emphasize, how much time to devote to problem-solving, and how best to blend doctrine and application for your students.</w:t>
      </w:r>
    </w:p>
    <w:p w14:paraId="1694D450" w14:textId="77777777" w:rsidR="00556B09" w:rsidRDefault="00380C1C">
      <w:pPr>
        <w:spacing w:before="80" w:after="80"/>
      </w:pPr>
      <w:r>
        <w:t>Finally, contracts is fun to teach—or at least, it can be. The material is rich, relevant, and full of opportunities for engagement, and this book is structured to help you make the most of that. Whether you prefer rigorous case analysis, lively class discussions, real-world hypotheticals, or deep policy debates, there’s room for all of it here. Contracts law is about people making deals, keeping promises, and sometimes breaking them, and that makes for great teaching material.</w:t>
      </w:r>
    </w:p>
    <w:p w14:paraId="66A1C492" w14:textId="77777777" w:rsidR="00556B09" w:rsidRDefault="00380C1C">
      <w:pPr>
        <w:spacing w:before="80" w:after="80"/>
      </w:pPr>
      <w:r>
        <w:t>Whatever approach you take, this book is here to help. Whether you use it as a structured guide for your first semester, a quick reference for case summaries and problems, or a starting point for developing your own materials, you have everything you need to make this course effective, engaging, and tailored to your teaching style.</w:t>
      </w:r>
    </w:p>
    <w:p w14:paraId="66FF0820" w14:textId="77777777" w:rsidR="00556B09" w:rsidRDefault="00380C1C">
      <w:pPr>
        <w:spacing w:before="300"/>
        <w:jc w:val="center"/>
      </w:pPr>
      <w:r>
        <w:rPr>
          <w:b/>
          <w:bCs/>
          <w:i/>
          <w:iCs/>
          <w:color w:val="0A3255"/>
          <w:sz w:val="24"/>
          <w:szCs w:val="24"/>
        </w:rPr>
        <w:t>Now let’s get started!</w:t>
      </w:r>
    </w:p>
    <w:p w14:paraId="60E7B3D3" w14:textId="77777777" w:rsidR="00556B09" w:rsidRDefault="00380C1C">
      <w:r>
        <w:br w:type="page"/>
      </w:r>
    </w:p>
    <w:p w14:paraId="33EA9DB0" w14:textId="77777777" w:rsidR="00556B09" w:rsidRDefault="00556B09">
      <w:pPr>
        <w:spacing w:before="2400"/>
      </w:pPr>
    </w:p>
    <w:p w14:paraId="4AB04254" w14:textId="77777777" w:rsidR="00556B09" w:rsidRDefault="00380C1C">
      <w:pPr>
        <w:spacing w:after="200"/>
        <w:jc w:val="center"/>
      </w:pPr>
      <w:r>
        <w:rPr>
          <w:b/>
          <w:bCs/>
          <w:color w:val="0A3255"/>
          <w:sz w:val="44"/>
          <w:szCs w:val="44"/>
        </w:rPr>
        <w:t>Contract Law: Rules, Cases &amp; Problems</w:t>
      </w:r>
    </w:p>
    <w:p w14:paraId="66ED5EBD" w14:textId="77777777" w:rsidR="00556B09" w:rsidRDefault="00380C1C">
      <w:pPr>
        <w:spacing w:after="120"/>
        <w:jc w:val="center"/>
      </w:pPr>
      <w:r>
        <w:rPr>
          <w:color w:val="0A3255"/>
          <w:sz w:val="32"/>
          <w:szCs w:val="32"/>
        </w:rPr>
        <w:t>Second Edition</w:t>
      </w:r>
    </w:p>
    <w:p w14:paraId="3B586AC7" w14:textId="77777777" w:rsidR="00556B09" w:rsidRDefault="00380C1C">
      <w:pPr>
        <w:spacing w:after="400"/>
        <w:jc w:val="center"/>
      </w:pPr>
      <w:r>
        <w:rPr>
          <w:color w:val="555555"/>
          <w:sz w:val="28"/>
          <w:szCs w:val="28"/>
        </w:rPr>
        <w:t>Teacher’s Manual — Lesson Plans</w:t>
      </w:r>
    </w:p>
    <w:p w14:paraId="4A052045" w14:textId="77777777" w:rsidR="00556B09" w:rsidRDefault="00380C1C">
      <w:pPr>
        <w:spacing w:after="120"/>
        <w:jc w:val="center"/>
      </w:pPr>
      <w:r>
        <w:rPr>
          <w:b/>
          <w:bCs/>
          <w:sz w:val="24"/>
          <w:szCs w:val="24"/>
        </w:rPr>
        <w:t>All 28 Chapters with Slide Integration</w:t>
      </w:r>
    </w:p>
    <w:p w14:paraId="41B3D7F3" w14:textId="77777777" w:rsidR="00556B09" w:rsidRDefault="00380C1C">
      <w:pPr>
        <w:spacing w:after="120"/>
        <w:jc w:val="center"/>
      </w:pPr>
      <w:r>
        <w:rPr>
          <w:color w:val="666666"/>
        </w:rPr>
        <w:t>1,774 Slides Across 28 Chapter Decks</w:t>
      </w:r>
    </w:p>
    <w:p w14:paraId="2B7059CC" w14:textId="77777777" w:rsidR="00556B09" w:rsidRDefault="00380C1C">
      <w:pPr>
        <w:spacing w:after="400"/>
        <w:jc w:val="center"/>
      </w:pPr>
      <w:r>
        <w:rPr>
          <w:sz w:val="24"/>
          <w:szCs w:val="24"/>
        </w:rPr>
        <w:t>Seth C. Oranburg</w:t>
      </w:r>
    </w:p>
    <w:p w14:paraId="1031BCC1" w14:textId="77777777" w:rsidR="00556B09" w:rsidRDefault="00380C1C">
      <w:pPr>
        <w:jc w:val="center"/>
      </w:pPr>
      <w:r>
        <w:rPr>
          <w:i/>
          <w:iCs/>
          <w:color w:val="777777"/>
          <w:sz w:val="20"/>
          <w:szCs w:val="20"/>
        </w:rPr>
        <w:t>Professor of Law, University of New Hampshire Franklin Pierce School of Law</w:t>
      </w:r>
    </w:p>
    <w:p w14:paraId="5F230331" w14:textId="77777777" w:rsidR="00556B09" w:rsidRDefault="00380C1C">
      <w:r>
        <w:br w:type="page"/>
      </w:r>
    </w:p>
    <w:p w14:paraId="5D3E48CA" w14:textId="77777777" w:rsidR="00556B09" w:rsidRDefault="00380C1C">
      <w:pPr>
        <w:pStyle w:val="Heading1"/>
      </w:pPr>
      <w:r>
        <w:lastRenderedPageBreak/>
        <w:t>How to Use These Lesson Plans</w:t>
      </w:r>
    </w:p>
    <w:p w14:paraId="397B4CFE" w14:textId="77777777" w:rsidR="00556B09" w:rsidRDefault="00380C1C">
      <w:pPr>
        <w:spacing w:before="100" w:after="100"/>
      </w:pPr>
      <w:r>
        <w:t>These lesson plans are designed for faculty teaching Contract Law using the second edition casebook. Each chapter’s plan includes integrated references to the corresponding slide deck, enabling seamless coordination between your teaching notes and visual materials.</w:t>
      </w:r>
    </w:p>
    <w:p w14:paraId="4A457D6C" w14:textId="77777777" w:rsidR="00556B09" w:rsidRDefault="00380C1C">
      <w:pPr>
        <w:spacing w:before="100" w:after="100"/>
      </w:pPr>
      <w:r>
        <w:t>There are many effective ways to teach this material. The plans below offer one reliable approach that works particularly well for new professors, while experienced faculty can adapt these suggestions to fit their established methods.</w:t>
      </w:r>
    </w:p>
    <w:p w14:paraId="66E96735" w14:textId="77777777" w:rsidR="00556B09" w:rsidRDefault="00380C1C">
      <w:pPr>
        <w:spacing w:before="100" w:after="100"/>
      </w:pPr>
      <w:r>
        <w:t>Each chapter begins with a Chapter Overview box showing the total slide count, estimated class time, major cases, and key doctrines. The Module Breakdown maps slide ranges to teaching segments, marking which modules are essential for all credit hours and which can be included for expanded coverage.</w:t>
      </w:r>
    </w:p>
    <w:p w14:paraId="23294754" w14:textId="77777777" w:rsidR="00556B09" w:rsidRDefault="00380C1C">
      <w:pPr>
        <w:spacing w:before="100" w:after="100"/>
      </w:pPr>
      <w:r>
        <w:t>Slide references appear throughout the lesson content as “Slides X–Y” indicators. These correspond to the atomic-concept slide decks (one idea per slide, maximum 15 words per slide) that accompany the casebook.</w:t>
      </w:r>
    </w:p>
    <w:p w14:paraId="01A22AA6" w14:textId="77777777" w:rsidR="00556B09" w:rsidRDefault="00380C1C">
      <w:pPr>
        <w:spacing w:before="100" w:after="100"/>
      </w:pPr>
      <w:r>
        <w:t>Pacing estimates assume approximately 20–30 slides per 50-minute class and 30–40 slides per 75-minute class, though this varies with topic complexity and Socratic engagement.</w:t>
      </w:r>
    </w:p>
    <w:p w14:paraId="454AE092" w14:textId="77777777" w:rsidR="00556B09" w:rsidRDefault="00380C1C">
      <w:pPr>
        <w:spacing w:before="100" w:after="100"/>
      </w:pPr>
      <w:r>
        <w:t>Cross-references at the end of each chapter link to the corresponding Case Briefs, Problem Solutions, and related chapters elsewhere in this Teacher’s Manual.</w:t>
      </w:r>
    </w:p>
    <w:p w14:paraId="649618B4" w14:textId="77777777" w:rsidR="00556B09" w:rsidRDefault="00380C1C">
      <w:pPr>
        <w:spacing w:before="240" w:after="120"/>
      </w:pPr>
      <w:r>
        <w:rPr>
          <w:b/>
          <w:bCs/>
          <w:color w:val="0A3255"/>
        </w:rPr>
        <w:t>SLIDE DECK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60"/>
        <w:gridCol w:w="1560"/>
        <w:gridCol w:w="1560"/>
        <w:gridCol w:w="1560"/>
        <w:gridCol w:w="1560"/>
      </w:tblGrid>
      <w:tr w:rsidR="00556B09" w14:paraId="7B4CE917"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3EAA9F" w14:textId="77777777" w:rsidR="00556B09" w:rsidRDefault="00380C1C">
            <w:pPr>
              <w:pStyle w:val="TableContent"/>
            </w:pPr>
            <w:r>
              <w:rPr>
                <w:b/>
                <w:bCs/>
              </w:rPr>
              <w:t>Ch 1</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2491EC" w14:textId="77777777" w:rsidR="00556B09" w:rsidRDefault="00380C1C">
            <w:pPr>
              <w:pStyle w:val="TableContent"/>
            </w:pPr>
            <w:r>
              <w:t>60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FEBD76" w14:textId="77777777" w:rsidR="00556B09" w:rsidRDefault="00380C1C">
            <w:pPr>
              <w:pStyle w:val="TableContent"/>
            </w:pPr>
            <w:r>
              <w:rPr>
                <w:b/>
                <w:bCs/>
              </w:rPr>
              <w:t>Ch 11</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B73095" w14:textId="77777777" w:rsidR="00556B09" w:rsidRDefault="00380C1C">
            <w:pPr>
              <w:pStyle w:val="TableContent"/>
            </w:pPr>
            <w:r>
              <w:t>60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CFA05D" w14:textId="77777777" w:rsidR="00556B09" w:rsidRDefault="00380C1C">
            <w:pPr>
              <w:pStyle w:val="TableContent"/>
            </w:pPr>
            <w:r>
              <w:rPr>
                <w:b/>
                <w:bCs/>
              </w:rPr>
              <w:t>Ch 21</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4800A1" w14:textId="77777777" w:rsidR="00556B09" w:rsidRDefault="00380C1C">
            <w:pPr>
              <w:pStyle w:val="TableContent"/>
            </w:pPr>
            <w:r>
              <w:t>62 slides</w:t>
            </w:r>
          </w:p>
        </w:tc>
      </w:tr>
      <w:tr w:rsidR="00556B09" w14:paraId="666B460E"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717EF" w14:textId="77777777" w:rsidR="00556B09" w:rsidRDefault="00380C1C">
            <w:pPr>
              <w:pStyle w:val="TableContent"/>
            </w:pPr>
            <w:r>
              <w:rPr>
                <w:b/>
                <w:bCs/>
              </w:rPr>
              <w:t>Ch 2</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7DF9F9" w14:textId="77777777" w:rsidR="00556B09" w:rsidRDefault="00380C1C">
            <w:pPr>
              <w:pStyle w:val="TableContent"/>
            </w:pPr>
            <w:r>
              <w:t>68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EBB09B" w14:textId="77777777" w:rsidR="00556B09" w:rsidRDefault="00380C1C">
            <w:pPr>
              <w:pStyle w:val="TableContent"/>
            </w:pPr>
            <w:r>
              <w:rPr>
                <w:b/>
                <w:bCs/>
              </w:rPr>
              <w:t>Ch 12</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E2FA69" w14:textId="77777777" w:rsidR="00556B09" w:rsidRDefault="00380C1C">
            <w:pPr>
              <w:pStyle w:val="TableContent"/>
            </w:pPr>
            <w:r>
              <w:t>64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AD4849" w14:textId="77777777" w:rsidR="00556B09" w:rsidRDefault="00380C1C">
            <w:pPr>
              <w:pStyle w:val="TableContent"/>
            </w:pPr>
            <w:r>
              <w:rPr>
                <w:b/>
                <w:bCs/>
              </w:rPr>
              <w:t>Ch 22</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BB16ED" w14:textId="77777777" w:rsidR="00556B09" w:rsidRDefault="00380C1C">
            <w:pPr>
              <w:pStyle w:val="TableContent"/>
            </w:pPr>
            <w:r>
              <w:t>64 slides</w:t>
            </w:r>
          </w:p>
        </w:tc>
      </w:tr>
      <w:tr w:rsidR="00556B09" w14:paraId="6AAD86FA"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6B7D9F" w14:textId="77777777" w:rsidR="00556B09" w:rsidRDefault="00380C1C">
            <w:pPr>
              <w:pStyle w:val="TableContent"/>
            </w:pPr>
            <w:r>
              <w:rPr>
                <w:b/>
                <w:bCs/>
              </w:rPr>
              <w:t>Ch 3</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BF243E" w14:textId="77777777" w:rsidR="00556B09" w:rsidRDefault="00380C1C">
            <w:pPr>
              <w:pStyle w:val="TableContent"/>
            </w:pPr>
            <w:r>
              <w:t>73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DE0C14" w14:textId="77777777" w:rsidR="00556B09" w:rsidRDefault="00380C1C">
            <w:pPr>
              <w:pStyle w:val="TableContent"/>
            </w:pPr>
            <w:r>
              <w:rPr>
                <w:b/>
                <w:bCs/>
              </w:rPr>
              <w:t>Ch 13</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8245E4" w14:textId="77777777" w:rsidR="00556B09" w:rsidRDefault="00380C1C">
            <w:pPr>
              <w:pStyle w:val="TableContent"/>
            </w:pPr>
            <w:r>
              <w:t>56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C01883" w14:textId="77777777" w:rsidR="00556B09" w:rsidRDefault="00380C1C">
            <w:pPr>
              <w:pStyle w:val="TableContent"/>
            </w:pPr>
            <w:r>
              <w:rPr>
                <w:b/>
                <w:bCs/>
              </w:rPr>
              <w:t>Ch 23</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794DE2" w14:textId="77777777" w:rsidR="00556B09" w:rsidRDefault="00380C1C">
            <w:pPr>
              <w:pStyle w:val="TableContent"/>
            </w:pPr>
            <w:r>
              <w:t>60 slides</w:t>
            </w:r>
          </w:p>
        </w:tc>
      </w:tr>
      <w:tr w:rsidR="00556B09" w14:paraId="12FFCB3E"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2027A6" w14:textId="77777777" w:rsidR="00556B09" w:rsidRDefault="00380C1C">
            <w:pPr>
              <w:pStyle w:val="TableContent"/>
            </w:pPr>
            <w:r>
              <w:rPr>
                <w:b/>
                <w:bCs/>
              </w:rPr>
              <w:t>Ch 4</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9DC453" w14:textId="77777777" w:rsidR="00556B09" w:rsidRDefault="00380C1C">
            <w:pPr>
              <w:pStyle w:val="TableContent"/>
            </w:pPr>
            <w:r>
              <w:t>65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8186C3" w14:textId="77777777" w:rsidR="00556B09" w:rsidRDefault="00380C1C">
            <w:pPr>
              <w:pStyle w:val="TableContent"/>
            </w:pPr>
            <w:r>
              <w:rPr>
                <w:b/>
                <w:bCs/>
              </w:rPr>
              <w:t>Ch 14</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1B9BD0" w14:textId="77777777" w:rsidR="00556B09" w:rsidRDefault="00380C1C">
            <w:pPr>
              <w:pStyle w:val="TableContent"/>
            </w:pPr>
            <w:r>
              <w:t>60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356483" w14:textId="77777777" w:rsidR="00556B09" w:rsidRDefault="00380C1C">
            <w:pPr>
              <w:pStyle w:val="TableContent"/>
            </w:pPr>
            <w:r>
              <w:rPr>
                <w:b/>
                <w:bCs/>
              </w:rPr>
              <w:t>Ch 24</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5DC948" w14:textId="77777777" w:rsidR="00556B09" w:rsidRDefault="00380C1C">
            <w:pPr>
              <w:pStyle w:val="TableContent"/>
            </w:pPr>
            <w:r>
              <w:t>73 slides</w:t>
            </w:r>
          </w:p>
        </w:tc>
      </w:tr>
      <w:tr w:rsidR="00556B09" w14:paraId="26D7BD63"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4B534" w14:textId="77777777" w:rsidR="00556B09" w:rsidRDefault="00380C1C">
            <w:pPr>
              <w:pStyle w:val="TableContent"/>
            </w:pPr>
            <w:r>
              <w:rPr>
                <w:b/>
                <w:bCs/>
              </w:rPr>
              <w:t>Ch 5</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48881F" w14:textId="77777777" w:rsidR="00556B09" w:rsidRDefault="00380C1C">
            <w:pPr>
              <w:pStyle w:val="TableContent"/>
            </w:pPr>
            <w:r>
              <w:t>60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9AED3F" w14:textId="77777777" w:rsidR="00556B09" w:rsidRDefault="00380C1C">
            <w:pPr>
              <w:pStyle w:val="TableContent"/>
            </w:pPr>
            <w:r>
              <w:rPr>
                <w:b/>
                <w:bCs/>
              </w:rPr>
              <w:t>Ch 15</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8C5796" w14:textId="77777777" w:rsidR="00556B09" w:rsidRDefault="00380C1C">
            <w:pPr>
              <w:pStyle w:val="TableContent"/>
            </w:pPr>
            <w:r>
              <w:t>68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08FD32" w14:textId="77777777" w:rsidR="00556B09" w:rsidRDefault="00380C1C">
            <w:pPr>
              <w:pStyle w:val="TableContent"/>
            </w:pPr>
            <w:r>
              <w:rPr>
                <w:b/>
                <w:bCs/>
              </w:rPr>
              <w:t>Ch 25</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E629A0" w14:textId="77777777" w:rsidR="00556B09" w:rsidRDefault="00380C1C">
            <w:pPr>
              <w:pStyle w:val="TableContent"/>
            </w:pPr>
            <w:r>
              <w:t>60 slides</w:t>
            </w:r>
          </w:p>
        </w:tc>
      </w:tr>
      <w:tr w:rsidR="00556B09" w14:paraId="72D64D00"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8945C6" w14:textId="77777777" w:rsidR="00556B09" w:rsidRDefault="00380C1C">
            <w:pPr>
              <w:pStyle w:val="TableContent"/>
            </w:pPr>
            <w:r>
              <w:rPr>
                <w:b/>
                <w:bCs/>
              </w:rPr>
              <w:t>Ch 6</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46895B" w14:textId="77777777" w:rsidR="00556B09" w:rsidRDefault="00380C1C">
            <w:pPr>
              <w:pStyle w:val="TableContent"/>
            </w:pPr>
            <w:r>
              <w:t>64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104C63" w14:textId="77777777" w:rsidR="00556B09" w:rsidRDefault="00380C1C">
            <w:pPr>
              <w:pStyle w:val="TableContent"/>
            </w:pPr>
            <w:r>
              <w:rPr>
                <w:b/>
                <w:bCs/>
              </w:rPr>
              <w:t>Ch 16</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4F541E" w14:textId="77777777" w:rsidR="00556B09" w:rsidRDefault="00380C1C">
            <w:pPr>
              <w:pStyle w:val="TableContent"/>
            </w:pPr>
            <w:r>
              <w:t>60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5B0127" w14:textId="77777777" w:rsidR="00556B09" w:rsidRDefault="00380C1C">
            <w:pPr>
              <w:pStyle w:val="TableContent"/>
            </w:pPr>
            <w:r>
              <w:rPr>
                <w:b/>
                <w:bCs/>
              </w:rPr>
              <w:t>Ch 26</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48118F" w14:textId="77777777" w:rsidR="00556B09" w:rsidRDefault="00380C1C">
            <w:pPr>
              <w:pStyle w:val="TableContent"/>
            </w:pPr>
            <w:r>
              <w:t>60 slides</w:t>
            </w:r>
          </w:p>
        </w:tc>
      </w:tr>
      <w:tr w:rsidR="00556B09" w14:paraId="4CE72503"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54DFBB" w14:textId="77777777" w:rsidR="00556B09" w:rsidRDefault="00380C1C">
            <w:pPr>
              <w:pStyle w:val="TableContent"/>
            </w:pPr>
            <w:r>
              <w:rPr>
                <w:b/>
                <w:bCs/>
              </w:rPr>
              <w:t>Ch 7</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17BD9C" w14:textId="77777777" w:rsidR="00556B09" w:rsidRDefault="00380C1C">
            <w:pPr>
              <w:pStyle w:val="TableContent"/>
            </w:pPr>
            <w:r>
              <w:t>70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D1D7C0" w14:textId="77777777" w:rsidR="00556B09" w:rsidRDefault="00380C1C">
            <w:pPr>
              <w:pStyle w:val="TableContent"/>
            </w:pPr>
            <w:r>
              <w:rPr>
                <w:b/>
                <w:bCs/>
              </w:rPr>
              <w:t>Ch 17</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4E9E91" w14:textId="77777777" w:rsidR="00556B09" w:rsidRDefault="00380C1C">
            <w:pPr>
              <w:pStyle w:val="TableContent"/>
            </w:pPr>
            <w:r>
              <w:t>60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25F4E6" w14:textId="77777777" w:rsidR="00556B09" w:rsidRDefault="00380C1C">
            <w:pPr>
              <w:pStyle w:val="TableContent"/>
            </w:pPr>
            <w:r>
              <w:rPr>
                <w:b/>
                <w:bCs/>
              </w:rPr>
              <w:t>Ch 27</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30EC55" w14:textId="77777777" w:rsidR="00556B09" w:rsidRDefault="00380C1C">
            <w:pPr>
              <w:pStyle w:val="TableContent"/>
            </w:pPr>
            <w:r>
              <w:t>58 slides</w:t>
            </w:r>
          </w:p>
        </w:tc>
      </w:tr>
      <w:tr w:rsidR="00556B09" w14:paraId="4CA6CC60"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83BD67" w14:textId="77777777" w:rsidR="00556B09" w:rsidRDefault="00380C1C">
            <w:pPr>
              <w:pStyle w:val="TableContent"/>
            </w:pPr>
            <w:r>
              <w:rPr>
                <w:b/>
                <w:bCs/>
              </w:rPr>
              <w:t>Ch 8</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61181" w14:textId="77777777" w:rsidR="00556B09" w:rsidRDefault="00380C1C">
            <w:pPr>
              <w:pStyle w:val="TableContent"/>
            </w:pPr>
            <w:r>
              <w:t>58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DA49B9" w14:textId="77777777" w:rsidR="00556B09" w:rsidRDefault="00380C1C">
            <w:pPr>
              <w:pStyle w:val="TableContent"/>
            </w:pPr>
            <w:r>
              <w:rPr>
                <w:b/>
                <w:bCs/>
              </w:rPr>
              <w:t>Ch 18</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4AF91B" w14:textId="77777777" w:rsidR="00556B09" w:rsidRDefault="00380C1C">
            <w:pPr>
              <w:pStyle w:val="TableContent"/>
            </w:pPr>
            <w:r>
              <w:t>71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432B72" w14:textId="77777777" w:rsidR="00556B09" w:rsidRDefault="00380C1C">
            <w:pPr>
              <w:pStyle w:val="TableContent"/>
            </w:pPr>
            <w:r>
              <w:rPr>
                <w:b/>
                <w:bCs/>
              </w:rPr>
              <w:t>Ch 28</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E68C71" w14:textId="77777777" w:rsidR="00556B09" w:rsidRDefault="00380C1C">
            <w:pPr>
              <w:pStyle w:val="TableContent"/>
            </w:pPr>
            <w:r>
              <w:t>56 slides</w:t>
            </w:r>
          </w:p>
        </w:tc>
      </w:tr>
      <w:tr w:rsidR="00556B09" w14:paraId="0BC30A97"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FB6C59" w14:textId="77777777" w:rsidR="00556B09" w:rsidRDefault="00380C1C">
            <w:pPr>
              <w:pStyle w:val="TableContent"/>
            </w:pPr>
            <w:r>
              <w:rPr>
                <w:b/>
                <w:bCs/>
              </w:rPr>
              <w:t>Ch 9</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785446" w14:textId="77777777" w:rsidR="00556B09" w:rsidRDefault="00380C1C">
            <w:pPr>
              <w:pStyle w:val="TableContent"/>
            </w:pPr>
            <w:r>
              <w:t>56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45AEE9" w14:textId="77777777" w:rsidR="00556B09" w:rsidRDefault="00380C1C">
            <w:pPr>
              <w:pStyle w:val="TableContent"/>
            </w:pPr>
            <w:r>
              <w:rPr>
                <w:b/>
                <w:bCs/>
              </w:rPr>
              <w:t>Ch 19</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54044C" w14:textId="77777777" w:rsidR="00556B09" w:rsidRDefault="00380C1C">
            <w:pPr>
              <w:pStyle w:val="TableContent"/>
            </w:pPr>
            <w:r>
              <w:t>73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35C7C7" w14:textId="77777777" w:rsidR="00556B09" w:rsidRDefault="00556B09">
            <w:pPr>
              <w:pStyle w:val="TableContent"/>
            </w:pP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3DF3E9" w14:textId="77777777" w:rsidR="00556B09" w:rsidRDefault="00556B09">
            <w:pPr>
              <w:pStyle w:val="TableContent"/>
            </w:pPr>
          </w:p>
        </w:tc>
      </w:tr>
      <w:tr w:rsidR="00556B09" w14:paraId="16BF4781" w14:textId="77777777">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79E745" w14:textId="77777777" w:rsidR="00556B09" w:rsidRDefault="00380C1C">
            <w:pPr>
              <w:pStyle w:val="TableContent"/>
            </w:pPr>
            <w:r>
              <w:rPr>
                <w:b/>
                <w:bCs/>
              </w:rPr>
              <w:t>Ch 10</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AA268B" w14:textId="77777777" w:rsidR="00556B09" w:rsidRDefault="00380C1C">
            <w:pPr>
              <w:pStyle w:val="TableContent"/>
            </w:pPr>
            <w:r>
              <w:t>71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959298" w14:textId="77777777" w:rsidR="00556B09" w:rsidRDefault="00380C1C">
            <w:pPr>
              <w:pStyle w:val="TableContent"/>
            </w:pPr>
            <w:r>
              <w:rPr>
                <w:b/>
                <w:bCs/>
              </w:rPr>
              <w:t>Ch 20</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257A81" w14:textId="77777777" w:rsidR="00556B09" w:rsidRDefault="00380C1C">
            <w:pPr>
              <w:pStyle w:val="TableContent"/>
            </w:pPr>
            <w:r>
              <w:t>64 slides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D983EC" w14:textId="77777777" w:rsidR="00556B09" w:rsidRDefault="00556B09">
            <w:pPr>
              <w:pStyle w:val="TableContent"/>
            </w:pP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A6E580" w14:textId="77777777" w:rsidR="00556B09" w:rsidRDefault="00556B09">
            <w:pPr>
              <w:pStyle w:val="TableContent"/>
            </w:pPr>
          </w:p>
        </w:tc>
      </w:tr>
    </w:tbl>
    <w:p w14:paraId="4326D7D6" w14:textId="77777777" w:rsidR="00556B09" w:rsidRDefault="00380C1C">
      <w:pPr>
        <w:spacing w:before="120" w:after="200"/>
      </w:pPr>
      <w:r>
        <w:rPr>
          <w:b/>
          <w:bCs/>
          <w:color w:val="555555"/>
          <w:sz w:val="20"/>
          <w:szCs w:val="20"/>
        </w:rPr>
        <w:t>Total: 1,774 slides | Average: 63.4 slides per chapter</w:t>
      </w:r>
    </w:p>
    <w:p w14:paraId="4432FA85" w14:textId="77777777" w:rsidR="00556B09" w:rsidRDefault="00380C1C">
      <w:r>
        <w:br w:type="page"/>
      </w:r>
    </w:p>
    <w:p w14:paraId="72C1889F" w14:textId="77777777" w:rsidR="00556B09" w:rsidRDefault="00380C1C">
      <w:pPr>
        <w:pStyle w:val="Heading1"/>
      </w:pPr>
      <w:r>
        <w:lastRenderedPageBreak/>
        <w:t>CHAPTER 1: INTRODUCTION TO CONTRACT LAW</w:t>
      </w:r>
    </w:p>
    <w:p w14:paraId="05A32078" w14:textId="77777777" w:rsidR="00556B09" w:rsidRDefault="00556B09">
      <w:pPr>
        <w:pBdr>
          <w:bottom w:val="single" w:sz="4" w:space="4" w:color="0A3255"/>
        </w:pBdr>
        <w:spacing w:after="200"/>
      </w:pPr>
    </w:p>
    <w:p w14:paraId="5E2153DD"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0983E3E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F9B2EEF"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646502" w14:textId="77777777" w:rsidR="00556B09" w:rsidRDefault="00380C1C">
            <w:pPr>
              <w:pStyle w:val="TableContent"/>
            </w:pPr>
            <w:r>
              <w:t>60 slides</w:t>
            </w:r>
          </w:p>
        </w:tc>
      </w:tr>
      <w:tr w:rsidR="00556B09" w14:paraId="1EDC6AE4"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3CBF203"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101AAE" w14:textId="77777777" w:rsidR="00556B09" w:rsidRDefault="00380C1C">
            <w:pPr>
              <w:pStyle w:val="TableContent"/>
            </w:pPr>
            <w:r>
              <w:t>50-min classes: ~2.4 sessions | 75-min classes: ~1.7 sessions</w:t>
            </w:r>
          </w:p>
        </w:tc>
      </w:tr>
      <w:tr w:rsidR="00556B09" w14:paraId="178DBEE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8FD72F7"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3021CD" w14:textId="77777777" w:rsidR="00556B09" w:rsidRDefault="00380C1C">
            <w:pPr>
              <w:pStyle w:val="TableContent"/>
            </w:pPr>
            <w:r>
              <w:t>None (introductory chapter)</w:t>
            </w:r>
          </w:p>
        </w:tc>
      </w:tr>
      <w:tr w:rsidR="00556B09" w14:paraId="712278E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3E10F9D"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20CB42" w14:textId="77777777" w:rsidR="00556B09" w:rsidRDefault="00380C1C">
            <w:pPr>
              <w:pStyle w:val="TableContent"/>
            </w:pPr>
            <w:r>
              <w:t>Freedom of contract, Bargain theory, Objective theory</w:t>
            </w:r>
          </w:p>
        </w:tc>
      </w:tr>
      <w:tr w:rsidR="00556B09" w14:paraId="7E1FA923"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285B652"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B057A8" w14:textId="77777777" w:rsidR="00556B09" w:rsidRDefault="00380C1C">
            <w:pPr>
              <w:pStyle w:val="TableContent"/>
            </w:pPr>
            <w:r>
              <w:t>Chapter_01_Slides.pptx</w:t>
            </w:r>
          </w:p>
        </w:tc>
      </w:tr>
    </w:tbl>
    <w:p w14:paraId="1FA88D24" w14:textId="77777777" w:rsidR="00556B09" w:rsidRDefault="00380C1C">
      <w:pPr>
        <w:spacing w:before="300" w:after="120"/>
      </w:pPr>
      <w:r>
        <w:rPr>
          <w:b/>
          <w:bCs/>
          <w:color w:val="0A3255"/>
        </w:rPr>
        <w:t>TEACHING WITH SLIDES — MODULE BREAKDOWN</w:t>
      </w:r>
    </w:p>
    <w:p w14:paraId="203B676F" w14:textId="77777777" w:rsidR="00556B09" w:rsidRDefault="00380C1C">
      <w:pPr>
        <w:pBdr>
          <w:bottom w:val="single" w:sz="1" w:space="4" w:color="DDDDDD"/>
        </w:pBdr>
        <w:spacing w:before="160" w:after="40"/>
      </w:pPr>
      <w:r>
        <w:rPr>
          <w:b/>
          <w:bCs/>
          <w:sz w:val="21"/>
          <w:szCs w:val="21"/>
        </w:rPr>
        <w:t>MODULE 1: Historical Foundations (Slides 1-15)</w:t>
      </w:r>
    </w:p>
    <w:p w14:paraId="21FBE07F" w14:textId="77777777" w:rsidR="00556B09" w:rsidRDefault="00380C1C">
      <w:pPr>
        <w:spacing w:before="20" w:after="80"/>
        <w:ind w:left="360"/>
      </w:pPr>
      <w:r>
        <w:rPr>
          <w:i/>
          <w:iCs/>
          <w:color w:val="2E7D32"/>
          <w:sz w:val="19"/>
          <w:szCs w:val="19"/>
        </w:rPr>
        <w:t>Essential for all credit hours</w:t>
      </w:r>
    </w:p>
    <w:p w14:paraId="56E03370" w14:textId="77777777" w:rsidR="00556B09" w:rsidRDefault="00380C1C">
      <w:pPr>
        <w:pBdr>
          <w:bottom w:val="single" w:sz="1" w:space="4" w:color="DDDDDD"/>
        </w:pBdr>
        <w:spacing w:before="160" w:after="40"/>
      </w:pPr>
      <w:r>
        <w:rPr>
          <w:b/>
          <w:bCs/>
          <w:sz w:val="21"/>
          <w:szCs w:val="21"/>
        </w:rPr>
        <w:t>MODULE 2: Law vs. Equity (Slides 16-25)</w:t>
      </w:r>
    </w:p>
    <w:p w14:paraId="72223E94" w14:textId="77777777" w:rsidR="00556B09" w:rsidRDefault="00380C1C">
      <w:pPr>
        <w:spacing w:before="20" w:after="80"/>
        <w:ind w:left="360"/>
      </w:pPr>
      <w:r>
        <w:rPr>
          <w:i/>
          <w:iCs/>
          <w:color w:val="B8860B"/>
          <w:sz w:val="19"/>
          <w:szCs w:val="19"/>
        </w:rPr>
        <w:t>Optional for 4-credit courses</w:t>
      </w:r>
    </w:p>
    <w:p w14:paraId="26C7AD60" w14:textId="77777777" w:rsidR="00556B09" w:rsidRDefault="00380C1C">
      <w:pPr>
        <w:pBdr>
          <w:bottom w:val="single" w:sz="1" w:space="4" w:color="DDDDDD"/>
        </w:pBdr>
        <w:spacing w:before="160" w:after="40"/>
      </w:pPr>
      <w:r>
        <w:rPr>
          <w:b/>
          <w:bCs/>
          <w:sz w:val="21"/>
          <w:szCs w:val="21"/>
        </w:rPr>
        <w:t>MODULE 3: Theories of Contract Law (Slides 26-40)</w:t>
      </w:r>
    </w:p>
    <w:p w14:paraId="55530E38" w14:textId="77777777" w:rsidR="00556B09" w:rsidRDefault="00380C1C">
      <w:pPr>
        <w:spacing w:before="20" w:after="80"/>
        <w:ind w:left="360"/>
      </w:pPr>
      <w:r>
        <w:rPr>
          <w:i/>
          <w:iCs/>
          <w:color w:val="2E7D32"/>
          <w:sz w:val="19"/>
          <w:szCs w:val="19"/>
        </w:rPr>
        <w:t>Essential for all credit hours</w:t>
      </w:r>
    </w:p>
    <w:p w14:paraId="6E556C15" w14:textId="77777777" w:rsidR="00556B09" w:rsidRDefault="00380C1C">
      <w:pPr>
        <w:pBdr>
          <w:bottom w:val="single" w:sz="1" w:space="4" w:color="DDDDDD"/>
        </w:pBdr>
        <w:spacing w:before="160" w:after="40"/>
      </w:pPr>
      <w:r>
        <w:rPr>
          <w:b/>
          <w:bCs/>
          <w:sz w:val="21"/>
          <w:szCs w:val="21"/>
        </w:rPr>
        <w:t>MODULE 4: Objective vs. Subjective (Slides 41-55)</w:t>
      </w:r>
    </w:p>
    <w:p w14:paraId="5E20577D" w14:textId="77777777" w:rsidR="00556B09" w:rsidRDefault="00380C1C">
      <w:pPr>
        <w:spacing w:before="20" w:after="80"/>
        <w:ind w:left="360"/>
      </w:pPr>
      <w:r>
        <w:rPr>
          <w:i/>
          <w:iCs/>
          <w:color w:val="2E7D32"/>
          <w:sz w:val="19"/>
          <w:szCs w:val="19"/>
        </w:rPr>
        <w:t>Essential for all credit hours</w:t>
      </w:r>
    </w:p>
    <w:p w14:paraId="19C94BFA" w14:textId="77777777" w:rsidR="00556B09" w:rsidRDefault="00380C1C">
      <w:pPr>
        <w:pBdr>
          <w:bottom w:val="single" w:sz="1" w:space="4" w:color="DDDDDD"/>
        </w:pBdr>
        <w:spacing w:before="160" w:after="40"/>
      </w:pPr>
      <w:r>
        <w:rPr>
          <w:b/>
          <w:bCs/>
          <w:sz w:val="21"/>
          <w:szCs w:val="21"/>
        </w:rPr>
        <w:t>MODULE 5: Course Overview and Review (Slides 56-60)</w:t>
      </w:r>
    </w:p>
    <w:p w14:paraId="5A746912" w14:textId="77777777" w:rsidR="00556B09" w:rsidRDefault="00380C1C">
      <w:pPr>
        <w:spacing w:before="20" w:after="80"/>
        <w:ind w:left="360"/>
      </w:pPr>
      <w:r>
        <w:rPr>
          <w:i/>
          <w:iCs/>
          <w:color w:val="2E7D32"/>
          <w:sz w:val="19"/>
          <w:szCs w:val="19"/>
        </w:rPr>
        <w:t>Essential for all credit hours</w:t>
      </w:r>
    </w:p>
    <w:p w14:paraId="3EEFBAAB" w14:textId="77777777" w:rsidR="00556B09" w:rsidRDefault="00556B09">
      <w:pPr>
        <w:pBdr>
          <w:bottom w:val="single" w:sz="2" w:space="4" w:color="CCCCCC"/>
        </w:pBdr>
        <w:spacing w:before="200" w:after="200"/>
      </w:pPr>
    </w:p>
    <w:p w14:paraId="0DD917E1" w14:textId="77777777" w:rsidR="00556B09" w:rsidRDefault="00380C1C">
      <w:pPr>
        <w:pStyle w:val="Heading2"/>
      </w:pPr>
      <w:r>
        <w:t>LESSON PLAN: Chapter 1 — Introduction to Contract Law</w:t>
      </w:r>
    </w:p>
    <w:p w14:paraId="5C75B97A" w14:textId="77777777" w:rsidR="00556B09" w:rsidRDefault="00380C1C">
      <w:pPr>
        <w:spacing w:before="60" w:after="60"/>
      </w:pPr>
      <w:r>
        <w:t>This lesson sets the tone for the course. It introduces students to what</w:t>
      </w:r>
    </w:p>
    <w:p w14:paraId="2B5953A4" w14:textId="77777777" w:rsidR="00556B09" w:rsidRDefault="00380C1C">
      <w:pPr>
        <w:spacing w:before="60" w:after="60"/>
      </w:pPr>
      <w:r>
        <w:t>contract law is, why it exists, and how it has developed over time. It</w:t>
      </w:r>
    </w:p>
    <w:p w14:paraId="1CEA77A6" w14:textId="77777777" w:rsidR="00556B09" w:rsidRDefault="00380C1C">
      <w:pPr>
        <w:spacing w:before="60" w:after="60"/>
      </w:pPr>
      <w:r>
        <w:t>also gives students their first look at how promises become enforceable</w:t>
      </w:r>
    </w:p>
    <w:p w14:paraId="69FCD034" w14:textId="77777777" w:rsidR="00556B09" w:rsidRDefault="00380C1C">
      <w:pPr>
        <w:spacing w:before="60" w:after="60"/>
      </w:pPr>
      <w:r>
        <w:t>and how courts interpret agreements.</w:t>
      </w:r>
    </w:p>
    <w:p w14:paraId="22CC3DDF" w14:textId="77777777" w:rsidR="00556B09" w:rsidRDefault="00380C1C">
      <w:pPr>
        <w:spacing w:before="60" w:after="60"/>
      </w:pPr>
      <w:r>
        <w:t>This chapter in the casebook focuses on the foundations of contract law,</w:t>
      </w:r>
    </w:p>
    <w:p w14:paraId="106E6BD5" w14:textId="77777777" w:rsidR="00556B09" w:rsidRDefault="00380C1C">
      <w:pPr>
        <w:spacing w:before="60" w:after="60"/>
      </w:pPr>
      <w:r>
        <w:t>including its historical origins, theoretical justifications, and the</w:t>
      </w:r>
    </w:p>
    <w:p w14:paraId="772B795B" w14:textId="77777777" w:rsidR="00556B09" w:rsidRDefault="00380C1C">
      <w:pPr>
        <w:spacing w:before="60" w:after="60"/>
      </w:pPr>
      <w:r>
        <w:t>distinction between law and equity. While this material is important,</w:t>
      </w:r>
    </w:p>
    <w:p w14:paraId="59DB93FD" w14:textId="77777777" w:rsidR="00556B09" w:rsidRDefault="00380C1C">
      <w:pPr>
        <w:spacing w:before="60" w:after="60"/>
      </w:pPr>
      <w:r>
        <w:t>how much time you spend on different elements will depend on your</w:t>
      </w:r>
    </w:p>
    <w:p w14:paraId="57C93B62" w14:textId="77777777" w:rsidR="00556B09" w:rsidRDefault="00380C1C">
      <w:pPr>
        <w:spacing w:before="60" w:after="60"/>
      </w:pPr>
      <w:r>
        <w:lastRenderedPageBreak/>
        <w:t>teaching approach, credit hours, and format.</w:t>
      </w:r>
    </w:p>
    <w:p w14:paraId="5DF7FCB6" w14:textId="77777777" w:rsidR="00556B09" w:rsidRDefault="00380C1C">
      <w:pPr>
        <w:pStyle w:val="Callout"/>
      </w:pPr>
      <w:r>
        <w:t xml:space="preserve">🎧 </w:t>
      </w:r>
      <w:r>
        <w:rPr>
          <w:i/>
          <w:iCs/>
        </w:rPr>
        <w:t>Listen to Mastering Contracts Podcast Episode 1: Introduction</w:t>
      </w:r>
    </w:p>
    <w:p w14:paraId="0DA6B15B" w14:textId="77777777" w:rsidR="00556B09" w:rsidRDefault="00380C1C">
      <w:pPr>
        <w:pStyle w:val="Heading3"/>
      </w:pPr>
      <w:r>
        <w:t>Learning Objectives</w:t>
      </w:r>
    </w:p>
    <w:p w14:paraId="4EEE9E5D" w14:textId="77777777" w:rsidR="00556B09" w:rsidRDefault="00380C1C">
      <w:pPr>
        <w:spacing w:before="60" w:after="60"/>
      </w:pPr>
      <w:r>
        <w:t>By the end of this lesson, students should be able to:</w:t>
      </w:r>
    </w:p>
    <w:p w14:paraId="333E395E" w14:textId="77777777" w:rsidR="00556B09" w:rsidRDefault="00380C1C">
      <w:pPr>
        <w:spacing w:before="60" w:after="60"/>
      </w:pPr>
      <w:r>
        <w:t>Explain what contract law is and how it differs from other areas of law.</w:t>
      </w:r>
    </w:p>
    <w:p w14:paraId="752B8DFB" w14:textId="77777777" w:rsidR="00556B09" w:rsidRDefault="00380C1C">
      <w:pPr>
        <w:spacing w:before="60" w:after="60"/>
      </w:pPr>
      <w:r>
        <w:t>Describe the historical origins of contract law (Roman law, English</w:t>
      </w:r>
    </w:p>
    <w:p w14:paraId="22F2D74A" w14:textId="77777777" w:rsidR="00556B09" w:rsidRDefault="00380C1C">
      <w:pPr>
        <w:spacing w:before="60" w:after="60"/>
      </w:pPr>
      <w:r>
        <w:t>common law, and American contract law).</w:t>
      </w:r>
    </w:p>
    <w:p w14:paraId="5939E429" w14:textId="77777777" w:rsidR="00556B09" w:rsidRDefault="00380C1C">
      <w:pPr>
        <w:spacing w:before="60" w:after="60"/>
      </w:pPr>
      <w:r>
        <w:t>Understand the difference between law and equity and why it matters in</w:t>
      </w:r>
    </w:p>
    <w:p w14:paraId="1CF2CE2A" w14:textId="77777777" w:rsidR="00556B09" w:rsidRDefault="00380C1C">
      <w:pPr>
        <w:spacing w:before="60" w:after="60"/>
      </w:pPr>
      <w:r>
        <w:t>contract enforcement.</w:t>
      </w:r>
    </w:p>
    <w:p w14:paraId="29DBEFDC" w14:textId="77777777" w:rsidR="00556B09" w:rsidRDefault="00380C1C">
      <w:pPr>
        <w:spacing w:before="60" w:after="60"/>
      </w:pPr>
      <w:r>
        <w:t>Recognize the key sources of modern contract law (common law,</w:t>
      </w:r>
    </w:p>
    <w:p w14:paraId="758D9326" w14:textId="77777777" w:rsidR="00556B09" w:rsidRDefault="00380C1C">
      <w:pPr>
        <w:spacing w:before="60" w:after="60"/>
      </w:pPr>
      <w:r>
        <w:t>Restatement, and UCC).</w:t>
      </w:r>
    </w:p>
    <w:p w14:paraId="53531CE7" w14:textId="77777777" w:rsidR="00556B09" w:rsidRDefault="00380C1C">
      <w:pPr>
        <w:spacing w:before="60" w:after="60"/>
      </w:pPr>
      <w:r>
        <w:t>Articulate the major theories of contract law (efficiency, reliance,</w:t>
      </w:r>
    </w:p>
    <w:p w14:paraId="3688ACC0" w14:textId="77777777" w:rsidR="00556B09" w:rsidRDefault="00380C1C">
      <w:pPr>
        <w:spacing w:before="60" w:after="60"/>
      </w:pPr>
      <w:r>
        <w:t>fairness, and autonomy).</w:t>
      </w:r>
    </w:p>
    <w:p w14:paraId="34580BA1" w14:textId="77777777" w:rsidR="00556B09" w:rsidRDefault="00380C1C">
      <w:pPr>
        <w:spacing w:before="60" w:after="60"/>
      </w:pPr>
      <w:r>
        <w:t>Distinguish between the objective and subjective approaches to contract</w:t>
      </w:r>
    </w:p>
    <w:p w14:paraId="30C2FD13" w14:textId="77777777" w:rsidR="00556B09" w:rsidRDefault="00380C1C">
      <w:pPr>
        <w:spacing w:before="60" w:after="60"/>
      </w:pPr>
      <w:r>
        <w:t>interpretation.</w:t>
      </w:r>
    </w:p>
    <w:p w14:paraId="437396B9" w14:textId="77777777" w:rsidR="00556B09" w:rsidRDefault="00380C1C">
      <w:pPr>
        <w:pStyle w:val="Heading3"/>
      </w:pPr>
      <w:r>
        <w:t>Setting the Stage: What Is Contract Law?</w:t>
      </w:r>
    </w:p>
    <w:p w14:paraId="446A025C" w14:textId="77777777" w:rsidR="00556B09" w:rsidRDefault="00380C1C">
      <w:pPr>
        <w:spacing w:before="60" w:after="60"/>
      </w:pPr>
      <w:r>
        <w:t>(15--20 minutes)</w:t>
      </w:r>
    </w:p>
    <w:p w14:paraId="31E96461" w14:textId="77777777" w:rsidR="00556B09" w:rsidRDefault="00380C1C">
      <w:pPr>
        <w:spacing w:before="60" w:after="60"/>
      </w:pPr>
      <w:r>
        <w:t>The goal of this opening discussion is to get students thinking about</w:t>
      </w:r>
    </w:p>
    <w:p w14:paraId="61BCB8B9" w14:textId="77777777" w:rsidR="00556B09" w:rsidRDefault="00380C1C">
      <w:pPr>
        <w:spacing w:before="60" w:after="60"/>
      </w:pPr>
      <w:r>
        <w:t>contract law in real-world terms before diving into doctrine. You might</w:t>
      </w:r>
    </w:p>
    <w:p w14:paraId="20078918" w14:textId="77777777" w:rsidR="00556B09" w:rsidRDefault="00380C1C">
      <w:pPr>
        <w:spacing w:before="60" w:after="60"/>
      </w:pPr>
      <w:r>
        <w:t>start with one or more of these questions:</w:t>
      </w:r>
    </w:p>
    <w:p w14:paraId="5C23292C" w14:textId="77777777" w:rsidR="00556B09" w:rsidRDefault="00380C1C">
      <w:pPr>
        <w:spacing w:before="80" w:after="80"/>
        <w:ind w:left="540"/>
      </w:pPr>
      <w:r>
        <w:rPr>
          <w:i/>
          <w:iCs/>
        </w:rPr>
        <w:t>"What is a contract?" (Most students will define it as a written</w:t>
      </w:r>
    </w:p>
    <w:p w14:paraId="4BEF5374" w14:textId="77777777" w:rsidR="00556B09" w:rsidRDefault="00380C1C">
      <w:pPr>
        <w:spacing w:before="60" w:after="60"/>
      </w:pPr>
      <w:r>
        <w:t>agreement. Push them to think about oral contracts, implied contracts,</w:t>
      </w:r>
    </w:p>
    <w:p w14:paraId="37615425" w14:textId="77777777" w:rsidR="00556B09" w:rsidRDefault="00380C1C">
      <w:pPr>
        <w:spacing w:before="60" w:after="60"/>
      </w:pPr>
      <w:r>
        <w:t>and contracts they have entered into without realizing it.)</w:t>
      </w:r>
    </w:p>
    <w:p w14:paraId="2BE5E277" w14:textId="77777777" w:rsidR="00556B09" w:rsidRDefault="00380C1C">
      <w:pPr>
        <w:spacing w:before="80" w:after="80"/>
        <w:ind w:left="540"/>
      </w:pPr>
      <w:r>
        <w:rPr>
          <w:i/>
          <w:iCs/>
        </w:rPr>
        <w:t>"What's the last contract you entered into?" (Many will say they haven't</w:t>
      </w:r>
    </w:p>
    <w:p w14:paraId="2D2DAC99" w14:textId="77777777" w:rsidR="00556B09" w:rsidRDefault="00380C1C">
      <w:pPr>
        <w:spacing w:before="60" w:after="60"/>
      </w:pPr>
      <w:r>
        <w:t>signed one recently---point out things like cell phone plans, terms of</w:t>
      </w:r>
    </w:p>
    <w:p w14:paraId="4C433A5B" w14:textId="77777777" w:rsidR="00556B09" w:rsidRDefault="00380C1C">
      <w:pPr>
        <w:spacing w:before="60" w:after="60"/>
      </w:pPr>
      <w:r>
        <w:t>service agreements, leases, gym memberships.)</w:t>
      </w:r>
    </w:p>
    <w:p w14:paraId="4A22878E" w14:textId="77777777" w:rsidR="00556B09" w:rsidRDefault="00380C1C">
      <w:pPr>
        <w:spacing w:before="80" w:after="80"/>
        <w:ind w:left="540"/>
      </w:pPr>
      <w:r>
        <w:rPr>
          <w:i/>
          <w:iCs/>
        </w:rPr>
        <w:t>"What's the purpose of contract law?" (Encourage students to think</w:t>
      </w:r>
    </w:p>
    <w:p w14:paraId="29B72BE7" w14:textId="77777777" w:rsidR="00556B09" w:rsidRDefault="00380C1C">
      <w:pPr>
        <w:spacing w:before="60" w:after="60"/>
      </w:pPr>
      <w:r>
        <w:t>beyond just "enforcing agreements" and consider ideas like economic</w:t>
      </w:r>
    </w:p>
    <w:p w14:paraId="731C042C" w14:textId="77777777" w:rsidR="00556B09" w:rsidRDefault="00380C1C">
      <w:pPr>
        <w:spacing w:before="60" w:after="60"/>
      </w:pPr>
      <w:r>
        <w:t>efficiency, reliance, fairness, and autonomy.)</w:t>
      </w:r>
    </w:p>
    <w:p w14:paraId="14D90239" w14:textId="77777777" w:rsidR="00556B09" w:rsidRDefault="00380C1C">
      <w:pPr>
        <w:spacing w:before="60" w:after="60"/>
      </w:pPr>
      <w:r>
        <w:t>Faculty who prefer a doctrinal-first approach may instead introduce the</w:t>
      </w:r>
    </w:p>
    <w:p w14:paraId="6437104F" w14:textId="77777777" w:rsidR="00556B09" w:rsidRDefault="00380C1C">
      <w:pPr>
        <w:spacing w:before="60" w:after="60"/>
      </w:pPr>
      <w:r>
        <w:t>definition of a contract using Restatement § 1 and UCC § 2-105 before</w:t>
      </w:r>
    </w:p>
    <w:p w14:paraId="2F798B1B" w14:textId="77777777" w:rsidR="00556B09" w:rsidRDefault="00380C1C">
      <w:pPr>
        <w:spacing w:before="60" w:after="60"/>
      </w:pPr>
      <w:r>
        <w:t>asking students to apply those definitions to real-world agreements.</w:t>
      </w:r>
    </w:p>
    <w:p w14:paraId="64DA4D91" w14:textId="77777777" w:rsidR="00556B09" w:rsidRDefault="00380C1C">
      <w:pPr>
        <w:pStyle w:val="Heading3"/>
      </w:pPr>
      <w:r>
        <w:lastRenderedPageBreak/>
        <w:t>Comparison of Private vs. Public Law</w:t>
      </w:r>
    </w:p>
    <w:p w14:paraId="25DEADD0" w14:textId="77777777" w:rsidR="00556B09" w:rsidRDefault="00380C1C">
      <w:pPr>
        <w:spacing w:before="60" w:after="60"/>
      </w:pPr>
      <w:r>
        <w:t>To help students understand why contract law is unique, introduce the</w:t>
      </w:r>
    </w:p>
    <w:p w14:paraId="6ABEBAE2" w14:textId="77777777" w:rsidR="00556B09" w:rsidRDefault="00380C1C">
      <w:pPr>
        <w:spacing w:before="60" w:after="60"/>
      </w:pPr>
      <w:r>
        <w:t>distinction between:</w:t>
      </w:r>
    </w:p>
    <w:p w14:paraId="32146464" w14:textId="77777777" w:rsidR="00556B09" w:rsidRDefault="00380C1C">
      <w:pPr>
        <w:spacing w:before="60" w:after="60"/>
      </w:pPr>
      <w:r>
        <w:t>Public law (e.g., criminal law, tax law---where obligations are imposed</w:t>
      </w:r>
    </w:p>
    <w:p w14:paraId="535C2692" w14:textId="77777777" w:rsidR="00556B09" w:rsidRDefault="00380C1C">
      <w:pPr>
        <w:spacing w:before="60" w:after="60"/>
      </w:pPr>
      <w:r>
        <w:t>by the government).</w:t>
      </w:r>
    </w:p>
    <w:p w14:paraId="11408B81" w14:textId="77777777" w:rsidR="00556B09" w:rsidRDefault="00380C1C">
      <w:pPr>
        <w:spacing w:before="60" w:after="60"/>
      </w:pPr>
      <w:r>
        <w:t>Private law (e.g., contract law---where obligations are voluntarily</w:t>
      </w:r>
    </w:p>
    <w:p w14:paraId="74348CE1" w14:textId="77777777" w:rsidR="00556B09" w:rsidRDefault="00380C1C">
      <w:pPr>
        <w:spacing w:before="60" w:after="60"/>
      </w:pPr>
      <w:r>
        <w:t>created by the parties).</w:t>
      </w:r>
    </w:p>
    <w:p w14:paraId="1F0D9CB6" w14:textId="77777777" w:rsidR="00556B09" w:rsidRDefault="00380C1C">
      <w:pPr>
        <w:spacing w:before="60" w:after="60"/>
      </w:pPr>
      <w:r>
        <w:t>You might ask: "Can you opt out of criminal law? What about contract</w:t>
      </w:r>
    </w:p>
    <w:p w14:paraId="6841A717" w14:textId="77777777" w:rsidR="00556B09" w:rsidRDefault="00380C1C">
      <w:pPr>
        <w:spacing w:before="60" w:after="60"/>
      </w:pPr>
      <w:r>
        <w:t>law?" This frames the idea that contract law is about self-imposed</w:t>
      </w:r>
    </w:p>
    <w:p w14:paraId="39B4074E" w14:textId="77777777" w:rsidR="00556B09" w:rsidRDefault="00380C1C">
      <w:pPr>
        <w:spacing w:before="60" w:after="60"/>
      </w:pPr>
      <w:r>
        <w:t>obligations, which is key to its function in a market economy.</w:t>
      </w:r>
    </w:p>
    <w:p w14:paraId="4A890F08" w14:textId="77777777" w:rsidR="00556B09" w:rsidRDefault="00380C1C">
      <w:pPr>
        <w:pStyle w:val="Heading3"/>
      </w:pPr>
      <w:r>
        <w:t>Historical Foundations of Contract Law</w:t>
      </w:r>
    </w:p>
    <w:p w14:paraId="07127BA1" w14:textId="77777777" w:rsidR="00556B09" w:rsidRDefault="00380C1C">
      <w:pPr>
        <w:spacing w:before="60" w:after="60"/>
      </w:pPr>
      <w:r>
        <w:t>(20--30 minutes, can be assigned as reading instead)</w:t>
      </w:r>
    </w:p>
    <w:p w14:paraId="6B1D7B2B" w14:textId="77777777" w:rsidR="00556B09" w:rsidRDefault="00380C1C">
      <w:pPr>
        <w:spacing w:before="60" w:after="60"/>
      </w:pPr>
      <w:r>
        <w:t>The casebook covers the origins of contract law in Jewish law, Roman</w:t>
      </w:r>
    </w:p>
    <w:p w14:paraId="650B1CDA" w14:textId="77777777" w:rsidR="00556B09" w:rsidRDefault="00380C1C">
      <w:pPr>
        <w:spacing w:before="60" w:after="60"/>
      </w:pPr>
      <w:r>
        <w:t>law, and English common law. Some faculty may teach this material in</w:t>
      </w:r>
    </w:p>
    <w:p w14:paraId="765EB72D" w14:textId="77777777" w:rsidR="00556B09" w:rsidRDefault="00380C1C">
      <w:pPr>
        <w:spacing w:before="60" w:after="60"/>
      </w:pPr>
      <w:r>
        <w:t>class, while others may assign it as background reading and focus</w:t>
      </w:r>
    </w:p>
    <w:p w14:paraId="2AA62D57" w14:textId="77777777" w:rsidR="00556B09" w:rsidRDefault="00380C1C">
      <w:pPr>
        <w:spacing w:before="60" w:after="60"/>
      </w:pPr>
      <w:r>
        <w:t>discussion time on modern contract law.</w:t>
      </w:r>
    </w:p>
    <w:p w14:paraId="44261CFA" w14:textId="77777777" w:rsidR="00556B09" w:rsidRDefault="00380C1C">
      <w:pPr>
        <w:spacing w:before="60" w:after="60"/>
      </w:pPr>
      <w:r>
        <w:t>For faculty who cover this in class, you might:</w:t>
      </w:r>
    </w:p>
    <w:p w14:paraId="05326968" w14:textId="77777777" w:rsidR="00556B09" w:rsidRDefault="00380C1C">
      <w:pPr>
        <w:spacing w:before="60" w:after="60"/>
      </w:pPr>
      <w:r>
        <w:t>Discuss how early legal systems enforced promises and how this shaped</w:t>
      </w:r>
    </w:p>
    <w:p w14:paraId="7A02724D" w14:textId="77777777" w:rsidR="00556B09" w:rsidRDefault="00380C1C">
      <w:pPr>
        <w:spacing w:before="60" w:after="60"/>
      </w:pPr>
      <w:r>
        <w:t>modern contract law.</w:t>
      </w:r>
    </w:p>
    <w:p w14:paraId="4AE7E4AA" w14:textId="77777777" w:rsidR="00556B09" w:rsidRDefault="00380C1C">
      <w:pPr>
        <w:spacing w:before="60" w:after="60"/>
      </w:pPr>
      <w:r>
        <w:t>Introduce the common law vs. lex mercatoria (law of merchants)</w:t>
      </w:r>
    </w:p>
    <w:p w14:paraId="3D3C2ECA" w14:textId="77777777" w:rsidR="00556B09" w:rsidRDefault="00380C1C">
      <w:pPr>
        <w:spacing w:before="60" w:after="60"/>
      </w:pPr>
      <w:r>
        <w:t>debate---should contract law be based on rigid rules or flexible</w:t>
      </w:r>
    </w:p>
    <w:p w14:paraId="48DBDDD7" w14:textId="77777777" w:rsidR="00556B09" w:rsidRDefault="00380C1C">
      <w:pPr>
        <w:spacing w:before="60" w:after="60"/>
      </w:pPr>
      <w:r>
        <w:t>commercial practices?</w:t>
      </w:r>
    </w:p>
    <w:p w14:paraId="35DA4E82" w14:textId="77777777" w:rsidR="00556B09" w:rsidRDefault="00380C1C">
      <w:pPr>
        <w:spacing w:before="60" w:after="60"/>
      </w:pPr>
      <w:r>
        <w:t>Compare English common law's formalistic approach with American contract</w:t>
      </w:r>
    </w:p>
    <w:p w14:paraId="13029D0F" w14:textId="77777777" w:rsidR="00556B09" w:rsidRDefault="00380C1C">
      <w:pPr>
        <w:spacing w:before="60" w:after="60"/>
      </w:pPr>
      <w:r>
        <w:t>law's evolution toward legal realism.</w:t>
      </w:r>
    </w:p>
    <w:p w14:paraId="664FF508" w14:textId="77777777" w:rsidR="00556B09" w:rsidRDefault="00380C1C">
      <w:pPr>
        <w:spacing w:before="60" w:after="60"/>
      </w:pPr>
      <w:r>
        <w:t>If you want students to engage with this material without spending too</w:t>
      </w:r>
    </w:p>
    <w:p w14:paraId="247810AB" w14:textId="77777777" w:rsidR="00556B09" w:rsidRDefault="00380C1C">
      <w:pPr>
        <w:spacing w:before="60" w:after="60"/>
      </w:pPr>
      <w:r>
        <w:t>much class time on it, consider assigning them a short written</w:t>
      </w:r>
    </w:p>
    <w:p w14:paraId="2D244504" w14:textId="77777777" w:rsidR="00556B09" w:rsidRDefault="00380C1C">
      <w:pPr>
        <w:spacing w:before="60" w:after="60"/>
      </w:pPr>
      <w:r>
        <w:t>reflection on how contract law's history influences modern doctrines.</w:t>
      </w:r>
    </w:p>
    <w:p w14:paraId="63787C93" w14:textId="77777777" w:rsidR="00556B09" w:rsidRDefault="00380C1C">
      <w:pPr>
        <w:pStyle w:val="Heading3"/>
      </w:pPr>
      <w:r>
        <w:t>Law vs. Equity in Contract Enforcement</w:t>
      </w:r>
    </w:p>
    <w:p w14:paraId="204FF03E" w14:textId="77777777" w:rsidR="00556B09" w:rsidRDefault="00380C1C">
      <w:pPr>
        <w:spacing w:before="60" w:after="60"/>
      </w:pPr>
      <w:r>
        <w:t>(15--20 minutes, optional for 4-credit courses)</w:t>
      </w:r>
    </w:p>
    <w:p w14:paraId="35C03006" w14:textId="77777777" w:rsidR="00556B09" w:rsidRDefault="00380C1C">
      <w:pPr>
        <w:spacing w:before="60" w:after="60"/>
      </w:pPr>
      <w:r>
        <w:t>This section is historically important, but how much time you spend on</w:t>
      </w:r>
    </w:p>
    <w:p w14:paraId="28FF242F" w14:textId="77777777" w:rsidR="00556B09" w:rsidRDefault="00380C1C">
      <w:pPr>
        <w:spacing w:before="60" w:after="60"/>
      </w:pPr>
      <w:r>
        <w:t>it depends on your credit hours and approach.</w:t>
      </w:r>
    </w:p>
    <w:p w14:paraId="5F1BD5EC" w14:textId="77777777" w:rsidR="00556B09" w:rsidRDefault="00380C1C">
      <w:pPr>
        <w:spacing w:before="60" w:after="60"/>
      </w:pPr>
      <w:r>
        <w:t>If covering this in class, discuss:</w:t>
      </w:r>
    </w:p>
    <w:p w14:paraId="49EA9713" w14:textId="77777777" w:rsidR="00556B09" w:rsidRDefault="00380C1C">
      <w:pPr>
        <w:spacing w:before="60" w:after="60"/>
      </w:pPr>
      <w:r>
        <w:t>How common law courts historically handled contract disputes.</w:t>
      </w:r>
    </w:p>
    <w:p w14:paraId="47B293A9" w14:textId="77777777" w:rsidR="00556B09" w:rsidRDefault="00380C1C">
      <w:pPr>
        <w:spacing w:before="60" w:after="60"/>
      </w:pPr>
      <w:r>
        <w:t>How the Court of Chancery and equity courts developed principles like</w:t>
      </w:r>
    </w:p>
    <w:p w14:paraId="28D7997B" w14:textId="77777777" w:rsidR="00556B09" w:rsidRDefault="00380C1C">
      <w:pPr>
        <w:spacing w:before="60" w:after="60"/>
      </w:pPr>
      <w:r>
        <w:lastRenderedPageBreak/>
        <w:t>specific performance and rescission.</w:t>
      </w:r>
    </w:p>
    <w:p w14:paraId="7227CA6A" w14:textId="77777777" w:rsidR="00556B09" w:rsidRDefault="00380C1C">
      <w:pPr>
        <w:spacing w:before="60" w:after="60"/>
      </w:pPr>
      <w:r>
        <w:t>Why these historical distinctions still matter today (jury trial rights,</w:t>
      </w:r>
    </w:p>
    <w:p w14:paraId="7B8D3054" w14:textId="77777777" w:rsidR="00556B09" w:rsidRDefault="00380C1C">
      <w:pPr>
        <w:spacing w:before="60" w:after="60"/>
      </w:pPr>
      <w:r>
        <w:t>equitable defenses, the availability of specific performance).</w:t>
      </w:r>
    </w:p>
    <w:p w14:paraId="7283EF0A" w14:textId="77777777" w:rsidR="00556B09" w:rsidRDefault="00380C1C">
      <w:pPr>
        <w:spacing w:before="60" w:after="60"/>
      </w:pPr>
      <w:r>
        <w:t>If time is short, this material can be assigned as background reading,</w:t>
      </w:r>
    </w:p>
    <w:p w14:paraId="4A763B75" w14:textId="77777777" w:rsidR="00556B09" w:rsidRDefault="00380C1C">
      <w:pPr>
        <w:spacing w:before="60" w:after="60"/>
      </w:pPr>
      <w:r>
        <w:t>with a brief mention in class about how equitable remedies are still</w:t>
      </w:r>
    </w:p>
    <w:p w14:paraId="34D3D5D7" w14:textId="77777777" w:rsidR="00556B09" w:rsidRDefault="00380C1C">
      <w:pPr>
        <w:spacing w:before="60" w:after="60"/>
      </w:pPr>
      <w:r>
        <w:t>considered exceptional today.</w:t>
      </w:r>
    </w:p>
    <w:p w14:paraId="3DBF66E2" w14:textId="77777777" w:rsidR="00556B09" w:rsidRDefault="00380C1C">
      <w:pPr>
        <w:pStyle w:val="Heading3"/>
      </w:pPr>
      <w:r>
        <w:t>Theories of Contract Law</w:t>
      </w:r>
    </w:p>
    <w:p w14:paraId="72DAB468" w14:textId="77777777" w:rsidR="00556B09" w:rsidRDefault="00380C1C">
      <w:pPr>
        <w:spacing w:before="60" w:after="60"/>
      </w:pPr>
      <w:r>
        <w:t>(20--30 minutes, or assign part as reading)</w:t>
      </w:r>
    </w:p>
    <w:p w14:paraId="4B47DE7C" w14:textId="77777777" w:rsidR="00556B09" w:rsidRDefault="00380C1C">
      <w:pPr>
        <w:spacing w:before="60" w:after="60"/>
      </w:pPr>
      <w:r>
        <w:t>Contract law is not just about rules---it's about why those rules exist.</w:t>
      </w:r>
    </w:p>
    <w:p w14:paraId="1F2F19AF" w14:textId="77777777" w:rsidR="00556B09" w:rsidRDefault="00380C1C">
      <w:pPr>
        <w:spacing w:before="60" w:after="60"/>
      </w:pPr>
      <w:r>
        <w:t>This discussion introduces the four main justifications for enforcing</w:t>
      </w:r>
    </w:p>
    <w:p w14:paraId="6CF911DB" w14:textId="77777777" w:rsidR="00556B09" w:rsidRDefault="00380C1C">
      <w:pPr>
        <w:spacing w:before="60" w:after="60"/>
      </w:pPr>
      <w:r>
        <w:t>contracts:</w:t>
      </w:r>
    </w:p>
    <w:p w14:paraId="2A2F031C" w14:textId="77777777" w:rsidR="00556B09" w:rsidRDefault="00380C1C">
      <w:pPr>
        <w:spacing w:before="60" w:after="60"/>
      </w:pPr>
      <w:r>
        <w:t>Economic Efficiency -- Enforcing contracts allows people to trade and</w:t>
      </w:r>
    </w:p>
    <w:p w14:paraId="68970915" w14:textId="77777777" w:rsidR="00556B09" w:rsidRDefault="00380C1C">
      <w:pPr>
        <w:spacing w:before="60" w:after="60"/>
      </w:pPr>
      <w:r>
        <w:t>invest, creating wealth.</w:t>
      </w:r>
    </w:p>
    <w:p w14:paraId="05446883" w14:textId="77777777" w:rsidR="00556B09" w:rsidRDefault="00380C1C">
      <w:pPr>
        <w:spacing w:before="60" w:after="60"/>
      </w:pPr>
      <w:r>
        <w:t>Reliance -- If people make plans based on promises, breaking them can</w:t>
      </w:r>
    </w:p>
    <w:p w14:paraId="2C6A2310" w14:textId="77777777" w:rsidR="00556B09" w:rsidRDefault="00380C1C">
      <w:pPr>
        <w:spacing w:before="60" w:after="60"/>
      </w:pPr>
      <w:r>
        <w:t>cause harm.</w:t>
      </w:r>
    </w:p>
    <w:p w14:paraId="7ECFDC7F" w14:textId="77777777" w:rsidR="00556B09" w:rsidRDefault="00380C1C">
      <w:pPr>
        <w:spacing w:before="60" w:after="60"/>
      </w:pPr>
      <w:r>
        <w:t>Fairness -- Some promises should be enforced because it would be unjust</w:t>
      </w:r>
    </w:p>
    <w:p w14:paraId="074B037A" w14:textId="77777777" w:rsidR="00556B09" w:rsidRDefault="00380C1C">
      <w:pPr>
        <w:spacing w:before="60" w:after="60"/>
      </w:pPr>
      <w:r>
        <w:t>to let one party walk away.</w:t>
      </w:r>
    </w:p>
    <w:p w14:paraId="63D1253A" w14:textId="77777777" w:rsidR="00556B09" w:rsidRDefault="00380C1C">
      <w:pPr>
        <w:spacing w:before="60" w:after="60"/>
      </w:pPr>
      <w:r>
        <w:t>Autonomy -- People should be free to create binding obligations as part</w:t>
      </w:r>
    </w:p>
    <w:p w14:paraId="698E0DF7" w14:textId="77777777" w:rsidR="00556B09" w:rsidRDefault="00380C1C">
      <w:pPr>
        <w:spacing w:before="60" w:after="60"/>
      </w:pPr>
      <w:r>
        <w:t>of their self-determination.</w:t>
      </w:r>
    </w:p>
    <w:p w14:paraId="09BAAC27" w14:textId="77777777" w:rsidR="00556B09" w:rsidRDefault="00380C1C">
      <w:pPr>
        <w:spacing w:before="60" w:after="60"/>
      </w:pPr>
      <w:r>
        <w:t>This discussion can be framed as a debate by asking:</w:t>
      </w:r>
    </w:p>
    <w:p w14:paraId="596B0B77" w14:textId="77777777" w:rsidR="00556B09" w:rsidRDefault="00380C1C">
      <w:pPr>
        <w:spacing w:before="80" w:after="80"/>
        <w:ind w:left="540"/>
      </w:pPr>
      <w:r>
        <w:rPr>
          <w:i/>
          <w:iCs/>
        </w:rPr>
        <w:t>"Should contract law enforce all promises? Why or why not?"</w:t>
      </w:r>
    </w:p>
    <w:p w14:paraId="7AA3B004" w14:textId="77777777" w:rsidR="00556B09" w:rsidRDefault="00380C1C">
      <w:pPr>
        <w:spacing w:before="80" w:after="80"/>
        <w:ind w:left="540"/>
      </w:pPr>
      <w:r>
        <w:rPr>
          <w:i/>
          <w:iCs/>
        </w:rPr>
        <w:t>"Is contract law primarily about economic growth, fairness, or something</w:t>
      </w:r>
    </w:p>
    <w:p w14:paraId="74A476D8" w14:textId="77777777" w:rsidR="00556B09" w:rsidRDefault="00380C1C">
      <w:pPr>
        <w:spacing w:before="60" w:after="60"/>
      </w:pPr>
      <w:r>
        <w:t>else?"</w:t>
      </w:r>
    </w:p>
    <w:p w14:paraId="64704429" w14:textId="77777777" w:rsidR="00556B09" w:rsidRDefault="00380C1C">
      <w:pPr>
        <w:spacing w:before="60" w:after="60"/>
      </w:pPr>
      <w:r>
        <w:t>Faculty teaching a doctrinal-first course may instead introduce these</w:t>
      </w:r>
    </w:p>
    <w:p w14:paraId="41F3D74C" w14:textId="77777777" w:rsidR="00556B09" w:rsidRDefault="00380C1C">
      <w:pPr>
        <w:spacing w:before="60" w:after="60"/>
      </w:pPr>
      <w:r>
        <w:t>theories briefly in lecture and revisit them later in the semester when</w:t>
      </w:r>
    </w:p>
    <w:p w14:paraId="429768DC" w14:textId="77777777" w:rsidR="00556B09" w:rsidRDefault="00380C1C">
      <w:pPr>
        <w:spacing w:before="60" w:after="60"/>
      </w:pPr>
      <w:r>
        <w:t>discussing specific doctrines (e.g., reliance theory when covering</w:t>
      </w:r>
    </w:p>
    <w:p w14:paraId="459E8920" w14:textId="77777777" w:rsidR="00556B09" w:rsidRDefault="00380C1C">
      <w:pPr>
        <w:spacing w:before="60" w:after="60"/>
      </w:pPr>
      <w:r>
        <w:t>promissory estoppel).</w:t>
      </w:r>
    </w:p>
    <w:p w14:paraId="6DFF7C38" w14:textId="77777777" w:rsidR="00556B09" w:rsidRDefault="00380C1C">
      <w:pPr>
        <w:pStyle w:val="Heading3"/>
      </w:pPr>
      <w:r>
        <w:t>Objective vs. Subjective Approaches to Contract Interpretation</w:t>
      </w:r>
    </w:p>
    <w:p w14:paraId="7D4D6A40" w14:textId="77777777" w:rsidR="00556B09" w:rsidRDefault="00380C1C">
      <w:pPr>
        <w:spacing w:before="60" w:after="60"/>
      </w:pPr>
      <w:r>
        <w:t>(15--25 minutes, essential for all formats)</w:t>
      </w:r>
    </w:p>
    <w:p w14:paraId="1DF20779" w14:textId="77777777" w:rsidR="00556B09" w:rsidRDefault="00380C1C">
      <w:pPr>
        <w:spacing w:before="60" w:after="60"/>
      </w:pPr>
      <w:r>
        <w:t>This is a core issue in contract law that will come up throughout the</w:t>
      </w:r>
    </w:p>
    <w:p w14:paraId="691567EC" w14:textId="77777777" w:rsidR="00556B09" w:rsidRDefault="00380C1C">
      <w:pPr>
        <w:spacing w:before="60" w:after="60"/>
      </w:pPr>
      <w:r>
        <w:t>course. Faculty can introduce it through a discussion:</w:t>
      </w:r>
    </w:p>
    <w:p w14:paraId="7540C70F" w14:textId="77777777" w:rsidR="00556B09" w:rsidRDefault="00380C1C">
      <w:pPr>
        <w:spacing w:before="80" w:after="80"/>
        <w:ind w:left="540"/>
      </w:pPr>
      <w:r>
        <w:rPr>
          <w:i/>
          <w:iCs/>
        </w:rPr>
        <w:t>"If two people disagree about what a contract means, whose</w:t>
      </w:r>
    </w:p>
    <w:p w14:paraId="51219417" w14:textId="77777777" w:rsidR="00556B09" w:rsidRDefault="00380C1C">
      <w:pPr>
        <w:spacing w:before="60" w:after="60"/>
      </w:pPr>
      <w:r>
        <w:t>interpretation should win?"</w:t>
      </w:r>
    </w:p>
    <w:p w14:paraId="103B2A1F" w14:textId="77777777" w:rsidR="00556B09" w:rsidRDefault="00380C1C">
      <w:pPr>
        <w:spacing w:before="80" w:after="80"/>
        <w:ind w:left="540"/>
      </w:pPr>
      <w:r>
        <w:rPr>
          <w:i/>
          <w:iCs/>
        </w:rPr>
        <w:t>"Should courts focus only on what the parties wrote (objective view) or</w:t>
      </w:r>
    </w:p>
    <w:p w14:paraId="48CBB317" w14:textId="77777777" w:rsidR="00556B09" w:rsidRDefault="00380C1C">
      <w:pPr>
        <w:spacing w:before="60" w:after="60"/>
      </w:pPr>
      <w:r>
        <w:lastRenderedPageBreak/>
        <w:t>what they actually intended (subjective view)?"</w:t>
      </w:r>
    </w:p>
    <w:p w14:paraId="49A24C4D" w14:textId="77777777" w:rsidR="00556B09" w:rsidRDefault="00380C1C">
      <w:pPr>
        <w:spacing w:before="60" w:after="60"/>
      </w:pPr>
      <w:r>
        <w:t>Students often assume the law should prioritize actual intent, but</w:t>
      </w:r>
    </w:p>
    <w:p w14:paraId="725602BB" w14:textId="77777777" w:rsidR="00556B09" w:rsidRDefault="00380C1C">
      <w:pPr>
        <w:spacing w:before="60" w:after="60"/>
      </w:pPr>
      <w:r>
        <w:t>pushing them to consider the benefits of an objective standard (e.g.,</w:t>
      </w:r>
    </w:p>
    <w:p w14:paraId="68B3BB30" w14:textId="77777777" w:rsidR="00556B09" w:rsidRDefault="00380C1C">
      <w:pPr>
        <w:spacing w:before="60" w:after="60"/>
      </w:pPr>
      <w:r>
        <w:t>predictability, reducing fraud) can create a lively discussion.</w:t>
      </w:r>
    </w:p>
    <w:p w14:paraId="522118FF" w14:textId="77777777" w:rsidR="00556B09" w:rsidRDefault="00380C1C">
      <w:pPr>
        <w:spacing w:before="60" w:after="60"/>
      </w:pPr>
      <w:r>
        <w:t>For faculty using a problem-based approach, a simple hypothetical can</w:t>
      </w:r>
    </w:p>
    <w:p w14:paraId="5AC8D271" w14:textId="77777777" w:rsidR="00556B09" w:rsidRDefault="00380C1C">
      <w:pPr>
        <w:spacing w:before="60" w:after="60"/>
      </w:pPr>
      <w:r>
        <w:t>illustrate the issue:</w:t>
      </w:r>
    </w:p>
    <w:p w14:paraId="653E10CA" w14:textId="77777777" w:rsidR="00556B09" w:rsidRDefault="00380C1C">
      <w:pPr>
        <w:spacing w:before="60" w:after="60"/>
      </w:pPr>
      <w:r>
        <w:t>Alice tells Bob she'll sell him "the car." Alice meant her Toyota, but</w:t>
      </w:r>
    </w:p>
    <w:p w14:paraId="19170A20" w14:textId="77777777" w:rsidR="00556B09" w:rsidRDefault="00380C1C">
      <w:pPr>
        <w:spacing w:before="60" w:after="60"/>
      </w:pPr>
      <w:r>
        <w:t>Bob assumed she meant her Tesla. Is there a contract?</w:t>
      </w:r>
    </w:p>
    <w:p w14:paraId="23EC20F4" w14:textId="77777777" w:rsidR="00556B09" w:rsidRDefault="00380C1C">
      <w:pPr>
        <w:spacing w:before="60" w:after="60"/>
      </w:pPr>
      <w:r>
        <w:t>Students will quickly realize that contract law has to balance fairness,</w:t>
      </w:r>
    </w:p>
    <w:p w14:paraId="34B8F460" w14:textId="77777777" w:rsidR="00556B09" w:rsidRDefault="00380C1C">
      <w:pPr>
        <w:spacing w:before="60" w:after="60"/>
      </w:pPr>
      <w:r>
        <w:t>reliance, and predictability---just as they discussed earlier when</w:t>
      </w:r>
    </w:p>
    <w:p w14:paraId="3683E882" w14:textId="77777777" w:rsidR="00556B09" w:rsidRDefault="00380C1C">
      <w:pPr>
        <w:spacing w:before="60" w:after="60"/>
      </w:pPr>
      <w:r>
        <w:t>learning about contract theories.</w:t>
      </w:r>
    </w:p>
    <w:p w14:paraId="7D7B90B3" w14:textId="77777777" w:rsidR="00556B09" w:rsidRDefault="00380C1C">
      <w:pPr>
        <w:pStyle w:val="Heading3"/>
      </w:pPr>
      <w:r>
        <w:t>Wrapping Up and Assigning Next Class</w:t>
      </w:r>
    </w:p>
    <w:p w14:paraId="086B1C31" w14:textId="77777777" w:rsidR="00556B09" w:rsidRDefault="00380C1C">
      <w:pPr>
        <w:spacing w:before="60" w:after="60"/>
      </w:pPr>
      <w:r>
        <w:t>(5--10 minutes)</w:t>
      </w:r>
    </w:p>
    <w:p w14:paraId="10252C57" w14:textId="77777777" w:rsidR="00556B09" w:rsidRDefault="00380C1C">
      <w:pPr>
        <w:spacing w:before="60" w:after="60"/>
      </w:pPr>
      <w:r>
        <w:t>To close, quickly summarize:</w:t>
      </w:r>
    </w:p>
    <w:p w14:paraId="7D22C358" w14:textId="77777777" w:rsidR="00556B09" w:rsidRDefault="00380C1C">
      <w:pPr>
        <w:spacing w:before="60" w:after="60"/>
      </w:pPr>
      <w:r>
        <w:t>What contract law is and why it exists.</w:t>
      </w:r>
    </w:p>
    <w:p w14:paraId="39ACFA95" w14:textId="77777777" w:rsidR="00556B09" w:rsidRDefault="00380C1C">
      <w:pPr>
        <w:spacing w:before="60" w:after="60"/>
      </w:pPr>
      <w:r>
        <w:t>The historical context and how it shaped modern contract law.</w:t>
      </w:r>
    </w:p>
    <w:p w14:paraId="3C160A75" w14:textId="77777777" w:rsidR="00556B09" w:rsidRDefault="00380C1C">
      <w:pPr>
        <w:spacing w:before="60" w:after="60"/>
      </w:pPr>
      <w:r>
        <w:t>The different approaches to contract interpretation and how they impact</w:t>
      </w:r>
    </w:p>
    <w:p w14:paraId="349C0CA9" w14:textId="77777777" w:rsidR="00556B09" w:rsidRDefault="00380C1C">
      <w:pPr>
        <w:spacing w:before="60" w:after="60"/>
      </w:pPr>
      <w:r>
        <w:t>enforcement.</w:t>
      </w:r>
    </w:p>
    <w:p w14:paraId="619E8749" w14:textId="77777777" w:rsidR="00556B09" w:rsidRDefault="00380C1C">
      <w:pPr>
        <w:spacing w:before="60" w:after="60"/>
      </w:pPr>
      <w:r>
        <w:t>Faculty teaching online or hybrid courses should remind students to</w:t>
      </w:r>
    </w:p>
    <w:p w14:paraId="19B8D7D5" w14:textId="77777777" w:rsidR="00556B09" w:rsidRDefault="00380C1C">
      <w:pPr>
        <w:spacing w:before="60" w:after="60"/>
      </w:pPr>
      <w:r>
        <w:t>complete multiple-choice questions in Core Knowledge, ensuring they</w:t>
      </w:r>
    </w:p>
    <w:p w14:paraId="633CD7D3" w14:textId="77777777" w:rsidR="00556B09" w:rsidRDefault="00380C1C">
      <w:pPr>
        <w:spacing w:before="60" w:after="60"/>
      </w:pPr>
      <w:r>
        <w:t>engage with the material before the next class.</w:t>
      </w:r>
    </w:p>
    <w:p w14:paraId="3030A480" w14:textId="77777777" w:rsidR="00556B09" w:rsidRDefault="00380C1C">
      <w:pPr>
        <w:pStyle w:val="Heading3"/>
      </w:pPr>
      <w:r>
        <w:t>Trimming for 4- or 5-Credit Courses</w:t>
      </w:r>
    </w:p>
    <w:p w14:paraId="55239D16" w14:textId="77777777" w:rsidR="00556B09" w:rsidRDefault="00380C1C">
      <w:pPr>
        <w:spacing w:before="60" w:after="60"/>
      </w:pPr>
      <w:r>
        <w:t>This lesson is foundational and should not be trimmed entirely, but</w:t>
      </w:r>
    </w:p>
    <w:p w14:paraId="524E45FC" w14:textId="77777777" w:rsidR="00556B09" w:rsidRDefault="00380C1C">
      <w:pPr>
        <w:spacing w:before="60" w:after="60"/>
      </w:pPr>
      <w:r>
        <w:t>faculty in 4- or 5-credit courses may:</w:t>
      </w:r>
    </w:p>
    <w:p w14:paraId="1FDFAB17" w14:textId="77777777" w:rsidR="00556B09" w:rsidRDefault="00380C1C">
      <w:pPr>
        <w:spacing w:before="60" w:after="60"/>
      </w:pPr>
      <w:r>
        <w:t>Assign the history of contract law as reading rather than covering it in</w:t>
      </w:r>
    </w:p>
    <w:p w14:paraId="62B36353" w14:textId="77777777" w:rsidR="00556B09" w:rsidRDefault="00380C1C">
      <w:pPr>
        <w:spacing w:before="60" w:after="60"/>
      </w:pPr>
      <w:r>
        <w:t>class.</w:t>
      </w:r>
    </w:p>
    <w:p w14:paraId="16F65C6B" w14:textId="77777777" w:rsidR="00556B09" w:rsidRDefault="00380C1C">
      <w:pPr>
        <w:spacing w:before="60" w:after="60"/>
      </w:pPr>
      <w:r>
        <w:t>Briefly summarize law vs. equity instead of discussing it in depth.</w:t>
      </w:r>
    </w:p>
    <w:p w14:paraId="0444329E" w14:textId="77777777" w:rsidR="00556B09" w:rsidRDefault="00380C1C">
      <w:pPr>
        <w:spacing w:before="60" w:after="60"/>
      </w:pPr>
      <w:r>
        <w:t>Limit the contract theories discussion and return to it when relevant</w:t>
      </w:r>
    </w:p>
    <w:p w14:paraId="47567E49" w14:textId="77777777" w:rsidR="00556B09" w:rsidRDefault="00380C1C">
      <w:pPr>
        <w:spacing w:before="60" w:after="60"/>
      </w:pPr>
      <w:r>
        <w:t>later in the semester.</w:t>
      </w:r>
    </w:p>
    <w:p w14:paraId="5C379AC6" w14:textId="77777777" w:rsidR="00556B09" w:rsidRDefault="00380C1C">
      <w:pPr>
        <w:spacing w:before="60" w:after="60"/>
      </w:pPr>
      <w:r>
        <w:t>The core material---the purpose of contract law, sources of doctrine,</w:t>
      </w:r>
    </w:p>
    <w:p w14:paraId="5C39791E" w14:textId="77777777" w:rsidR="00556B09" w:rsidRDefault="00380C1C">
      <w:pPr>
        <w:spacing w:before="60" w:after="60"/>
      </w:pPr>
      <w:r>
        <w:t>and interpretation principles---should always be covered in class.</w:t>
      </w:r>
    </w:p>
    <w:p w14:paraId="23E84FEA" w14:textId="77777777" w:rsidR="00556B09" w:rsidRDefault="00380C1C">
      <w:pPr>
        <w:pBdr>
          <w:top w:val="single" w:sz="2" w:space="6" w:color="0A3255"/>
        </w:pBdr>
        <w:spacing w:before="300" w:after="120"/>
      </w:pPr>
      <w:r>
        <w:rPr>
          <w:b/>
          <w:bCs/>
          <w:color w:val="0A3255"/>
        </w:rPr>
        <w:t>CROSS-REFERENCES</w:t>
      </w:r>
    </w:p>
    <w:p w14:paraId="224E7995" w14:textId="77777777" w:rsidR="00556B09" w:rsidRDefault="00380C1C">
      <w:pPr>
        <w:spacing w:before="40" w:after="40"/>
        <w:ind w:left="360"/>
      </w:pPr>
      <w:r>
        <w:rPr>
          <w:sz w:val="20"/>
          <w:szCs w:val="20"/>
        </w:rPr>
        <w:t>• Slide Deck: Chapter_01_Slides.pptx (60 slides)</w:t>
      </w:r>
    </w:p>
    <w:p w14:paraId="379B1E19" w14:textId="77777777" w:rsidR="00556B09" w:rsidRDefault="00380C1C">
      <w:pPr>
        <w:spacing w:before="40" w:after="40"/>
        <w:ind w:left="360"/>
      </w:pPr>
      <w:r>
        <w:rPr>
          <w:sz w:val="20"/>
          <w:szCs w:val="20"/>
        </w:rPr>
        <w:t>• Case Briefs: See Case Briefs section, Chapter 1</w:t>
      </w:r>
    </w:p>
    <w:p w14:paraId="54DE7E2C" w14:textId="77777777" w:rsidR="00556B09" w:rsidRDefault="00380C1C">
      <w:pPr>
        <w:spacing w:before="40" w:after="40"/>
        <w:ind w:left="360"/>
      </w:pPr>
      <w:r>
        <w:rPr>
          <w:sz w:val="20"/>
          <w:szCs w:val="20"/>
        </w:rPr>
        <w:lastRenderedPageBreak/>
        <w:t>• Problem Solutions: See Problem Solutions section, Chapter 1</w:t>
      </w:r>
    </w:p>
    <w:p w14:paraId="769B36B2" w14:textId="77777777" w:rsidR="00556B09" w:rsidRDefault="00380C1C">
      <w:pPr>
        <w:spacing w:before="40" w:after="40"/>
        <w:ind w:left="360"/>
      </w:pPr>
      <w:r>
        <w:rPr>
          <w:sz w:val="20"/>
          <w:szCs w:val="20"/>
        </w:rPr>
        <w:t>• Quick Start Guide: See Quick Start Guide (9 slides)</w:t>
      </w:r>
    </w:p>
    <w:p w14:paraId="3B8E4D44" w14:textId="77777777" w:rsidR="00556B09" w:rsidRDefault="00380C1C">
      <w:pPr>
        <w:spacing w:before="40" w:after="40"/>
        <w:ind w:left="360"/>
      </w:pPr>
      <w:r>
        <w:rPr>
          <w:sz w:val="20"/>
          <w:szCs w:val="20"/>
        </w:rPr>
        <w:t>• Deep Dive Manual: See Deep Dive Manual (40 slides)</w:t>
      </w:r>
    </w:p>
    <w:p w14:paraId="5D36F441" w14:textId="77777777" w:rsidR="00556B09" w:rsidRDefault="00380C1C">
      <w:pPr>
        <w:spacing w:before="40" w:after="40"/>
        <w:ind w:left="360"/>
      </w:pPr>
      <w:r>
        <w:rPr>
          <w:sz w:val="20"/>
          <w:szCs w:val="20"/>
        </w:rPr>
        <w:t>• Related Chapters: Chapters 1–3 (Formation Foundations)</w:t>
      </w:r>
    </w:p>
    <w:p w14:paraId="2045578D" w14:textId="77777777" w:rsidR="00556B09" w:rsidRDefault="00380C1C">
      <w:r>
        <w:br w:type="page"/>
      </w:r>
    </w:p>
    <w:p w14:paraId="1F3C9251" w14:textId="77777777" w:rsidR="00556B09" w:rsidRDefault="00380C1C">
      <w:pPr>
        <w:pStyle w:val="Heading1"/>
      </w:pPr>
      <w:r>
        <w:lastRenderedPageBreak/>
        <w:t>CHAPTER 2: WHAT IS A CONTRACT?</w:t>
      </w:r>
    </w:p>
    <w:p w14:paraId="71C5FBF3" w14:textId="77777777" w:rsidR="00556B09" w:rsidRDefault="00556B09">
      <w:pPr>
        <w:pBdr>
          <w:bottom w:val="single" w:sz="4" w:space="4" w:color="0A3255"/>
        </w:pBdr>
        <w:spacing w:after="200"/>
      </w:pPr>
    </w:p>
    <w:p w14:paraId="535F80E7"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1FD3FA63"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1E0FFDA"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C4112D" w14:textId="77777777" w:rsidR="00556B09" w:rsidRDefault="00380C1C">
            <w:pPr>
              <w:pStyle w:val="TableContent"/>
            </w:pPr>
            <w:r>
              <w:t>68 slides</w:t>
            </w:r>
          </w:p>
        </w:tc>
      </w:tr>
      <w:tr w:rsidR="00556B09" w14:paraId="41DA6F6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239785D"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CB5DCE" w14:textId="77777777" w:rsidR="00556B09" w:rsidRDefault="00380C1C">
            <w:pPr>
              <w:pStyle w:val="TableContent"/>
            </w:pPr>
            <w:r>
              <w:t>50-min classes: ~2.7 sessions | 75-min classes: ~1.9 sessions</w:t>
            </w:r>
          </w:p>
        </w:tc>
      </w:tr>
      <w:tr w:rsidR="00556B09" w14:paraId="2D9B7A9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3F03B12"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172962" w14:textId="77777777" w:rsidR="00556B09" w:rsidRDefault="00380C1C">
            <w:pPr>
              <w:pStyle w:val="TableContent"/>
            </w:pPr>
            <w:r>
              <w:t>Steinberg v. Chicago Medical School, Pappas v. Bever</w:t>
            </w:r>
          </w:p>
        </w:tc>
      </w:tr>
      <w:tr w:rsidR="00556B09" w14:paraId="11EC6CA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0BA61C6"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45B2E2" w14:textId="77777777" w:rsidR="00556B09" w:rsidRDefault="00380C1C">
            <w:pPr>
              <w:pStyle w:val="TableContent"/>
            </w:pPr>
            <w:r>
              <w:t>R2d § 1, UCC Article 2, Predominant purpose test</w:t>
            </w:r>
          </w:p>
        </w:tc>
      </w:tr>
      <w:tr w:rsidR="00556B09" w14:paraId="39933A4E"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61139BB"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E08676" w14:textId="77777777" w:rsidR="00556B09" w:rsidRDefault="00380C1C">
            <w:pPr>
              <w:pStyle w:val="TableContent"/>
            </w:pPr>
            <w:r>
              <w:t>Chapter_02_Slides.pptx</w:t>
            </w:r>
          </w:p>
        </w:tc>
      </w:tr>
    </w:tbl>
    <w:p w14:paraId="60308937" w14:textId="77777777" w:rsidR="00556B09" w:rsidRDefault="00380C1C">
      <w:pPr>
        <w:spacing w:before="300" w:after="120"/>
      </w:pPr>
      <w:r>
        <w:rPr>
          <w:b/>
          <w:bCs/>
          <w:color w:val="0A3255"/>
        </w:rPr>
        <w:t>TEACHING WITH SLIDES — MODULE BREAKDOWN</w:t>
      </w:r>
    </w:p>
    <w:p w14:paraId="410CFCBD" w14:textId="77777777" w:rsidR="00556B09" w:rsidRDefault="00380C1C">
      <w:pPr>
        <w:pBdr>
          <w:bottom w:val="single" w:sz="1" w:space="4" w:color="DDDDDD"/>
        </w:pBdr>
        <w:spacing w:before="160" w:after="40"/>
      </w:pPr>
      <w:r>
        <w:rPr>
          <w:b/>
          <w:bCs/>
          <w:sz w:val="21"/>
          <w:szCs w:val="21"/>
        </w:rPr>
        <w:t>MODULE 1: Promise, Agreement, Bargain Definitions (Slides 1-20)</w:t>
      </w:r>
    </w:p>
    <w:p w14:paraId="2A48BEDF" w14:textId="77777777" w:rsidR="00556B09" w:rsidRDefault="00380C1C">
      <w:pPr>
        <w:spacing w:before="20" w:after="80"/>
        <w:ind w:left="360"/>
      </w:pPr>
      <w:r>
        <w:rPr>
          <w:i/>
          <w:iCs/>
          <w:color w:val="2E7D32"/>
          <w:sz w:val="19"/>
          <w:szCs w:val="19"/>
        </w:rPr>
        <w:t>Essential for all credit hours</w:t>
      </w:r>
    </w:p>
    <w:p w14:paraId="43CF2D2E" w14:textId="77777777" w:rsidR="00556B09" w:rsidRDefault="00380C1C">
      <w:pPr>
        <w:pBdr>
          <w:bottom w:val="single" w:sz="1" w:space="4" w:color="DDDDDD"/>
        </w:pBdr>
        <w:spacing w:before="160" w:after="40"/>
      </w:pPr>
      <w:r>
        <w:rPr>
          <w:b/>
          <w:bCs/>
          <w:sz w:val="21"/>
          <w:szCs w:val="21"/>
        </w:rPr>
        <w:t>MODULE 2: Bilateral vs. Unilateral Contracts (Slides 21-35)</w:t>
      </w:r>
    </w:p>
    <w:p w14:paraId="7E051214" w14:textId="77777777" w:rsidR="00556B09" w:rsidRDefault="00380C1C">
      <w:pPr>
        <w:spacing w:before="20" w:after="80"/>
        <w:ind w:left="360"/>
      </w:pPr>
      <w:r>
        <w:rPr>
          <w:i/>
          <w:iCs/>
          <w:color w:val="2E7D32"/>
          <w:sz w:val="19"/>
          <w:szCs w:val="19"/>
        </w:rPr>
        <w:t>Essential for all credit hours</w:t>
      </w:r>
    </w:p>
    <w:p w14:paraId="23937756" w14:textId="77777777" w:rsidR="00556B09" w:rsidRDefault="00380C1C">
      <w:pPr>
        <w:pBdr>
          <w:bottom w:val="single" w:sz="1" w:space="4" w:color="DDDDDD"/>
        </w:pBdr>
        <w:spacing w:before="160" w:after="40"/>
      </w:pPr>
      <w:r>
        <w:rPr>
          <w:b/>
          <w:bCs/>
          <w:sz w:val="21"/>
          <w:szCs w:val="21"/>
        </w:rPr>
        <w:t>MODULE 3: Common Law vs. UCC Scope (Slides 36-50)</w:t>
      </w:r>
    </w:p>
    <w:p w14:paraId="6B55F1A3" w14:textId="77777777" w:rsidR="00556B09" w:rsidRDefault="00380C1C">
      <w:pPr>
        <w:spacing w:before="20" w:after="80"/>
        <w:ind w:left="360"/>
      </w:pPr>
      <w:r>
        <w:rPr>
          <w:i/>
          <w:iCs/>
          <w:color w:val="2E7D32"/>
          <w:sz w:val="19"/>
          <w:szCs w:val="19"/>
        </w:rPr>
        <w:t>Essential for all credit hours</w:t>
      </w:r>
    </w:p>
    <w:p w14:paraId="5B23DA6C" w14:textId="77777777" w:rsidR="00556B09" w:rsidRDefault="00380C1C">
      <w:pPr>
        <w:pBdr>
          <w:bottom w:val="single" w:sz="1" w:space="4" w:color="DDDDDD"/>
        </w:pBdr>
        <w:spacing w:before="160" w:after="40"/>
      </w:pPr>
      <w:r>
        <w:rPr>
          <w:b/>
          <w:bCs/>
          <w:sz w:val="21"/>
          <w:szCs w:val="21"/>
        </w:rPr>
        <w:t>MODULE 4: Steinberg v. Chicago Medical School (Slides 51-65)</w:t>
      </w:r>
    </w:p>
    <w:p w14:paraId="097F43C5" w14:textId="77777777" w:rsidR="00556B09" w:rsidRDefault="00380C1C">
      <w:pPr>
        <w:spacing w:before="20" w:after="80"/>
        <w:ind w:left="360"/>
      </w:pPr>
      <w:r>
        <w:rPr>
          <w:i/>
          <w:iCs/>
          <w:color w:val="2E7D32"/>
          <w:sz w:val="19"/>
          <w:szCs w:val="19"/>
        </w:rPr>
        <w:t>Essential for all credit hours</w:t>
      </w:r>
    </w:p>
    <w:p w14:paraId="72578A92" w14:textId="77777777" w:rsidR="00556B09" w:rsidRDefault="00380C1C">
      <w:pPr>
        <w:pBdr>
          <w:bottom w:val="single" w:sz="1" w:space="4" w:color="DDDDDD"/>
        </w:pBdr>
        <w:spacing w:before="160" w:after="40"/>
      </w:pPr>
      <w:r>
        <w:rPr>
          <w:b/>
          <w:bCs/>
          <w:sz w:val="21"/>
          <w:szCs w:val="21"/>
        </w:rPr>
        <w:t>MODULE 5: Review (Slides 66-68)</w:t>
      </w:r>
    </w:p>
    <w:p w14:paraId="236BF11C" w14:textId="77777777" w:rsidR="00556B09" w:rsidRDefault="00380C1C">
      <w:pPr>
        <w:spacing w:before="20" w:after="80"/>
        <w:ind w:left="360"/>
      </w:pPr>
      <w:r>
        <w:rPr>
          <w:i/>
          <w:iCs/>
          <w:color w:val="2E7D32"/>
          <w:sz w:val="19"/>
          <w:szCs w:val="19"/>
        </w:rPr>
        <w:t>Essential for all credit hours</w:t>
      </w:r>
    </w:p>
    <w:p w14:paraId="7F0D9290" w14:textId="77777777" w:rsidR="00556B09" w:rsidRDefault="00556B09">
      <w:pPr>
        <w:pBdr>
          <w:bottom w:val="single" w:sz="2" w:space="4" w:color="CCCCCC"/>
        </w:pBdr>
        <w:spacing w:before="200" w:after="200"/>
      </w:pPr>
    </w:p>
    <w:p w14:paraId="46BCA4E2" w14:textId="77777777" w:rsidR="00556B09" w:rsidRDefault="00380C1C">
      <w:pPr>
        <w:pStyle w:val="Heading2"/>
      </w:pPr>
      <w:r>
        <w:t>LESSON PLAN: Chapter 2 — What Is a Contract?</w:t>
      </w:r>
    </w:p>
    <w:p w14:paraId="4E0E54A2" w14:textId="77777777" w:rsidR="00556B09" w:rsidRDefault="00380C1C">
      <w:pPr>
        <w:spacing w:before="60" w:after="60"/>
      </w:pPr>
      <w:r>
        <w:t>This lesson introduces students to the fundamental definition of a</w:t>
      </w:r>
    </w:p>
    <w:p w14:paraId="16D19F39" w14:textId="77777777" w:rsidR="00556B09" w:rsidRDefault="00380C1C">
      <w:pPr>
        <w:spacing w:before="60" w:after="60"/>
      </w:pPr>
      <w:r>
        <w:t>contract and begins the process of unpacking key legal concepts like</w:t>
      </w:r>
    </w:p>
    <w:p w14:paraId="02D6156B" w14:textId="77777777" w:rsidR="00556B09" w:rsidRDefault="00380C1C">
      <w:pPr>
        <w:spacing w:before="60" w:after="60"/>
      </w:pPr>
      <w:r>
        <w:t>promise, agreement, and bargain. Students will also be introduced to</w:t>
      </w:r>
    </w:p>
    <w:p w14:paraId="6A0056D3" w14:textId="77777777" w:rsidR="00556B09" w:rsidRDefault="00380C1C">
      <w:pPr>
        <w:spacing w:before="60" w:after="60"/>
      </w:pPr>
      <w:r>
        <w:t>sources of contract law, the difference between common law and the UCC,</w:t>
      </w:r>
    </w:p>
    <w:p w14:paraId="2A0FDC42" w14:textId="77777777" w:rsidR="00556B09" w:rsidRDefault="00380C1C">
      <w:pPr>
        <w:spacing w:before="60" w:after="60"/>
      </w:pPr>
      <w:r>
        <w:t>and the objective approach to contract formation. The material in this</w:t>
      </w:r>
    </w:p>
    <w:p w14:paraId="3D81A745" w14:textId="77777777" w:rsidR="00556B09" w:rsidRDefault="00380C1C">
      <w:pPr>
        <w:spacing w:before="60" w:after="60"/>
      </w:pPr>
      <w:r>
        <w:t>chapter is foundational---students must grasp these concepts early to</w:t>
      </w:r>
    </w:p>
    <w:p w14:paraId="31FACCFF" w14:textId="77777777" w:rsidR="00556B09" w:rsidRDefault="00380C1C">
      <w:pPr>
        <w:spacing w:before="60" w:after="60"/>
      </w:pPr>
      <w:r>
        <w:t>understand later doctrines like offer, acceptance, and consideration.</w:t>
      </w:r>
    </w:p>
    <w:p w14:paraId="7D971EAF" w14:textId="77777777" w:rsidR="00556B09" w:rsidRDefault="00380C1C">
      <w:pPr>
        <w:spacing w:before="60" w:after="60"/>
      </w:pPr>
      <w:r>
        <w:t>Because this is an early-stage lesson, it should engage students and</w:t>
      </w:r>
    </w:p>
    <w:p w14:paraId="29812DCA" w14:textId="77777777" w:rsidR="00556B09" w:rsidRDefault="00380C1C">
      <w:pPr>
        <w:spacing w:before="60" w:after="60"/>
      </w:pPr>
      <w:r>
        <w:lastRenderedPageBreak/>
        <w:t>encourage active thinking, whether through Socratic case discussion, a</w:t>
      </w:r>
    </w:p>
    <w:p w14:paraId="5BC66EC8" w14:textId="77777777" w:rsidR="00556B09" w:rsidRDefault="00380C1C">
      <w:pPr>
        <w:spacing w:before="60" w:after="60"/>
      </w:pPr>
      <w:r>
        <w:t>rule-based doctrinal approach, or problem-solving exercises.</w:t>
      </w:r>
    </w:p>
    <w:p w14:paraId="6694C4AC" w14:textId="77777777" w:rsidR="00556B09" w:rsidRDefault="00380C1C">
      <w:pPr>
        <w:pStyle w:val="Callout"/>
      </w:pPr>
      <w:r>
        <w:t xml:space="preserve">🎧 </w:t>
      </w:r>
      <w:r>
        <w:rPr>
          <w:i/>
          <w:iCs/>
        </w:rPr>
        <w:t>Listen to Mastering Contracts Podcast Episode 2: Promises, Promises --</w:t>
      </w:r>
    </w:p>
    <w:p w14:paraId="7449E867" w14:textId="77777777" w:rsidR="00556B09" w:rsidRDefault="00380C1C">
      <w:pPr>
        <w:pStyle w:val="Heading3"/>
      </w:pPr>
      <w:r>
        <w:t>Defining a Legal Obligation</w:t>
      </w:r>
    </w:p>
    <w:p w14:paraId="5265A32A" w14:textId="77777777" w:rsidR="00556B09" w:rsidRDefault="00380C1C">
      <w:pPr>
        <w:pStyle w:val="Heading3"/>
      </w:pPr>
      <w:r>
        <w:t>Learning Objectives</w:t>
      </w:r>
    </w:p>
    <w:p w14:paraId="203163BE" w14:textId="77777777" w:rsidR="00556B09" w:rsidRDefault="00380C1C">
      <w:pPr>
        <w:spacing w:before="60" w:after="60"/>
      </w:pPr>
      <w:r>
        <w:t>By the end of this lesson, students should be able to:</w:t>
      </w:r>
    </w:p>
    <w:p w14:paraId="21CC2F91" w14:textId="77777777" w:rsidR="00556B09" w:rsidRDefault="00380C1C">
      <w:pPr>
        <w:spacing w:before="60" w:after="60"/>
      </w:pPr>
      <w:r>
        <w:t>Define a contract according to the Restatement (Second) of Contracts</w:t>
      </w:r>
    </w:p>
    <w:p w14:paraId="3149825A" w14:textId="77777777" w:rsidR="00556B09" w:rsidRDefault="00380C1C">
      <w:pPr>
        <w:spacing w:before="60" w:after="60"/>
      </w:pPr>
      <w:r>
        <w:t>(R2d) § 1 and explain how it differs from informal agreements.</w:t>
      </w:r>
    </w:p>
    <w:p w14:paraId="6C1A84C5" w14:textId="77777777" w:rsidR="00556B09" w:rsidRDefault="00380C1C">
      <w:pPr>
        <w:spacing w:before="60" w:after="60"/>
      </w:pPr>
      <w:r>
        <w:t>Differentiate between promises, agreements, and bargains and understand</w:t>
      </w:r>
    </w:p>
    <w:p w14:paraId="50645DBF" w14:textId="77777777" w:rsidR="00556B09" w:rsidRDefault="00380C1C">
      <w:pPr>
        <w:spacing w:before="60" w:after="60"/>
      </w:pPr>
      <w:r>
        <w:t>how each term fits within contract law.</w:t>
      </w:r>
    </w:p>
    <w:p w14:paraId="356D3CAF" w14:textId="77777777" w:rsidR="00556B09" w:rsidRDefault="00380C1C">
      <w:pPr>
        <w:spacing w:before="60" w:after="60"/>
      </w:pPr>
      <w:r>
        <w:t>Explain the difference between bilateral and unilateral contracts.</w:t>
      </w:r>
    </w:p>
    <w:p w14:paraId="3ABDC650" w14:textId="77777777" w:rsidR="00556B09" w:rsidRDefault="00380C1C">
      <w:pPr>
        <w:spacing w:before="60" w:after="60"/>
      </w:pPr>
      <w:r>
        <w:t>Recognize that not all promises are enforceable and begin identifying</w:t>
      </w:r>
    </w:p>
    <w:p w14:paraId="1D6DC282" w14:textId="77777777" w:rsidR="00556B09" w:rsidRDefault="00380C1C">
      <w:pPr>
        <w:spacing w:before="60" w:after="60"/>
      </w:pPr>
      <w:r>
        <w:t>the criteria that make a promise legally binding.</w:t>
      </w:r>
    </w:p>
    <w:p w14:paraId="16CBA7BB" w14:textId="77777777" w:rsidR="00556B09" w:rsidRDefault="00380C1C">
      <w:pPr>
        <w:spacing w:before="60" w:after="60"/>
      </w:pPr>
      <w:r>
        <w:t>Distinguish between common law contracts and UCC contracts, applying the</w:t>
      </w:r>
    </w:p>
    <w:p w14:paraId="1DEE74BF" w14:textId="77777777" w:rsidR="00556B09" w:rsidRDefault="00380C1C">
      <w:pPr>
        <w:spacing w:before="60" w:after="60"/>
      </w:pPr>
      <w:r>
        <w:t>predominant purpose test to determine which law governs.</w:t>
      </w:r>
    </w:p>
    <w:p w14:paraId="6001859F" w14:textId="77777777" w:rsidR="00556B09" w:rsidRDefault="00380C1C">
      <w:pPr>
        <w:spacing w:before="60" w:after="60"/>
      </w:pPr>
      <w:r>
        <w:t>Analyze how courts determine whether a manifestation constitutes a</w:t>
      </w:r>
    </w:p>
    <w:p w14:paraId="3570147B" w14:textId="77777777" w:rsidR="00556B09" w:rsidRDefault="00380C1C">
      <w:pPr>
        <w:spacing w:before="60" w:after="60"/>
      </w:pPr>
      <w:r>
        <w:t>promise, using Pappas v. Bever.</w:t>
      </w:r>
    </w:p>
    <w:p w14:paraId="27CE85DB" w14:textId="77777777" w:rsidR="00556B09" w:rsidRDefault="00380C1C">
      <w:pPr>
        <w:spacing w:before="60" w:after="60"/>
      </w:pPr>
      <w:r>
        <w:t>Begin engaging with case law analysis through Steinberg v. Chicago</w:t>
      </w:r>
    </w:p>
    <w:p w14:paraId="38F1EDDD" w14:textId="77777777" w:rsidR="00556B09" w:rsidRDefault="00380C1C">
      <w:pPr>
        <w:spacing w:before="60" w:after="60"/>
      </w:pPr>
      <w:r>
        <w:t>Medical School.</w:t>
      </w:r>
    </w:p>
    <w:p w14:paraId="343EFFD1" w14:textId="77777777" w:rsidR="00556B09" w:rsidRDefault="00380C1C">
      <w:pPr>
        <w:pStyle w:val="Heading3"/>
      </w:pPr>
      <w:r>
        <w:t>Setting the Stage: What Is a Contract?</w:t>
      </w:r>
    </w:p>
    <w:p w14:paraId="6FE8C82B" w14:textId="77777777" w:rsidR="00556B09" w:rsidRDefault="00380C1C">
      <w:pPr>
        <w:spacing w:before="60" w:after="60"/>
      </w:pPr>
      <w:r>
        <w:t>(15--20 minutes)</w:t>
      </w:r>
    </w:p>
    <w:p w14:paraId="50541241" w14:textId="77777777" w:rsidR="00556B09" w:rsidRDefault="00380C1C">
      <w:pPr>
        <w:spacing w:before="60" w:after="60"/>
      </w:pPr>
      <w:r>
        <w:t>Students often assume that a contract is a written document with</w:t>
      </w:r>
    </w:p>
    <w:p w14:paraId="444D3263" w14:textId="77777777" w:rsidR="00556B09" w:rsidRDefault="00380C1C">
      <w:pPr>
        <w:spacing w:before="60" w:after="60"/>
      </w:pPr>
      <w:r>
        <w:t>signatures. Challenge that assumption early by asking:</w:t>
      </w:r>
    </w:p>
    <w:p w14:paraId="6092D395" w14:textId="77777777" w:rsidR="00556B09" w:rsidRDefault="00380C1C">
      <w:pPr>
        <w:spacing w:before="80" w:after="80"/>
        <w:ind w:left="540"/>
      </w:pPr>
      <w:r>
        <w:rPr>
          <w:i/>
          <w:iCs/>
        </w:rPr>
        <w:t>"What do you think a contract is?"</w:t>
      </w:r>
    </w:p>
    <w:p w14:paraId="7BCBF03D" w14:textId="77777777" w:rsidR="00556B09" w:rsidRDefault="00380C1C">
      <w:pPr>
        <w:spacing w:before="80" w:after="80"/>
        <w:ind w:left="540"/>
      </w:pPr>
      <w:r>
        <w:rPr>
          <w:i/>
          <w:iCs/>
        </w:rPr>
        <w:t>"Does a contract have to be in writing?"</w:t>
      </w:r>
    </w:p>
    <w:p w14:paraId="59CC50B1" w14:textId="77777777" w:rsidR="00556B09" w:rsidRDefault="00380C1C">
      <w:pPr>
        <w:spacing w:before="80" w:after="80"/>
        <w:ind w:left="540"/>
      </w:pPr>
      <w:r>
        <w:rPr>
          <w:i/>
          <w:iCs/>
        </w:rPr>
        <w:t>"What's the difference between an agreement and a contract?"</w:t>
      </w:r>
    </w:p>
    <w:p w14:paraId="0E406BCC" w14:textId="77777777" w:rsidR="00556B09" w:rsidRDefault="00380C1C">
      <w:pPr>
        <w:spacing w:before="60" w:after="60"/>
      </w:pPr>
      <w:r>
        <w:t>These questions frame the discussion for the definition of a contract</w:t>
      </w:r>
    </w:p>
    <w:p w14:paraId="58742E40" w14:textId="77777777" w:rsidR="00556B09" w:rsidRDefault="00380C1C">
      <w:pPr>
        <w:spacing w:before="60" w:after="60"/>
      </w:pPr>
      <w:r>
        <w:t>under R2d § 1: A contract is a promise or a set of promises for the</w:t>
      </w:r>
    </w:p>
    <w:p w14:paraId="7C1F2F7A" w14:textId="77777777" w:rsidR="00556B09" w:rsidRDefault="00380C1C">
      <w:pPr>
        <w:spacing w:before="60" w:after="60"/>
      </w:pPr>
      <w:r>
        <w:t>breach of which the law gives a remedy, or the performance of which the</w:t>
      </w:r>
    </w:p>
    <w:p w14:paraId="536D608B" w14:textId="77777777" w:rsidR="00556B09" w:rsidRDefault="00380C1C">
      <w:pPr>
        <w:spacing w:before="60" w:after="60"/>
      </w:pPr>
      <w:r>
        <w:t>law in some way recognizes as a duty.</w:t>
      </w:r>
    </w:p>
    <w:p w14:paraId="261D8CB0" w14:textId="77777777" w:rsidR="00556B09" w:rsidRDefault="00380C1C">
      <w:pPr>
        <w:spacing w:before="60" w:after="60"/>
      </w:pPr>
      <w:r>
        <w:t>Faculty who use a doctrinal-first approach may start here by introducing</w:t>
      </w:r>
    </w:p>
    <w:p w14:paraId="56AB0DC2" w14:textId="77777777" w:rsidR="00556B09" w:rsidRDefault="00380C1C">
      <w:pPr>
        <w:spacing w:before="60" w:after="60"/>
      </w:pPr>
      <w:r>
        <w:t>this definition and breaking it down word by word, emphasizing key</w:t>
      </w:r>
    </w:p>
    <w:p w14:paraId="7B3BB2CD" w14:textId="77777777" w:rsidR="00556B09" w:rsidRDefault="00380C1C">
      <w:pPr>
        <w:spacing w:before="60" w:after="60"/>
      </w:pPr>
      <w:r>
        <w:t>terms:</w:t>
      </w:r>
    </w:p>
    <w:p w14:paraId="3C474ED2" w14:textId="77777777" w:rsidR="00556B09" w:rsidRDefault="00380C1C">
      <w:pPr>
        <w:spacing w:before="60" w:after="60"/>
      </w:pPr>
      <w:r>
        <w:lastRenderedPageBreak/>
        <w:t>Promise</w:t>
      </w:r>
    </w:p>
    <w:p w14:paraId="16A79ACB" w14:textId="77777777" w:rsidR="00556B09" w:rsidRDefault="00380C1C">
      <w:pPr>
        <w:spacing w:before="60" w:after="60"/>
      </w:pPr>
      <w:r>
        <w:t>Breach</w:t>
      </w:r>
    </w:p>
    <w:p w14:paraId="36EA22AE" w14:textId="77777777" w:rsidR="00556B09" w:rsidRDefault="00380C1C">
      <w:pPr>
        <w:spacing w:before="60" w:after="60"/>
      </w:pPr>
      <w:r>
        <w:t>Remedy</w:t>
      </w:r>
    </w:p>
    <w:p w14:paraId="4F414B3F" w14:textId="77777777" w:rsidR="00556B09" w:rsidRDefault="00380C1C">
      <w:pPr>
        <w:spacing w:before="60" w:after="60"/>
      </w:pPr>
      <w:r>
        <w:t>Duty</w:t>
      </w:r>
    </w:p>
    <w:p w14:paraId="16F08828" w14:textId="77777777" w:rsidR="00556B09" w:rsidRDefault="00380C1C">
      <w:pPr>
        <w:spacing w:before="60" w:after="60"/>
      </w:pPr>
      <w:r>
        <w:t>Faculty who use a case-based approach might instead begin with Steinberg</w:t>
      </w:r>
    </w:p>
    <w:p w14:paraId="24A418F6" w14:textId="77777777" w:rsidR="00556B09" w:rsidRDefault="00380C1C">
      <w:pPr>
        <w:spacing w:before="60" w:after="60"/>
      </w:pPr>
      <w:r>
        <w:t>v. Chicago Medical School, asking students to think about whether the</w:t>
      </w:r>
    </w:p>
    <w:p w14:paraId="465E5235" w14:textId="77777777" w:rsidR="00556B09" w:rsidRDefault="00380C1C">
      <w:pPr>
        <w:spacing w:before="60" w:after="60"/>
      </w:pPr>
      <w:r>
        <w:t>relationship between Steinberg and the school constituted a contract or</w:t>
      </w:r>
    </w:p>
    <w:p w14:paraId="2B84A7FA" w14:textId="77777777" w:rsidR="00556B09" w:rsidRDefault="00380C1C">
      <w:pPr>
        <w:spacing w:before="60" w:after="60"/>
      </w:pPr>
      <w:r>
        <w:t>something else.</w:t>
      </w:r>
    </w:p>
    <w:p w14:paraId="1B2CEACE" w14:textId="77777777" w:rsidR="00556B09" w:rsidRDefault="00380C1C">
      <w:pPr>
        <w:pStyle w:val="Heading3"/>
      </w:pPr>
      <w:r>
        <w:t>Key Discussion Point: Not All Promises Are Contracts</w:t>
      </w:r>
    </w:p>
    <w:p w14:paraId="2538912B" w14:textId="77777777" w:rsidR="00556B09" w:rsidRDefault="00380C1C">
      <w:pPr>
        <w:spacing w:before="60" w:after="60"/>
      </w:pPr>
      <w:r>
        <w:t>Ask students: "If I promise to give you \$100 next week, is that a</w:t>
      </w:r>
    </w:p>
    <w:p w14:paraId="0625D82B" w14:textId="77777777" w:rsidR="00556B09" w:rsidRDefault="00380C1C">
      <w:pPr>
        <w:spacing w:before="60" w:after="60"/>
      </w:pPr>
      <w:r>
        <w:t>contract?"</w:t>
      </w:r>
    </w:p>
    <w:p w14:paraId="74E2B047" w14:textId="77777777" w:rsidR="00556B09" w:rsidRDefault="00380C1C">
      <w:pPr>
        <w:spacing w:before="60" w:after="60"/>
      </w:pPr>
      <w:r>
        <w:t>Modify the hypothetical: "What if I promise to give you \$100 if you mow</w:t>
      </w:r>
    </w:p>
    <w:p w14:paraId="379178A6" w14:textId="77777777" w:rsidR="00556B09" w:rsidRDefault="00380C1C">
      <w:pPr>
        <w:spacing w:before="60" w:after="60"/>
      </w:pPr>
      <w:r>
        <w:t>my lawn?"</w:t>
      </w:r>
    </w:p>
    <w:p w14:paraId="62CE3E83" w14:textId="77777777" w:rsidR="00556B09" w:rsidRDefault="00380C1C">
      <w:pPr>
        <w:spacing w:before="60" w:after="60"/>
      </w:pPr>
      <w:r>
        <w:t>Guide them toward realizing that some promises are enforceable, and some</w:t>
      </w:r>
    </w:p>
    <w:p w14:paraId="1D410900" w14:textId="77777777" w:rsidR="00556B09" w:rsidRDefault="00380C1C">
      <w:pPr>
        <w:spacing w:before="60" w:after="60"/>
      </w:pPr>
      <w:r>
        <w:t>are not---this is what contract law is about.</w:t>
      </w:r>
    </w:p>
    <w:p w14:paraId="6302FD92" w14:textId="77777777" w:rsidR="00556B09" w:rsidRDefault="00380C1C">
      <w:pPr>
        <w:pStyle w:val="Heading3"/>
      </w:pPr>
      <w:r>
        <w:t>Promise, Agreement, and Bargain: What's the Difference?</w:t>
      </w:r>
    </w:p>
    <w:p w14:paraId="04C6A934" w14:textId="77777777" w:rsidR="00556B09" w:rsidRDefault="00380C1C">
      <w:pPr>
        <w:spacing w:before="60" w:after="60"/>
      </w:pPr>
      <w:r>
        <w:t>(20--30 minutes, can be trimmed for 4-credit courses)</w:t>
      </w:r>
    </w:p>
    <w:p w14:paraId="5455D73A" w14:textId="77777777" w:rsidR="00556B09" w:rsidRDefault="00380C1C">
      <w:pPr>
        <w:spacing w:before="60" w:after="60"/>
      </w:pPr>
      <w:r>
        <w:t>Many students assume these words are interchangeable. Use R2d §§ 2-3 to</w:t>
      </w:r>
    </w:p>
    <w:p w14:paraId="7C2EB3C5" w14:textId="77777777" w:rsidR="00556B09" w:rsidRDefault="00380C1C">
      <w:pPr>
        <w:spacing w:before="60" w:after="60"/>
      </w:pPr>
      <w:r>
        <w:t>clarify:</w:t>
      </w:r>
    </w:p>
    <w:p w14:paraId="26B37565" w14:textId="77777777" w:rsidR="00556B09" w:rsidRDefault="00380C1C">
      <w:pPr>
        <w:spacing w:before="60" w:after="60"/>
      </w:pPr>
      <w:r>
        <w:t>Promise = A manifestation of intent to act or refrain from acting in a</w:t>
      </w:r>
    </w:p>
    <w:p w14:paraId="4DAB5BAA" w14:textId="77777777" w:rsidR="00556B09" w:rsidRDefault="00380C1C">
      <w:pPr>
        <w:spacing w:before="60" w:after="60"/>
      </w:pPr>
      <w:r>
        <w:t>certain way.</w:t>
      </w:r>
    </w:p>
    <w:p w14:paraId="41E85689" w14:textId="77777777" w:rsidR="00556B09" w:rsidRDefault="00380C1C">
      <w:pPr>
        <w:spacing w:before="60" w:after="60"/>
      </w:pPr>
      <w:r>
        <w:t>Agreement = A manifestation of mutual assent.</w:t>
      </w:r>
    </w:p>
    <w:p w14:paraId="094C8E14" w14:textId="77777777" w:rsidR="00556B09" w:rsidRDefault="00380C1C">
      <w:pPr>
        <w:spacing w:before="60" w:after="60"/>
      </w:pPr>
      <w:r>
        <w:t>Bargain = An exchange of promises or performances.</w:t>
      </w:r>
    </w:p>
    <w:p w14:paraId="58F3539B" w14:textId="77777777" w:rsidR="00556B09" w:rsidRDefault="00380C1C">
      <w:pPr>
        <w:spacing w:before="60" w:after="60"/>
      </w:pPr>
      <w:r>
        <w:t>This is where faculty might introduce bilateral vs. unilateral</w:t>
      </w:r>
    </w:p>
    <w:p w14:paraId="09DB3FF2" w14:textId="77777777" w:rsidR="00556B09" w:rsidRDefault="00380C1C">
      <w:pPr>
        <w:spacing w:before="60" w:after="60"/>
      </w:pPr>
      <w:r>
        <w:t>contracts:</w:t>
      </w:r>
    </w:p>
    <w:p w14:paraId="3B30EA33" w14:textId="77777777" w:rsidR="00556B09" w:rsidRDefault="00380C1C">
      <w:pPr>
        <w:spacing w:before="60" w:after="60"/>
      </w:pPr>
      <w:r>
        <w:t>Bilateral = Promise for a promise.</w:t>
      </w:r>
    </w:p>
    <w:p w14:paraId="5E9584B6" w14:textId="77777777" w:rsidR="00556B09" w:rsidRDefault="00380C1C">
      <w:pPr>
        <w:spacing w:before="60" w:after="60"/>
      </w:pPr>
      <w:r>
        <w:t>Unilateral = Promise for performance.</w:t>
      </w:r>
    </w:p>
    <w:p w14:paraId="29112052" w14:textId="77777777" w:rsidR="00556B09" w:rsidRDefault="00380C1C">
      <w:pPr>
        <w:pStyle w:val="Heading3"/>
      </w:pPr>
      <w:r>
        <w:t>Case Application: Pappas v. Bever</w:t>
      </w:r>
    </w:p>
    <w:p w14:paraId="1111BA57" w14:textId="77777777" w:rsidR="00556B09" w:rsidRDefault="00380C1C">
      <w:pPr>
        <w:spacing w:before="60" w:after="60"/>
      </w:pPr>
      <w:r>
        <w:t>The casebook includes Pappas v. Bever to illustrate that not all</w:t>
      </w:r>
    </w:p>
    <w:p w14:paraId="70265932" w14:textId="77777777" w:rsidR="00556B09" w:rsidRDefault="00380C1C">
      <w:pPr>
        <w:spacing w:before="60" w:after="60"/>
      </w:pPr>
      <w:r>
        <w:t>statements of intent qualify as promises. Faculty might assign students</w:t>
      </w:r>
    </w:p>
    <w:p w14:paraId="0A38B8D8" w14:textId="77777777" w:rsidR="00556B09" w:rsidRDefault="00380C1C">
      <w:pPr>
        <w:spacing w:before="60" w:after="60"/>
      </w:pPr>
      <w:r>
        <w:t>to</w:t>
      </w:r>
    </w:p>
    <w:p w14:paraId="3D17FCAD" w14:textId="77777777" w:rsidR="00556B09" w:rsidRDefault="00380C1C">
      <w:pPr>
        <w:spacing w:before="60" w:after="60"/>
      </w:pPr>
      <w:r>
        <w:t>Identify the key facts of the case.</w:t>
      </w:r>
    </w:p>
    <w:p w14:paraId="5C455A41" w14:textId="77777777" w:rsidR="00556B09" w:rsidRDefault="00380C1C">
      <w:pPr>
        <w:spacing w:before="60" w:after="60"/>
      </w:pPr>
      <w:r>
        <w:t>Debate whether Bissonette's pledge was a true promise or a mere</w:t>
      </w:r>
    </w:p>
    <w:p w14:paraId="6BA44E8C" w14:textId="77777777" w:rsidR="00556B09" w:rsidRDefault="00380C1C">
      <w:pPr>
        <w:spacing w:before="60" w:after="60"/>
      </w:pPr>
      <w:r>
        <w:t>statement of intent.</w:t>
      </w:r>
    </w:p>
    <w:p w14:paraId="19663005" w14:textId="77777777" w:rsidR="00556B09" w:rsidRDefault="00380C1C">
      <w:pPr>
        <w:spacing w:before="60" w:after="60"/>
      </w:pPr>
      <w:r>
        <w:lastRenderedPageBreak/>
        <w:t>Apply R2d § 2 to determine whether a legally enforceable obligation was</w:t>
      </w:r>
    </w:p>
    <w:p w14:paraId="004CFD85" w14:textId="77777777" w:rsidR="00556B09" w:rsidRDefault="00380C1C">
      <w:pPr>
        <w:spacing w:before="60" w:after="60"/>
      </w:pPr>
      <w:r>
        <w:t>formed.</w:t>
      </w:r>
    </w:p>
    <w:p w14:paraId="24A698A8" w14:textId="77777777" w:rsidR="00556B09" w:rsidRDefault="00380C1C">
      <w:pPr>
        <w:spacing w:before="60" w:after="60"/>
      </w:pPr>
      <w:r>
        <w:t>Alternative Approach: Problem-Based Discussion</w:t>
      </w:r>
    </w:p>
    <w:p w14:paraId="263B277F" w14:textId="77777777" w:rsidR="00556B09" w:rsidRDefault="00380C1C">
      <w:pPr>
        <w:spacing w:before="60" w:after="60"/>
      </w:pPr>
      <w:r>
        <w:t>Faculty who use a problem-first approach might skip straight to Problem</w:t>
      </w:r>
    </w:p>
    <w:p w14:paraId="4666F96B" w14:textId="77777777" w:rsidR="00556B09" w:rsidRDefault="00380C1C">
      <w:pPr>
        <w:spacing w:before="60" w:after="60"/>
      </w:pPr>
      <w:r>
        <w:t>2.1, asking students to distinguish between contracts, agreements, and</w:t>
      </w:r>
    </w:p>
    <w:p w14:paraId="777B663E" w14:textId="77777777" w:rsidR="00556B09" w:rsidRDefault="00380C1C">
      <w:pPr>
        <w:spacing w:before="60" w:after="60"/>
      </w:pPr>
      <w:r>
        <w:t>bargains in different hypothetical scenarios.</w:t>
      </w:r>
    </w:p>
    <w:p w14:paraId="540E59B3" w14:textId="77777777" w:rsidR="00556B09" w:rsidRDefault="00380C1C">
      <w:pPr>
        <w:pStyle w:val="Heading3"/>
      </w:pPr>
      <w:r>
        <w:t>Common Law vs. UCC: What Law Governs?</w:t>
      </w:r>
    </w:p>
    <w:p w14:paraId="45940790" w14:textId="77777777" w:rsidR="00556B09" w:rsidRDefault="00380C1C">
      <w:pPr>
        <w:spacing w:before="60" w:after="60"/>
      </w:pPr>
      <w:r>
        <w:t>(15--20 minutes, essential for all formats)</w:t>
      </w:r>
    </w:p>
    <w:p w14:paraId="5AF2E97D" w14:textId="77777777" w:rsidR="00556B09" w:rsidRDefault="00380C1C">
      <w:pPr>
        <w:spacing w:before="60" w:after="60"/>
      </w:pPr>
      <w:r>
        <w:t>This section helps students begin distinguishing between common law and</w:t>
      </w:r>
    </w:p>
    <w:p w14:paraId="33F459DF" w14:textId="77777777" w:rsidR="00556B09" w:rsidRDefault="00380C1C">
      <w:pPr>
        <w:spacing w:before="60" w:after="60"/>
      </w:pPr>
      <w:r>
        <w:t>UCC contracts. Faculty can:</w:t>
      </w:r>
    </w:p>
    <w:p w14:paraId="40288459" w14:textId="77777777" w:rsidR="00556B09" w:rsidRDefault="00380C1C">
      <w:pPr>
        <w:spacing w:before="60" w:after="60"/>
      </w:pPr>
      <w:r>
        <w:t>Introduce the UCC § 2-102 definition of a sale of goods.</w:t>
      </w:r>
    </w:p>
    <w:p w14:paraId="6D6A16FB" w14:textId="77777777" w:rsidR="00556B09" w:rsidRDefault="00380C1C">
      <w:pPr>
        <w:spacing w:before="60" w:after="60"/>
      </w:pPr>
      <w:r>
        <w:t>Explain how the predominant purpose test determines whether the UCC or</w:t>
      </w:r>
    </w:p>
    <w:p w14:paraId="1A00946C" w14:textId="77777777" w:rsidR="00556B09" w:rsidRDefault="00380C1C">
      <w:pPr>
        <w:spacing w:before="60" w:after="60"/>
      </w:pPr>
      <w:r>
        <w:t>common law applies.</w:t>
      </w:r>
    </w:p>
    <w:p w14:paraId="234AA2AB" w14:textId="77777777" w:rsidR="00556B09" w:rsidRDefault="00380C1C">
      <w:pPr>
        <w:spacing w:before="60" w:after="60"/>
      </w:pPr>
      <w:r>
        <w:t>Walk through a simple example: A contract for a kitchen remodel vs. a</w:t>
      </w:r>
    </w:p>
    <w:p w14:paraId="014F2CC7" w14:textId="77777777" w:rsidR="00556B09" w:rsidRDefault="00380C1C">
      <w:pPr>
        <w:spacing w:before="60" w:after="60"/>
      </w:pPr>
      <w:r>
        <w:t>contract for purchasing cabinets---which is governed by the UCC?</w:t>
      </w:r>
    </w:p>
    <w:p w14:paraId="557579AD" w14:textId="77777777" w:rsidR="00556B09" w:rsidRDefault="00380C1C">
      <w:pPr>
        <w:spacing w:before="60" w:after="60"/>
      </w:pPr>
      <w:r>
        <w:t>If time is short, faculty could assign this as reading rather than</w:t>
      </w:r>
    </w:p>
    <w:p w14:paraId="16C9C236" w14:textId="77777777" w:rsidR="00556B09" w:rsidRDefault="00380C1C">
      <w:pPr>
        <w:spacing w:before="60" w:after="60"/>
      </w:pPr>
      <w:r>
        <w:t>spending class time on it. There will be many other opportunities to</w:t>
      </w:r>
    </w:p>
    <w:p w14:paraId="552C40D2" w14:textId="77777777" w:rsidR="00556B09" w:rsidRDefault="00380C1C">
      <w:pPr>
        <w:spacing w:before="60" w:after="60"/>
      </w:pPr>
      <w:r>
        <w:t>bring up common law versus UCC distinctions throughout the course.</w:t>
      </w:r>
    </w:p>
    <w:p w14:paraId="1DBFA2C4" w14:textId="77777777" w:rsidR="00556B09" w:rsidRDefault="00380C1C">
      <w:pPr>
        <w:pStyle w:val="Heading3"/>
      </w:pPr>
      <w:r>
        <w:t>Interpreting Promises: Objective vs. Subjective Standards</w:t>
      </w:r>
    </w:p>
    <w:p w14:paraId="5BD3F0F3" w14:textId="77777777" w:rsidR="00556B09" w:rsidRDefault="00380C1C">
      <w:pPr>
        <w:spacing w:before="60" w:after="60"/>
      </w:pPr>
      <w:r>
        <w:t>(20--30 minutes, depending on credit hours and teaching method)</w:t>
      </w:r>
    </w:p>
    <w:p w14:paraId="6CCF7982" w14:textId="77777777" w:rsidR="00556B09" w:rsidRDefault="00380C1C">
      <w:pPr>
        <w:spacing w:before="60" w:after="60"/>
      </w:pPr>
      <w:r>
        <w:t>This section introduces the fundamental principle of contract</w:t>
      </w:r>
    </w:p>
    <w:p w14:paraId="6E756B42" w14:textId="77777777" w:rsidR="00556B09" w:rsidRDefault="00380C1C">
      <w:pPr>
        <w:spacing w:before="60" w:after="60"/>
      </w:pPr>
      <w:r>
        <w:t>interpretation: Should courts interpret contracts based on what the</w:t>
      </w:r>
    </w:p>
    <w:p w14:paraId="29A0A68F" w14:textId="77777777" w:rsidR="00556B09" w:rsidRDefault="00380C1C">
      <w:pPr>
        <w:spacing w:before="60" w:after="60"/>
      </w:pPr>
      <w:r>
        <w:t>parties actually intended (subjective) or how a reasonable person would</w:t>
      </w:r>
    </w:p>
    <w:p w14:paraId="13227EDD" w14:textId="77777777" w:rsidR="00556B09" w:rsidRDefault="00380C1C">
      <w:pPr>
        <w:spacing w:before="60" w:after="60"/>
      </w:pPr>
      <w:r>
        <w:t>interpret their words and actions (objective)?</w:t>
      </w:r>
    </w:p>
    <w:p w14:paraId="2D699FA1" w14:textId="77777777" w:rsidR="00556B09" w:rsidRDefault="00380C1C">
      <w:pPr>
        <w:pStyle w:val="Heading3"/>
      </w:pPr>
      <w:r>
        <w:t>Case Application: Steinberg v. Chicago Medical School</w:t>
      </w:r>
    </w:p>
    <w:p w14:paraId="481DB7EF" w14:textId="77777777" w:rsidR="00556B09" w:rsidRDefault="00380C1C">
      <w:pPr>
        <w:spacing w:before="60" w:after="60"/>
      </w:pPr>
      <w:r>
        <w:t>This case illustrates the objective approach. Faculty can:</w:t>
      </w:r>
    </w:p>
    <w:p w14:paraId="37261A80" w14:textId="77777777" w:rsidR="00556B09" w:rsidRDefault="00380C1C">
      <w:pPr>
        <w:spacing w:before="60" w:after="60"/>
      </w:pPr>
      <w:r>
        <w:t>Ask students to break down the court's reasoning.</w:t>
      </w:r>
    </w:p>
    <w:p w14:paraId="4BD36FB3" w14:textId="77777777" w:rsidR="00556B09" w:rsidRDefault="00380C1C">
      <w:pPr>
        <w:spacing w:before="60" w:after="60"/>
      </w:pPr>
      <w:r>
        <w:t>Emphasize that courts don't require a "meeting of the minds" in a</w:t>
      </w:r>
    </w:p>
    <w:p w14:paraId="0970FFA5" w14:textId="77777777" w:rsidR="00556B09" w:rsidRDefault="00380C1C">
      <w:pPr>
        <w:spacing w:before="60" w:after="60"/>
      </w:pPr>
      <w:r>
        <w:t>subjective sense---only an outward manifestation of intent.</w:t>
      </w:r>
    </w:p>
    <w:p w14:paraId="4F0C19B5" w14:textId="77777777" w:rsidR="00556B09" w:rsidRDefault="00380C1C">
      <w:pPr>
        <w:spacing w:before="60" w:after="60"/>
      </w:pPr>
      <w:r>
        <w:t>Discuss how this aligns with the definition of a promise in R2d § 2.</w:t>
      </w:r>
    </w:p>
    <w:p w14:paraId="1E431A82" w14:textId="77777777" w:rsidR="00556B09" w:rsidRDefault="00380C1C">
      <w:pPr>
        <w:spacing w:before="60" w:after="60"/>
      </w:pPr>
      <w:r>
        <w:t>For faculty using a problem-based approach, Problem 2.2 (The Monster and</w:t>
      </w:r>
    </w:p>
    <w:p w14:paraId="0F5CBA55" w14:textId="77777777" w:rsidR="00556B09" w:rsidRDefault="00380C1C">
      <w:pPr>
        <w:spacing w:before="60" w:after="60"/>
      </w:pPr>
      <w:r>
        <w:t>the Beast) provides an excellent real-world example of disputed promises</w:t>
      </w:r>
    </w:p>
    <w:p w14:paraId="7364FED5" w14:textId="77777777" w:rsidR="00556B09" w:rsidRDefault="00380C1C">
      <w:pPr>
        <w:spacing w:before="60" w:after="60"/>
      </w:pPr>
      <w:r>
        <w:t>and interpretation.</w:t>
      </w:r>
    </w:p>
    <w:p w14:paraId="049114D0" w14:textId="77777777" w:rsidR="00556B09" w:rsidRDefault="00380C1C">
      <w:pPr>
        <w:pStyle w:val="Heading3"/>
      </w:pPr>
      <w:r>
        <w:lastRenderedPageBreak/>
        <w:t>Wrapping Up and Assigning Next Class</w:t>
      </w:r>
    </w:p>
    <w:p w14:paraId="4CD82489" w14:textId="77777777" w:rsidR="00556B09" w:rsidRDefault="00380C1C">
      <w:pPr>
        <w:spacing w:before="60" w:after="60"/>
      </w:pPr>
      <w:r>
        <w:t>(5--10 minutes)</w:t>
      </w:r>
    </w:p>
    <w:p w14:paraId="1AFE85B9" w14:textId="77777777" w:rsidR="00556B09" w:rsidRDefault="00380C1C">
      <w:pPr>
        <w:spacing w:before="60" w:after="60"/>
      </w:pPr>
      <w:r>
        <w:t>To close, quickly summarize:</w:t>
      </w:r>
    </w:p>
    <w:p w14:paraId="315CB78A" w14:textId="77777777" w:rsidR="00556B09" w:rsidRDefault="00380C1C">
      <w:pPr>
        <w:spacing w:before="60" w:after="60"/>
      </w:pPr>
      <w:r>
        <w:t>A contract is a legally enforceable promise.</w:t>
      </w:r>
    </w:p>
    <w:p w14:paraId="4CF9FEDA" w14:textId="77777777" w:rsidR="00556B09" w:rsidRDefault="00380C1C">
      <w:pPr>
        <w:spacing w:before="60" w:after="60"/>
      </w:pPr>
      <w:r>
        <w:t>Not all agreements are contracts, and not all promises are legally</w:t>
      </w:r>
    </w:p>
    <w:p w14:paraId="2DB2C33E" w14:textId="77777777" w:rsidR="00556B09" w:rsidRDefault="00380C1C">
      <w:pPr>
        <w:spacing w:before="60" w:after="60"/>
      </w:pPr>
      <w:r>
        <w:t>enforceable.</w:t>
      </w:r>
    </w:p>
    <w:p w14:paraId="3DF8F764" w14:textId="77777777" w:rsidR="00556B09" w:rsidRDefault="00380C1C">
      <w:pPr>
        <w:spacing w:before="60" w:after="60"/>
      </w:pPr>
      <w:r>
        <w:t>Contract law depends on outward manifestations---not private thoughts.</w:t>
      </w:r>
    </w:p>
    <w:p w14:paraId="13379750" w14:textId="77777777" w:rsidR="00556B09" w:rsidRDefault="00380C1C">
      <w:pPr>
        <w:spacing w:before="60" w:after="60"/>
      </w:pPr>
      <w:r>
        <w:t>Faculty teaching online or hybrid courses may remind students to</w:t>
      </w:r>
    </w:p>
    <w:p w14:paraId="56B4A5B0" w14:textId="77777777" w:rsidR="00556B09" w:rsidRDefault="00380C1C">
      <w:pPr>
        <w:spacing w:before="60" w:after="60"/>
      </w:pPr>
      <w:r>
        <w:t>complete multiple-choice questions on Core Knowledge, reinforcing the</w:t>
      </w:r>
    </w:p>
    <w:p w14:paraId="6B4531AB" w14:textId="77777777" w:rsidR="00556B09" w:rsidRDefault="00380C1C">
      <w:pPr>
        <w:spacing w:before="60" w:after="60"/>
      </w:pPr>
      <w:r>
        <w:t>week's material.</w:t>
      </w:r>
    </w:p>
    <w:p w14:paraId="588F5A11" w14:textId="77777777" w:rsidR="00556B09" w:rsidRDefault="00380C1C">
      <w:pPr>
        <w:pBdr>
          <w:top w:val="single" w:sz="2" w:space="6" w:color="0A3255"/>
        </w:pBdr>
        <w:spacing w:before="300" w:after="120"/>
      </w:pPr>
      <w:r>
        <w:rPr>
          <w:b/>
          <w:bCs/>
          <w:color w:val="0A3255"/>
        </w:rPr>
        <w:t>CROSS-REFERENCES</w:t>
      </w:r>
    </w:p>
    <w:p w14:paraId="0E7F1C10" w14:textId="77777777" w:rsidR="00556B09" w:rsidRDefault="00380C1C">
      <w:pPr>
        <w:spacing w:before="40" w:after="40"/>
        <w:ind w:left="360"/>
      </w:pPr>
      <w:r>
        <w:rPr>
          <w:sz w:val="20"/>
          <w:szCs w:val="20"/>
        </w:rPr>
        <w:t>• Slide Deck: Chapter_02_Slides.pptx (68 slides)</w:t>
      </w:r>
    </w:p>
    <w:p w14:paraId="3D645C24" w14:textId="77777777" w:rsidR="00556B09" w:rsidRDefault="00380C1C">
      <w:pPr>
        <w:spacing w:before="40" w:after="40"/>
        <w:ind w:left="360"/>
      </w:pPr>
      <w:r>
        <w:rPr>
          <w:sz w:val="20"/>
          <w:szCs w:val="20"/>
        </w:rPr>
        <w:t>• Case Briefs: See Case Briefs section, Chapter 2</w:t>
      </w:r>
    </w:p>
    <w:p w14:paraId="4E2FB21C" w14:textId="77777777" w:rsidR="00556B09" w:rsidRDefault="00380C1C">
      <w:pPr>
        <w:spacing w:before="40" w:after="40"/>
        <w:ind w:left="360"/>
      </w:pPr>
      <w:r>
        <w:rPr>
          <w:sz w:val="20"/>
          <w:szCs w:val="20"/>
        </w:rPr>
        <w:t>• Problem Solutions: See Problem Solutions section, Chapter 2</w:t>
      </w:r>
    </w:p>
    <w:p w14:paraId="16D0BEA1" w14:textId="77777777" w:rsidR="00556B09" w:rsidRDefault="00380C1C">
      <w:pPr>
        <w:spacing w:before="40" w:after="40"/>
        <w:ind w:left="360"/>
      </w:pPr>
      <w:r>
        <w:rPr>
          <w:sz w:val="20"/>
          <w:szCs w:val="20"/>
        </w:rPr>
        <w:t>• Quick Start Guide: See Quick Start Guide (9 slides)</w:t>
      </w:r>
    </w:p>
    <w:p w14:paraId="612DF3E3" w14:textId="77777777" w:rsidR="00556B09" w:rsidRDefault="00380C1C">
      <w:pPr>
        <w:spacing w:before="40" w:after="40"/>
        <w:ind w:left="360"/>
      </w:pPr>
      <w:r>
        <w:rPr>
          <w:sz w:val="20"/>
          <w:szCs w:val="20"/>
        </w:rPr>
        <w:t>• Deep Dive Manual: See Deep Dive Manual (40 slides)</w:t>
      </w:r>
    </w:p>
    <w:p w14:paraId="3AF23DA8" w14:textId="77777777" w:rsidR="00556B09" w:rsidRDefault="00380C1C">
      <w:pPr>
        <w:spacing w:before="40" w:after="40"/>
        <w:ind w:left="360"/>
      </w:pPr>
      <w:r>
        <w:rPr>
          <w:sz w:val="20"/>
          <w:szCs w:val="20"/>
        </w:rPr>
        <w:t>• Related Chapters: Chapters 1–3 (Formation Foundations)</w:t>
      </w:r>
    </w:p>
    <w:p w14:paraId="7A3428F9" w14:textId="77777777" w:rsidR="00556B09" w:rsidRDefault="00380C1C">
      <w:r>
        <w:br w:type="page"/>
      </w:r>
    </w:p>
    <w:p w14:paraId="3E14DB95" w14:textId="77777777" w:rsidR="00556B09" w:rsidRDefault="00380C1C">
      <w:pPr>
        <w:pStyle w:val="Heading1"/>
      </w:pPr>
      <w:r>
        <w:lastRenderedPageBreak/>
        <w:t>CHAPTER 3: MUTUAL ASSENT</w:t>
      </w:r>
    </w:p>
    <w:p w14:paraId="4138B806" w14:textId="77777777" w:rsidR="00556B09" w:rsidRDefault="00556B09">
      <w:pPr>
        <w:pBdr>
          <w:bottom w:val="single" w:sz="4" w:space="4" w:color="0A3255"/>
        </w:pBdr>
        <w:spacing w:after="200"/>
      </w:pPr>
    </w:p>
    <w:p w14:paraId="37F8904D"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5936D6D0"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5C4B6CF"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A5FF0F" w14:textId="77777777" w:rsidR="00556B09" w:rsidRDefault="00380C1C">
            <w:pPr>
              <w:pStyle w:val="TableContent"/>
            </w:pPr>
            <w:r>
              <w:t>73 slides</w:t>
            </w:r>
          </w:p>
        </w:tc>
      </w:tr>
      <w:tr w:rsidR="00556B09" w14:paraId="7E240AB6"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7DBC6DA"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685224" w14:textId="77777777" w:rsidR="00556B09" w:rsidRDefault="00380C1C">
            <w:pPr>
              <w:pStyle w:val="TableContent"/>
            </w:pPr>
            <w:r>
              <w:t>50-min classes: ~2.9 sessions | 75-min classes: ~2.1 sessions</w:t>
            </w:r>
          </w:p>
        </w:tc>
      </w:tr>
      <w:tr w:rsidR="00556B09" w14:paraId="20B1850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7BBEDF0"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A3F9C4" w14:textId="77777777" w:rsidR="00556B09" w:rsidRDefault="00380C1C">
            <w:pPr>
              <w:pStyle w:val="TableContent"/>
            </w:pPr>
            <w:r>
              <w:t>Lucy v. Zehmer, Raffles v. Wichelhaus, Embry v. Hargadine</w:t>
            </w:r>
          </w:p>
        </w:tc>
      </w:tr>
      <w:tr w:rsidR="00556B09" w14:paraId="349FDAE7"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54A5469"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951052" w14:textId="77777777" w:rsidR="00556B09" w:rsidRDefault="00380C1C">
            <w:pPr>
              <w:pStyle w:val="TableContent"/>
            </w:pPr>
            <w:r>
              <w:t>Objective manifestation, Misunderstanding, R2d § 20</w:t>
            </w:r>
          </w:p>
        </w:tc>
      </w:tr>
      <w:tr w:rsidR="00556B09" w14:paraId="6CF662E7"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39DA3D6"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A3335F" w14:textId="77777777" w:rsidR="00556B09" w:rsidRDefault="00380C1C">
            <w:pPr>
              <w:pStyle w:val="TableContent"/>
            </w:pPr>
            <w:r>
              <w:t>Chapter_03_Slides.pptx</w:t>
            </w:r>
          </w:p>
        </w:tc>
      </w:tr>
    </w:tbl>
    <w:p w14:paraId="433D3C3E" w14:textId="77777777" w:rsidR="00556B09" w:rsidRDefault="00380C1C">
      <w:pPr>
        <w:spacing w:before="300" w:after="120"/>
      </w:pPr>
      <w:r>
        <w:rPr>
          <w:b/>
          <w:bCs/>
          <w:color w:val="0A3255"/>
        </w:rPr>
        <w:t>TEACHING WITH SLIDES — MODULE BREAKDOWN</w:t>
      </w:r>
    </w:p>
    <w:p w14:paraId="1F3CF35D" w14:textId="77777777" w:rsidR="00556B09" w:rsidRDefault="00380C1C">
      <w:pPr>
        <w:pBdr>
          <w:bottom w:val="single" w:sz="1" w:space="4" w:color="DDDDDD"/>
        </w:pBdr>
        <w:spacing w:before="160" w:after="40"/>
      </w:pPr>
      <w:r>
        <w:rPr>
          <w:b/>
          <w:bCs/>
          <w:sz w:val="21"/>
          <w:szCs w:val="21"/>
        </w:rPr>
        <w:t>MODULE 1: Objective Theory Introduction (Slides 1-18)</w:t>
      </w:r>
    </w:p>
    <w:p w14:paraId="0050EC4A" w14:textId="77777777" w:rsidR="00556B09" w:rsidRDefault="00380C1C">
      <w:pPr>
        <w:spacing w:before="20" w:after="80"/>
        <w:ind w:left="360"/>
      </w:pPr>
      <w:r>
        <w:rPr>
          <w:i/>
          <w:iCs/>
          <w:color w:val="2E7D32"/>
          <w:sz w:val="19"/>
          <w:szCs w:val="19"/>
        </w:rPr>
        <w:t>Essential for all credit hours</w:t>
      </w:r>
    </w:p>
    <w:p w14:paraId="3B857A85" w14:textId="77777777" w:rsidR="00556B09" w:rsidRDefault="00380C1C">
      <w:pPr>
        <w:pBdr>
          <w:bottom w:val="single" w:sz="1" w:space="4" w:color="DDDDDD"/>
        </w:pBdr>
        <w:spacing w:before="160" w:after="40"/>
      </w:pPr>
      <w:r>
        <w:rPr>
          <w:b/>
          <w:bCs/>
          <w:sz w:val="21"/>
          <w:szCs w:val="21"/>
        </w:rPr>
        <w:t>MODULE 2: Lucy v. Zehmer Case Narrative (Slides 19-38)</w:t>
      </w:r>
    </w:p>
    <w:p w14:paraId="0ABA1D88" w14:textId="77777777" w:rsidR="00556B09" w:rsidRDefault="00380C1C">
      <w:pPr>
        <w:spacing w:before="20" w:after="80"/>
        <w:ind w:left="360"/>
      </w:pPr>
      <w:r>
        <w:rPr>
          <w:i/>
          <w:iCs/>
          <w:color w:val="2E7D32"/>
          <w:sz w:val="19"/>
          <w:szCs w:val="19"/>
        </w:rPr>
        <w:t>Essential for all credit hours</w:t>
      </w:r>
    </w:p>
    <w:p w14:paraId="210BAAC6" w14:textId="77777777" w:rsidR="00556B09" w:rsidRDefault="00380C1C">
      <w:pPr>
        <w:pBdr>
          <w:bottom w:val="single" w:sz="1" w:space="4" w:color="DDDDDD"/>
        </w:pBdr>
        <w:spacing w:before="160" w:after="40"/>
      </w:pPr>
      <w:r>
        <w:rPr>
          <w:b/>
          <w:bCs/>
          <w:sz w:val="21"/>
          <w:szCs w:val="21"/>
        </w:rPr>
        <w:t>MODULE 3: Raffles v. Wichelhaus (Peerless) (Slides 39-58)</w:t>
      </w:r>
    </w:p>
    <w:p w14:paraId="57A32287" w14:textId="77777777" w:rsidR="00556B09" w:rsidRDefault="00380C1C">
      <w:pPr>
        <w:spacing w:before="20" w:after="80"/>
        <w:ind w:left="360"/>
      </w:pPr>
      <w:r>
        <w:rPr>
          <w:i/>
          <w:iCs/>
          <w:color w:val="2E7D32"/>
          <w:sz w:val="19"/>
          <w:szCs w:val="19"/>
        </w:rPr>
        <w:t>Essential for all credit hours</w:t>
      </w:r>
    </w:p>
    <w:p w14:paraId="28708284" w14:textId="77777777" w:rsidR="00556B09" w:rsidRDefault="00380C1C">
      <w:pPr>
        <w:pBdr>
          <w:bottom w:val="single" w:sz="1" w:space="4" w:color="DDDDDD"/>
        </w:pBdr>
        <w:spacing w:before="160" w:after="40"/>
      </w:pPr>
      <w:r>
        <w:rPr>
          <w:b/>
          <w:bCs/>
          <w:sz w:val="21"/>
          <w:szCs w:val="21"/>
        </w:rPr>
        <w:t>MODULE 4: Embry v. Hargadine (Slides 59-68)</w:t>
      </w:r>
    </w:p>
    <w:p w14:paraId="7F4BC3E3" w14:textId="77777777" w:rsidR="00556B09" w:rsidRDefault="00380C1C">
      <w:pPr>
        <w:spacing w:before="20" w:after="80"/>
        <w:ind w:left="360"/>
      </w:pPr>
      <w:r>
        <w:rPr>
          <w:i/>
          <w:iCs/>
          <w:color w:val="B8860B"/>
          <w:sz w:val="19"/>
          <w:szCs w:val="19"/>
        </w:rPr>
        <w:t>Include for 5-6 credit</w:t>
      </w:r>
    </w:p>
    <w:p w14:paraId="18A6D5AD" w14:textId="77777777" w:rsidR="00556B09" w:rsidRDefault="00380C1C">
      <w:pPr>
        <w:pBdr>
          <w:bottom w:val="single" w:sz="1" w:space="4" w:color="DDDDDD"/>
        </w:pBdr>
        <w:spacing w:before="160" w:after="40"/>
      </w:pPr>
      <w:r>
        <w:rPr>
          <w:b/>
          <w:bCs/>
          <w:sz w:val="21"/>
          <w:szCs w:val="21"/>
        </w:rPr>
        <w:t>MODULE 5: Mastery Checklist (Slides 69-73)</w:t>
      </w:r>
    </w:p>
    <w:p w14:paraId="53600B37" w14:textId="77777777" w:rsidR="00556B09" w:rsidRDefault="00380C1C">
      <w:pPr>
        <w:spacing w:before="20" w:after="80"/>
        <w:ind w:left="360"/>
      </w:pPr>
      <w:r>
        <w:rPr>
          <w:i/>
          <w:iCs/>
          <w:color w:val="2E7D32"/>
          <w:sz w:val="19"/>
          <w:szCs w:val="19"/>
        </w:rPr>
        <w:t>Essential for all credit hours</w:t>
      </w:r>
    </w:p>
    <w:p w14:paraId="269B0DC1" w14:textId="77777777" w:rsidR="00556B09" w:rsidRDefault="00556B09">
      <w:pPr>
        <w:pBdr>
          <w:bottom w:val="single" w:sz="2" w:space="4" w:color="CCCCCC"/>
        </w:pBdr>
        <w:spacing w:before="200" w:after="200"/>
      </w:pPr>
    </w:p>
    <w:p w14:paraId="256B779C" w14:textId="77777777" w:rsidR="00556B09" w:rsidRDefault="00380C1C">
      <w:pPr>
        <w:pStyle w:val="Heading2"/>
      </w:pPr>
      <w:r>
        <w:t>LESSON PLAN: Chapter 3 — Mutual Assent</w:t>
      </w:r>
    </w:p>
    <w:p w14:paraId="26D874FD" w14:textId="77777777" w:rsidR="00556B09" w:rsidRDefault="00380C1C">
      <w:pPr>
        <w:spacing w:before="60" w:after="60"/>
      </w:pPr>
      <w:r>
        <w:t>This lesson introduces mutual assent, the fundamental principle that</w:t>
      </w:r>
    </w:p>
    <w:p w14:paraId="590CD52A" w14:textId="77777777" w:rsidR="00556B09" w:rsidRDefault="00380C1C">
      <w:pPr>
        <w:spacing w:before="60" w:after="60"/>
      </w:pPr>
      <w:r>
        <w:t>both parties must manifest agreement to form a contract. It focuses on</w:t>
      </w:r>
    </w:p>
    <w:p w14:paraId="5C5AA27E" w14:textId="77777777" w:rsidR="00556B09" w:rsidRDefault="00380C1C">
      <w:pPr>
        <w:spacing w:before="60" w:after="60"/>
      </w:pPr>
      <w:r>
        <w:t>objective intent, offer, and acceptance, as well as the different ways</w:t>
      </w:r>
    </w:p>
    <w:p w14:paraId="1C18ADBE" w14:textId="77777777" w:rsidR="00556B09" w:rsidRDefault="00380C1C">
      <w:pPr>
        <w:spacing w:before="60" w:after="60"/>
      </w:pPr>
      <w:r>
        <w:t>mutual assent can be established or undermined.</w:t>
      </w:r>
    </w:p>
    <w:p w14:paraId="79CE1010" w14:textId="77777777" w:rsidR="00556B09" w:rsidRDefault="00380C1C">
      <w:pPr>
        <w:spacing w:before="60" w:after="60"/>
      </w:pPr>
      <w:r>
        <w:t>Since mutual assent is at the core of contract formation, this lesson</w:t>
      </w:r>
    </w:p>
    <w:p w14:paraId="714B1EEF" w14:textId="77777777" w:rsidR="00556B09" w:rsidRDefault="00380C1C">
      <w:pPr>
        <w:spacing w:before="60" w:after="60"/>
      </w:pPr>
      <w:r>
        <w:t>needs to ensure students grasp:</w:t>
      </w:r>
    </w:p>
    <w:p w14:paraId="69EEB108" w14:textId="77777777" w:rsidR="00556B09" w:rsidRDefault="00380C1C">
      <w:pPr>
        <w:spacing w:before="60" w:after="60"/>
      </w:pPr>
      <w:r>
        <w:t>How courts determine whether parties have agreed to a contract</w:t>
      </w:r>
    </w:p>
    <w:p w14:paraId="050A63A4" w14:textId="77777777" w:rsidR="00556B09" w:rsidRDefault="00380C1C">
      <w:pPr>
        <w:spacing w:before="60" w:after="60"/>
      </w:pPr>
      <w:r>
        <w:t>(objective test).</w:t>
      </w:r>
    </w:p>
    <w:p w14:paraId="7A9D34FC" w14:textId="77777777" w:rsidR="00556B09" w:rsidRDefault="00380C1C">
      <w:pPr>
        <w:spacing w:before="60" w:after="60"/>
      </w:pPr>
      <w:r>
        <w:lastRenderedPageBreak/>
        <w:t>The difference between an offer and preliminary negotiations.</w:t>
      </w:r>
    </w:p>
    <w:p w14:paraId="7C06A067" w14:textId="77777777" w:rsidR="00556B09" w:rsidRDefault="00380C1C">
      <w:pPr>
        <w:spacing w:before="60" w:after="60"/>
      </w:pPr>
      <w:r>
        <w:t>How acceptance functions in bilateral and unilateral contracts.</w:t>
      </w:r>
    </w:p>
    <w:p w14:paraId="25448F2C" w14:textId="77777777" w:rsidR="00556B09" w:rsidRDefault="00380C1C">
      <w:pPr>
        <w:spacing w:before="60" w:after="60"/>
      </w:pPr>
      <w:r>
        <w:t>How contract law reconciles conflicting interpretations of agreements.</w:t>
      </w:r>
    </w:p>
    <w:p w14:paraId="52355949" w14:textId="77777777" w:rsidR="00556B09" w:rsidRDefault="00380C1C">
      <w:pPr>
        <w:spacing w:before="60" w:after="60"/>
      </w:pPr>
      <w:r>
        <w:t>Faculty can choose to introduce these concepts through case discussion,</w:t>
      </w:r>
    </w:p>
    <w:p w14:paraId="63AF183D" w14:textId="77777777" w:rsidR="00556B09" w:rsidRDefault="00380C1C">
      <w:pPr>
        <w:spacing w:before="60" w:after="60"/>
      </w:pPr>
      <w:r>
        <w:t>doctrinal explanation, or problem-solving exercises, depending on their</w:t>
      </w:r>
    </w:p>
    <w:p w14:paraId="4F41CA61" w14:textId="77777777" w:rsidR="00556B09" w:rsidRDefault="00380C1C">
      <w:pPr>
        <w:spacing w:before="60" w:after="60"/>
      </w:pPr>
      <w:r>
        <w:t>preferred teaching approach.</w:t>
      </w:r>
    </w:p>
    <w:p w14:paraId="29FDCC7F" w14:textId="77777777" w:rsidR="00556B09" w:rsidRDefault="00380C1C">
      <w:pPr>
        <w:pStyle w:val="Callout"/>
      </w:pPr>
      <w:r>
        <w:t xml:space="preserve">🎧 </w:t>
      </w:r>
      <w:r>
        <w:rPr>
          <w:i/>
          <w:iCs/>
        </w:rPr>
        <w:t>Listen to Mastering Contracts Podcast Episode 4: Bargains and the</w:t>
      </w:r>
    </w:p>
    <w:p w14:paraId="089AF523" w14:textId="77777777" w:rsidR="00556B09" w:rsidRDefault="00380C1C">
      <w:pPr>
        <w:spacing w:before="60" w:after="60"/>
      </w:pPr>
      <w:r>
        <w:t>Objective Theory of Contract</w:t>
      </w:r>
    </w:p>
    <w:p w14:paraId="3BBB00C1" w14:textId="77777777" w:rsidR="00556B09" w:rsidRDefault="00380C1C">
      <w:pPr>
        <w:pStyle w:val="Heading3"/>
      </w:pPr>
      <w:r>
        <w:t>Learning Objectives</w:t>
      </w:r>
    </w:p>
    <w:p w14:paraId="1018B911" w14:textId="77777777" w:rsidR="00556B09" w:rsidRDefault="00380C1C">
      <w:pPr>
        <w:spacing w:before="60" w:after="60"/>
      </w:pPr>
      <w:r>
        <w:t>By the end of this lesson, students should be able to:</w:t>
      </w:r>
    </w:p>
    <w:p w14:paraId="1F80898F" w14:textId="77777777" w:rsidR="00556B09" w:rsidRDefault="00380C1C">
      <w:pPr>
        <w:spacing w:before="60" w:after="60"/>
      </w:pPr>
      <w:r>
        <w:t>Define mutual assent and explain the objective theory of contracts.</w:t>
      </w:r>
    </w:p>
    <w:p w14:paraId="2129F843" w14:textId="77777777" w:rsidR="00556B09" w:rsidRDefault="00380C1C">
      <w:pPr>
        <w:spacing w:before="60" w:after="60"/>
      </w:pPr>
      <w:r>
        <w:t>Differentiate between offers and preliminary negotiations.</w:t>
      </w:r>
    </w:p>
    <w:p w14:paraId="6225D67D" w14:textId="77777777" w:rsidR="00556B09" w:rsidRDefault="00380C1C">
      <w:pPr>
        <w:spacing w:before="60" w:after="60"/>
      </w:pPr>
      <w:r>
        <w:t>Explain how acceptance functions in both bilateral and unilateral</w:t>
      </w:r>
    </w:p>
    <w:p w14:paraId="60A2636F" w14:textId="77777777" w:rsidR="00556B09" w:rsidRDefault="00380C1C">
      <w:pPr>
        <w:spacing w:before="60" w:after="60"/>
      </w:pPr>
      <w:r>
        <w:t>contracts.</w:t>
      </w:r>
    </w:p>
    <w:p w14:paraId="50CD73FD" w14:textId="77777777" w:rsidR="00556B09" w:rsidRDefault="00380C1C">
      <w:pPr>
        <w:spacing w:before="60" w:after="60"/>
      </w:pPr>
      <w:r>
        <w:t>Recognize situations where mutual assent may be unclear or disputed.</w:t>
      </w:r>
    </w:p>
    <w:p w14:paraId="74E78281" w14:textId="77777777" w:rsidR="00556B09" w:rsidRDefault="00380C1C">
      <w:pPr>
        <w:spacing w:before="60" w:after="60"/>
      </w:pPr>
      <w:r>
        <w:t>Apply the objective standard of contract formation to real-world</w:t>
      </w:r>
    </w:p>
    <w:p w14:paraId="708687A5" w14:textId="77777777" w:rsidR="00556B09" w:rsidRDefault="00380C1C">
      <w:pPr>
        <w:spacing w:before="60" w:after="60"/>
      </w:pPr>
      <w:r>
        <w:t>scenarios.</w:t>
      </w:r>
    </w:p>
    <w:p w14:paraId="740EBDA6" w14:textId="77777777" w:rsidR="00556B09" w:rsidRDefault="00380C1C">
      <w:pPr>
        <w:pStyle w:val="Heading3"/>
      </w:pPr>
      <w:r>
        <w:t>Introducing Mutual Assent and the Objective Standard</w:t>
      </w:r>
    </w:p>
    <w:p w14:paraId="748E7B1E" w14:textId="77777777" w:rsidR="00556B09" w:rsidRDefault="00380C1C">
      <w:pPr>
        <w:spacing w:before="60" w:after="60"/>
      </w:pPr>
      <w:r>
        <w:t>(20--25 minutes)</w:t>
      </w:r>
    </w:p>
    <w:p w14:paraId="19162ACE" w14:textId="77777777" w:rsidR="00556B09" w:rsidRDefault="00380C1C">
      <w:pPr>
        <w:spacing w:before="60" w:after="60"/>
      </w:pPr>
      <w:r>
        <w:t>Contracts are about agreement---but how do we know when two people have</w:t>
      </w:r>
    </w:p>
    <w:p w14:paraId="0274F2E3" w14:textId="77777777" w:rsidR="00556B09" w:rsidRDefault="00380C1C">
      <w:pPr>
        <w:spacing w:before="60" w:after="60"/>
      </w:pPr>
      <w:r>
        <w:t>agreed?</w:t>
      </w:r>
    </w:p>
    <w:p w14:paraId="5B969DF8" w14:textId="77777777" w:rsidR="00556B09" w:rsidRDefault="00380C1C">
      <w:pPr>
        <w:spacing w:before="60" w:after="60"/>
      </w:pPr>
      <w:r>
        <w:t>Ask students to consider:</w:t>
      </w:r>
    </w:p>
    <w:p w14:paraId="3C371314" w14:textId="77777777" w:rsidR="00556B09" w:rsidRDefault="00380C1C">
      <w:pPr>
        <w:spacing w:before="80" w:after="80"/>
        <w:ind w:left="540"/>
      </w:pPr>
      <w:r>
        <w:rPr>
          <w:i/>
          <w:iCs/>
        </w:rPr>
        <w:t>"Can you form a contract without realizing it?</w:t>
      </w:r>
    </w:p>
    <w:p w14:paraId="27E3CAE5" w14:textId="77777777" w:rsidR="00556B09" w:rsidRDefault="00380C1C">
      <w:pPr>
        <w:spacing w:before="80" w:after="80"/>
        <w:ind w:left="540"/>
      </w:pPr>
      <w:r>
        <w:rPr>
          <w:i/>
          <w:iCs/>
        </w:rPr>
        <w:t>"Does it matter what you were thinking, or just what you said?"</w:t>
      </w:r>
    </w:p>
    <w:p w14:paraId="68EB8ADB" w14:textId="77777777" w:rsidR="00556B09" w:rsidRDefault="00380C1C">
      <w:pPr>
        <w:spacing w:before="80" w:after="80"/>
        <w:ind w:left="540"/>
      </w:pPr>
      <w:r>
        <w:rPr>
          <w:i/>
          <w:iCs/>
        </w:rPr>
        <w:t>"If you joke about selling your car for \$10, and someone accepts, is</w:t>
      </w:r>
    </w:p>
    <w:p w14:paraId="2F3AE154" w14:textId="77777777" w:rsidR="00556B09" w:rsidRDefault="00380C1C">
      <w:pPr>
        <w:spacing w:before="60" w:after="60"/>
      </w:pPr>
      <w:r>
        <w:t>that a contract?"</w:t>
      </w:r>
    </w:p>
    <w:p w14:paraId="00E33154" w14:textId="77777777" w:rsidR="00556B09" w:rsidRDefault="00380C1C">
      <w:pPr>
        <w:spacing w:before="60" w:after="60"/>
      </w:pPr>
      <w:r>
        <w:t>These questions help introduce the objective standard---what matters in</w:t>
      </w:r>
    </w:p>
    <w:p w14:paraId="26E826E1" w14:textId="77777777" w:rsidR="00556B09" w:rsidRDefault="00380C1C">
      <w:pPr>
        <w:spacing w:before="60" w:after="60"/>
      </w:pPr>
      <w:r>
        <w:t>contract formation is not what someone privately intended, but what a</w:t>
      </w:r>
    </w:p>
    <w:p w14:paraId="33284488" w14:textId="77777777" w:rsidR="00556B09" w:rsidRDefault="00380C1C">
      <w:pPr>
        <w:spacing w:before="60" w:after="60"/>
      </w:pPr>
      <w:r>
        <w:t>reasonable person would have understood from their words and actions.</w:t>
      </w:r>
    </w:p>
    <w:p w14:paraId="2AD9DCA1" w14:textId="77777777" w:rsidR="00556B09" w:rsidRDefault="00380C1C">
      <w:pPr>
        <w:pStyle w:val="Heading3"/>
      </w:pPr>
      <w:r>
        <w:t>Defining Mutual Assent: The Objective Theory of Contracts</w:t>
      </w:r>
    </w:p>
    <w:p w14:paraId="02F1C5B3" w14:textId="77777777" w:rsidR="00556B09" w:rsidRDefault="00380C1C">
      <w:pPr>
        <w:spacing w:before="60" w:after="60"/>
      </w:pPr>
      <w:r>
        <w:t>Use Restatement (Second) of Contracts § 17 to introduce the objective</w:t>
      </w:r>
    </w:p>
    <w:p w14:paraId="103A1E83" w14:textId="77777777" w:rsidR="00556B09" w:rsidRDefault="00380C1C">
      <w:pPr>
        <w:spacing w:before="60" w:after="60"/>
      </w:pPr>
      <w:r>
        <w:t>theory:</w:t>
      </w:r>
    </w:p>
    <w:p w14:paraId="20B14573" w14:textId="77777777" w:rsidR="00556B09" w:rsidRDefault="00380C1C">
      <w:pPr>
        <w:spacing w:before="60" w:after="60"/>
      </w:pPr>
      <w:r>
        <w:t>Contract formation requires a manifestation of mutual assent.</w:t>
      </w:r>
    </w:p>
    <w:p w14:paraId="4BC201F0" w14:textId="77777777" w:rsidR="00556B09" w:rsidRDefault="00380C1C">
      <w:pPr>
        <w:spacing w:before="60" w:after="60"/>
      </w:pPr>
      <w:r>
        <w:lastRenderedPageBreak/>
        <w:t>Courts look at outward expressions of intent, not private thoughts.</w:t>
      </w:r>
    </w:p>
    <w:p w14:paraId="6CD13C5F" w14:textId="77777777" w:rsidR="00556B09" w:rsidRDefault="00380C1C">
      <w:pPr>
        <w:spacing w:before="60" w:after="60"/>
      </w:pPr>
      <w:r>
        <w:t>Some faculty may use historical context here, discussing how courts used</w:t>
      </w:r>
    </w:p>
    <w:p w14:paraId="32060B7D" w14:textId="77777777" w:rsidR="00556B09" w:rsidRDefault="00380C1C">
      <w:pPr>
        <w:spacing w:before="60" w:after="60"/>
      </w:pPr>
      <w:r>
        <w:t>to follow a subjective "meeting of the minds" standard but shifted to an</w:t>
      </w:r>
    </w:p>
    <w:p w14:paraId="2CF3815E" w14:textId="77777777" w:rsidR="00556B09" w:rsidRDefault="00380C1C">
      <w:pPr>
        <w:spacing w:before="60" w:after="60"/>
      </w:pPr>
      <w:r>
        <w:t>objective approach for clarity and predictability.</w:t>
      </w:r>
    </w:p>
    <w:p w14:paraId="14B6CD84" w14:textId="77777777" w:rsidR="00556B09" w:rsidRDefault="00380C1C">
      <w:pPr>
        <w:spacing w:before="60" w:after="60"/>
      </w:pPr>
      <w:r>
        <w:t>Instructors should "preview" the essential elements of a contract:</w:t>
      </w:r>
    </w:p>
    <w:p w14:paraId="43F6F6AD" w14:textId="77777777" w:rsidR="00556B09" w:rsidRDefault="00380C1C">
      <w:pPr>
        <w:spacing w:before="60" w:after="60"/>
      </w:pPr>
      <w:r>
        <w:t>Offer + Acceptance = Mutual Assent</w:t>
      </w:r>
    </w:p>
    <w:p w14:paraId="74622DC0" w14:textId="77777777" w:rsidR="00556B09" w:rsidRDefault="00380C1C">
      <w:pPr>
        <w:spacing w:before="60" w:after="60"/>
      </w:pPr>
      <w:r>
        <w:t>Consideration = bargained-for exchange</w:t>
      </w:r>
    </w:p>
    <w:p w14:paraId="758215F5" w14:textId="77777777" w:rsidR="00556B09" w:rsidRDefault="00380C1C">
      <w:pPr>
        <w:pStyle w:val="Heading3"/>
      </w:pPr>
      <w:r>
        <w:t>Offer: What Qualifies as a Valid Offer?</w:t>
      </w:r>
    </w:p>
    <w:p w14:paraId="1A9157E9" w14:textId="77777777" w:rsidR="00556B09" w:rsidRDefault="00380C1C">
      <w:pPr>
        <w:spacing w:before="60" w:after="60"/>
      </w:pPr>
      <w:r>
        <w:t>(20--30 minutes, or assign as reading for shorter courses)</w:t>
      </w:r>
    </w:p>
    <w:p w14:paraId="54E63B84" w14:textId="77777777" w:rsidR="00556B09" w:rsidRDefault="00380C1C">
      <w:pPr>
        <w:spacing w:before="60" w:after="60"/>
      </w:pPr>
      <w:r>
        <w:t>Introduce Restatement §§ 24-26:</w:t>
      </w:r>
    </w:p>
    <w:p w14:paraId="1F8627CC" w14:textId="77777777" w:rsidR="00556B09" w:rsidRDefault="00380C1C">
      <w:pPr>
        <w:spacing w:before="60" w:after="60"/>
      </w:pPr>
      <w:r>
        <w:t>An offer is a clear, definite promise that, if accepted, creates a</w:t>
      </w:r>
    </w:p>
    <w:p w14:paraId="78B185B6" w14:textId="77777777" w:rsidR="00556B09" w:rsidRDefault="00380C1C">
      <w:pPr>
        <w:spacing w:before="60" w:after="60"/>
      </w:pPr>
      <w:r>
        <w:t>binding contract.</w:t>
      </w:r>
    </w:p>
    <w:p w14:paraId="4D6397B2" w14:textId="77777777" w:rsidR="00556B09" w:rsidRDefault="00380C1C">
      <w:pPr>
        <w:spacing w:before="60" w:after="60"/>
      </w:pPr>
      <w:r>
        <w:t>Preliminary negotiations, invitations to bargain, and advertisements are</w:t>
      </w:r>
    </w:p>
    <w:p w14:paraId="00BF55D2" w14:textId="77777777" w:rsidR="00556B09" w:rsidRDefault="00380C1C">
      <w:pPr>
        <w:spacing w:before="60" w:after="60"/>
      </w:pPr>
      <w:r>
        <w:t>not offers.</w:t>
      </w:r>
    </w:p>
    <w:p w14:paraId="474BF7B6" w14:textId="77777777" w:rsidR="00556B09" w:rsidRDefault="00380C1C">
      <w:pPr>
        <w:spacing w:before="60" w:after="60"/>
      </w:pPr>
      <w:r>
        <w:t>Students often struggle to differentiate true offers from negotiations,</w:t>
      </w:r>
    </w:p>
    <w:p w14:paraId="486AD137" w14:textId="77777777" w:rsidR="00556B09" w:rsidRDefault="00380C1C">
      <w:pPr>
        <w:spacing w:before="60" w:after="60"/>
      </w:pPr>
      <w:r>
        <w:t>so this is a good point for faculty to introduce case law or</w:t>
      </w:r>
    </w:p>
    <w:p w14:paraId="44E916F4" w14:textId="77777777" w:rsidR="00556B09" w:rsidRDefault="00380C1C">
      <w:pPr>
        <w:spacing w:before="60" w:after="60"/>
      </w:pPr>
      <w:r>
        <w:t>hypotheticals.</w:t>
      </w:r>
    </w:p>
    <w:p w14:paraId="3D225EAA" w14:textId="77777777" w:rsidR="00556B09" w:rsidRDefault="00380C1C">
      <w:pPr>
        <w:pStyle w:val="Heading3"/>
      </w:pPr>
      <w:r>
        <w:t>Case Application: Lucy v. Zehmer</w:t>
      </w:r>
    </w:p>
    <w:p w14:paraId="6A96794B" w14:textId="77777777" w:rsidR="00556B09" w:rsidRDefault="00380C1C">
      <w:pPr>
        <w:spacing w:before="60" w:after="60"/>
      </w:pPr>
      <w:r>
        <w:t>(Optional for faculty who emphasize case law)</w:t>
      </w:r>
    </w:p>
    <w:p w14:paraId="29B834C6" w14:textId="77777777" w:rsidR="00556B09" w:rsidRDefault="00380C1C">
      <w:pPr>
        <w:spacing w:before="60" w:after="60"/>
      </w:pPr>
      <w:r>
        <w:t>This case illustrates the objective standard of intent---even if one</w:t>
      </w:r>
    </w:p>
    <w:p w14:paraId="1ACD5371" w14:textId="77777777" w:rsidR="00556B09" w:rsidRDefault="00380C1C">
      <w:pPr>
        <w:spacing w:before="60" w:after="60"/>
      </w:pPr>
      <w:r>
        <w:t>party thought they were joking, a reasonable person might view their</w:t>
      </w:r>
    </w:p>
    <w:p w14:paraId="5206E2C7" w14:textId="77777777" w:rsidR="00556B09" w:rsidRDefault="00380C1C">
      <w:pPr>
        <w:spacing w:before="60" w:after="60"/>
      </w:pPr>
      <w:r>
        <w:t>conduct as an offer.</w:t>
      </w:r>
    </w:p>
    <w:p w14:paraId="6D36C621" w14:textId="77777777" w:rsidR="00556B09" w:rsidRDefault="00380C1C">
      <w:pPr>
        <w:spacing w:before="60" w:after="60"/>
      </w:pPr>
      <w:r>
        <w:t>Faculty may ask:</w:t>
      </w:r>
    </w:p>
    <w:p w14:paraId="695BD805" w14:textId="77777777" w:rsidR="00556B09" w:rsidRDefault="00380C1C">
      <w:pPr>
        <w:spacing w:before="80" w:after="80"/>
        <w:ind w:left="540"/>
      </w:pPr>
      <w:r>
        <w:rPr>
          <w:i/>
          <w:iCs/>
        </w:rPr>
        <w:t>"Should courts enforce agreements made in a social setting?</w:t>
      </w:r>
    </w:p>
    <w:p w14:paraId="037B3793" w14:textId="77777777" w:rsidR="00556B09" w:rsidRDefault="00380C1C">
      <w:pPr>
        <w:spacing w:before="80" w:after="80"/>
        <w:ind w:left="540"/>
      </w:pPr>
      <w:r>
        <w:rPr>
          <w:i/>
          <w:iCs/>
        </w:rPr>
        <w:t>"Is Zehmer's claim that he was joking enough to void the contract?"</w:t>
      </w:r>
    </w:p>
    <w:p w14:paraId="290FAA44" w14:textId="77777777" w:rsidR="00556B09" w:rsidRDefault="00380C1C">
      <w:pPr>
        <w:spacing w:before="80" w:after="80"/>
        <w:ind w:left="540"/>
      </w:pPr>
      <w:r>
        <w:rPr>
          <w:i/>
          <w:iCs/>
        </w:rPr>
        <w:t>"Why should the law take the joker at his work? Was might be some</w:t>
      </w:r>
    </w:p>
    <w:p w14:paraId="5903BE74" w14:textId="77777777" w:rsidR="00556B09" w:rsidRDefault="00380C1C">
      <w:pPr>
        <w:spacing w:before="60" w:after="60"/>
      </w:pPr>
      <w:r>
        <w:t>consequences is joking was a defense to contract formation?"</w:t>
      </w:r>
    </w:p>
    <w:p w14:paraId="7FAE5A7A" w14:textId="77777777" w:rsidR="00556B09" w:rsidRDefault="00380C1C">
      <w:pPr>
        <w:spacing w:before="60" w:after="60"/>
      </w:pPr>
      <w:r>
        <w:t>Alternative Approach: Problem-Based Learning</w:t>
      </w:r>
    </w:p>
    <w:p w14:paraId="5ED20190" w14:textId="77777777" w:rsidR="00556B09" w:rsidRDefault="00380C1C">
      <w:pPr>
        <w:spacing w:before="60" w:after="60"/>
      </w:pPr>
      <w:r>
        <w:t>Faculty who emphasize problem-solving may instead use Problem 3.1, which</w:t>
      </w:r>
    </w:p>
    <w:p w14:paraId="3992EC45" w14:textId="77777777" w:rsidR="00556B09" w:rsidRDefault="00380C1C">
      <w:pPr>
        <w:spacing w:before="60" w:after="60"/>
      </w:pPr>
      <w:r>
        <w:t>presents a scenario where one party believes they made an offer, but the</w:t>
      </w:r>
    </w:p>
    <w:p w14:paraId="547EEFAD" w14:textId="77777777" w:rsidR="00556B09" w:rsidRDefault="00380C1C">
      <w:pPr>
        <w:spacing w:before="60" w:after="60"/>
      </w:pPr>
      <w:r>
        <w:t>other disagrees.</w:t>
      </w:r>
    </w:p>
    <w:p w14:paraId="24BDAD2C" w14:textId="77777777" w:rsidR="00556B09" w:rsidRDefault="00380C1C">
      <w:pPr>
        <w:spacing w:before="60" w:after="60"/>
      </w:pPr>
      <w:r>
        <w:t>Ask students to analyze whether a reasonable person would view the</w:t>
      </w:r>
    </w:p>
    <w:p w14:paraId="1BA924FD" w14:textId="77777777" w:rsidR="00556B09" w:rsidRDefault="00380C1C">
      <w:pPr>
        <w:spacing w:before="60" w:after="60"/>
      </w:pPr>
      <w:r>
        <w:t>statement as an offer.</w:t>
      </w:r>
    </w:p>
    <w:p w14:paraId="42FCB3A2" w14:textId="77777777" w:rsidR="00556B09" w:rsidRDefault="00380C1C">
      <w:pPr>
        <w:spacing w:before="60" w:after="60"/>
      </w:pPr>
      <w:r>
        <w:t>Discuss how different courts might handle ambiguous communications.</w:t>
      </w:r>
    </w:p>
    <w:p w14:paraId="738430C1" w14:textId="77777777" w:rsidR="00556B09" w:rsidRDefault="00380C1C">
      <w:pPr>
        <w:pStyle w:val="Heading3"/>
      </w:pPr>
      <w:r>
        <w:lastRenderedPageBreak/>
        <w:t>Acceptance: How Contracts Are Formed</w:t>
      </w:r>
    </w:p>
    <w:p w14:paraId="314F5353" w14:textId="77777777" w:rsidR="00556B09" w:rsidRDefault="00380C1C">
      <w:pPr>
        <w:spacing w:before="60" w:after="60"/>
      </w:pPr>
      <w:r>
        <w:t>(20--30 minutes, depending on depth of coverage)</w:t>
      </w:r>
    </w:p>
    <w:p w14:paraId="4B3C70B1" w14:textId="77777777" w:rsidR="00556B09" w:rsidRDefault="00380C1C">
      <w:pPr>
        <w:pStyle w:val="Heading3"/>
      </w:pPr>
      <w:r>
        <w:t>Acceptance in Bilateral vs. Unilateral Contracts</w:t>
      </w:r>
    </w:p>
    <w:p w14:paraId="68BC1276" w14:textId="77777777" w:rsidR="00556B09" w:rsidRDefault="00380C1C">
      <w:pPr>
        <w:spacing w:before="60" w:after="60"/>
      </w:pPr>
      <w:r>
        <w:t>Introduce Restatement §§ 50-54 and discuss how acceptance works in:</w:t>
      </w:r>
    </w:p>
    <w:p w14:paraId="121D22BE" w14:textId="77777777" w:rsidR="00556B09" w:rsidRDefault="00380C1C">
      <w:pPr>
        <w:spacing w:before="60" w:after="60"/>
      </w:pPr>
      <w:r>
        <w:t>Bilateral contracts -- A promise is accepted by another promise or by</w:t>
      </w:r>
    </w:p>
    <w:p w14:paraId="02CA9FC1" w14:textId="77777777" w:rsidR="00556B09" w:rsidRDefault="00380C1C">
      <w:pPr>
        <w:spacing w:before="60" w:after="60"/>
      </w:pPr>
      <w:r>
        <w:t>actions which otherwise manifest an acceptance (like beginning</w:t>
      </w:r>
    </w:p>
    <w:p w14:paraId="325F6297" w14:textId="77777777" w:rsidR="00556B09" w:rsidRDefault="00380C1C">
      <w:pPr>
        <w:spacing w:before="60" w:after="60"/>
      </w:pPr>
      <w:r>
        <w:t>performance).</w:t>
      </w:r>
    </w:p>
    <w:p w14:paraId="10560C88" w14:textId="77777777" w:rsidR="00556B09" w:rsidRDefault="00380C1C">
      <w:pPr>
        <w:spacing w:before="60" w:after="60"/>
      </w:pPr>
      <w:r>
        <w:t>Unilateral contracts -- A promise is accepted by complete performance.</w:t>
      </w:r>
    </w:p>
    <w:p w14:paraId="502B876F" w14:textId="77777777" w:rsidR="00556B09" w:rsidRDefault="00380C1C">
      <w:pPr>
        <w:spacing w:before="60" w:after="60"/>
      </w:pPr>
      <w:r>
        <w:t>Ask students:</w:t>
      </w:r>
    </w:p>
    <w:p w14:paraId="30F798D9" w14:textId="77777777" w:rsidR="00556B09" w:rsidRDefault="00380C1C">
      <w:pPr>
        <w:spacing w:before="80" w:after="80"/>
        <w:ind w:left="540"/>
      </w:pPr>
      <w:r>
        <w:rPr>
          <w:i/>
          <w:iCs/>
        </w:rPr>
        <w:t>"Why does the law allow different forms of acceptance?"</w:t>
      </w:r>
    </w:p>
    <w:p w14:paraId="25AF8969" w14:textId="77777777" w:rsidR="00556B09" w:rsidRDefault="00380C1C">
      <w:pPr>
        <w:spacing w:before="80" w:after="80"/>
        <w:ind w:left="540"/>
      </w:pPr>
      <w:r>
        <w:rPr>
          <w:i/>
          <w:iCs/>
        </w:rPr>
        <w:t>"What if someone starts performing but hasn't told the offeror</w:t>
      </w:r>
    </w:p>
    <w:p w14:paraId="5A374D0C" w14:textId="77777777" w:rsidR="00556B09" w:rsidRDefault="00380C1C">
      <w:pPr>
        <w:spacing w:before="60" w:after="60"/>
      </w:pPr>
      <w:r>
        <w:t>yet---should that count as acceptance?"</w:t>
      </w:r>
    </w:p>
    <w:p w14:paraId="16939F47" w14:textId="77777777" w:rsidR="00556B09" w:rsidRDefault="00380C1C">
      <w:pPr>
        <w:pStyle w:val="Heading3"/>
      </w:pPr>
      <w:r>
        <w:t>Case Application: Carlill v. Carbolic Smoke Ball Co.</w:t>
      </w:r>
    </w:p>
    <w:p w14:paraId="38521912" w14:textId="77777777" w:rsidR="00556B09" w:rsidRDefault="00380C1C">
      <w:pPr>
        <w:spacing w:before="60" w:after="60"/>
      </w:pPr>
      <w:r>
        <w:t>This case illustrates how an advertisement can create a unilateral</w:t>
      </w:r>
    </w:p>
    <w:p w14:paraId="40989CCF" w14:textId="77777777" w:rsidR="00556B09" w:rsidRDefault="00380C1C">
      <w:pPr>
        <w:spacing w:before="60" w:after="60"/>
      </w:pPr>
      <w:r>
        <w:t>contract if it includes clear terms for acceptance.</w:t>
      </w:r>
    </w:p>
    <w:p w14:paraId="39C47FCD" w14:textId="77777777" w:rsidR="00556B09" w:rsidRDefault="00380C1C">
      <w:pPr>
        <w:spacing w:before="60" w:after="60"/>
      </w:pPr>
      <w:r>
        <w:t>Discussion points:</w:t>
      </w:r>
    </w:p>
    <w:p w14:paraId="4267A3B4" w14:textId="77777777" w:rsidR="00556B09" w:rsidRDefault="00380C1C">
      <w:pPr>
        <w:spacing w:before="60" w:after="60"/>
      </w:pPr>
      <w:r>
        <w:t>Did Carbolic's ad constitute an offer or mere puffery?</w:t>
      </w:r>
    </w:p>
    <w:p w14:paraId="1D000E21" w14:textId="77777777" w:rsidR="00556B09" w:rsidRDefault="00380C1C">
      <w:pPr>
        <w:spacing w:before="60" w:after="60"/>
      </w:pPr>
      <w:r>
        <w:t>Why do courts sometimes enforce contracts that businesses never expected</w:t>
      </w:r>
    </w:p>
    <w:p w14:paraId="262AC462" w14:textId="77777777" w:rsidR="00556B09" w:rsidRDefault="00380C1C">
      <w:pPr>
        <w:spacing w:before="60" w:after="60"/>
      </w:pPr>
      <w:r>
        <w:t>to be taken literally?</w:t>
      </w:r>
    </w:p>
    <w:p w14:paraId="51BCA683" w14:textId="77777777" w:rsidR="00556B09" w:rsidRDefault="00380C1C">
      <w:pPr>
        <w:spacing w:before="60" w:after="60"/>
      </w:pPr>
      <w:r>
        <w:t>Faculty who emphasize doctrine-first learning may summarize the case</w:t>
      </w:r>
    </w:p>
    <w:p w14:paraId="4D4CD14C" w14:textId="77777777" w:rsidR="00556B09" w:rsidRDefault="00380C1C">
      <w:pPr>
        <w:spacing w:before="60" w:after="60"/>
      </w:pPr>
      <w:r>
        <w:t>quickly and instead focus on how unilateral contracts function in modern</w:t>
      </w:r>
    </w:p>
    <w:p w14:paraId="1706250E" w14:textId="77777777" w:rsidR="00556B09" w:rsidRDefault="00380C1C">
      <w:pPr>
        <w:spacing w:before="60" w:after="60"/>
      </w:pPr>
      <w:r>
        <w:t>commercial transactions (e.g., rewards programs).</w:t>
      </w:r>
    </w:p>
    <w:p w14:paraId="61C858C2" w14:textId="77777777" w:rsidR="00556B09" w:rsidRDefault="00380C1C">
      <w:pPr>
        <w:pStyle w:val="Heading3"/>
      </w:pPr>
      <w:r>
        <w:t>When Is Mutual Assent Unclear? Ambiguities and Mistakes</w:t>
      </w:r>
    </w:p>
    <w:p w14:paraId="5E02000A" w14:textId="77777777" w:rsidR="00556B09" w:rsidRDefault="00380C1C">
      <w:pPr>
        <w:spacing w:before="60" w:after="60"/>
      </w:pPr>
      <w:r>
        <w:t>(15--25 minutes, essential for all formats)</w:t>
      </w:r>
    </w:p>
    <w:p w14:paraId="0DC85940" w14:textId="77777777" w:rsidR="00556B09" w:rsidRDefault="00380C1C">
      <w:pPr>
        <w:spacing w:before="60" w:after="60"/>
      </w:pPr>
      <w:r>
        <w:t>The Problem of Ambiguous Assent</w:t>
      </w:r>
    </w:p>
    <w:p w14:paraId="5A14A904" w14:textId="77777777" w:rsidR="00556B09" w:rsidRDefault="00380C1C">
      <w:pPr>
        <w:spacing w:before="60" w:after="60"/>
      </w:pPr>
      <w:r>
        <w:t>Ask students:</w:t>
      </w:r>
    </w:p>
    <w:p w14:paraId="65A4E434" w14:textId="77777777" w:rsidR="00556B09" w:rsidRDefault="00380C1C">
      <w:pPr>
        <w:spacing w:before="80" w:after="80"/>
        <w:ind w:left="540"/>
      </w:pPr>
      <w:r>
        <w:rPr>
          <w:i/>
          <w:iCs/>
        </w:rPr>
        <w:t>"What happens when both parties sign a contract but have different</w:t>
      </w:r>
    </w:p>
    <w:p w14:paraId="01D3925C" w14:textId="77777777" w:rsidR="00556B09" w:rsidRDefault="00380C1C">
      <w:pPr>
        <w:spacing w:before="60" w:after="60"/>
      </w:pPr>
      <w:r>
        <w:t>interpretations of a term?</w:t>
      </w:r>
    </w:p>
    <w:p w14:paraId="2CA28361" w14:textId="77777777" w:rsidR="00556B09" w:rsidRDefault="00380C1C">
      <w:pPr>
        <w:spacing w:before="80" w:after="80"/>
        <w:ind w:left="540"/>
      </w:pPr>
      <w:r>
        <w:rPr>
          <w:i/>
          <w:iCs/>
        </w:rPr>
        <w:t>"If one party thinks a contract is final and the other thinks</w:t>
      </w:r>
    </w:p>
    <w:p w14:paraId="7196DD4E" w14:textId="77777777" w:rsidR="00556B09" w:rsidRDefault="00380C1C">
      <w:pPr>
        <w:spacing w:before="60" w:after="60"/>
      </w:pPr>
      <w:r>
        <w:t>negotiations are still ongoing, how do we resolve it?"</w:t>
      </w:r>
    </w:p>
    <w:p w14:paraId="43B4EB9A" w14:textId="77777777" w:rsidR="00556B09" w:rsidRDefault="00380C1C">
      <w:pPr>
        <w:spacing w:before="60" w:after="60"/>
      </w:pPr>
      <w:r>
        <w:t>Introduce Restatement § 20---when parties misunderstand each other,</w:t>
      </w:r>
    </w:p>
    <w:p w14:paraId="0EBF4CF0" w14:textId="77777777" w:rsidR="00556B09" w:rsidRDefault="00380C1C">
      <w:pPr>
        <w:spacing w:before="60" w:after="60"/>
      </w:pPr>
      <w:r>
        <w:t>courts may:</w:t>
      </w:r>
    </w:p>
    <w:p w14:paraId="5BF74C6E" w14:textId="77777777" w:rsidR="00556B09" w:rsidRDefault="00380C1C">
      <w:pPr>
        <w:spacing w:before="60" w:after="60"/>
      </w:pPr>
      <w:r>
        <w:t>Find no contract if there was no meeting of the minds on material terms.</w:t>
      </w:r>
    </w:p>
    <w:p w14:paraId="393C0F79" w14:textId="77777777" w:rsidR="00556B09" w:rsidRDefault="00380C1C">
      <w:pPr>
        <w:spacing w:before="60" w:after="60"/>
      </w:pPr>
      <w:r>
        <w:lastRenderedPageBreak/>
        <w:t>Enforce the contract based on the reasonable expectations of one party.</w:t>
      </w:r>
    </w:p>
    <w:p w14:paraId="502A63EE" w14:textId="77777777" w:rsidR="00556B09" w:rsidRDefault="00380C1C">
      <w:pPr>
        <w:pStyle w:val="Heading3"/>
      </w:pPr>
      <w:r>
        <w:t>Case Application: Raffles v. Wichelhaus (The Two Ships Peerless)</w:t>
      </w:r>
    </w:p>
    <w:p w14:paraId="05488C8A" w14:textId="77777777" w:rsidR="00556B09" w:rsidRDefault="00380C1C">
      <w:pPr>
        <w:spacing w:before="60" w:after="60"/>
      </w:pPr>
      <w:r>
        <w:t>This case is a great example of mutual mistake in contract formation.</w:t>
      </w:r>
    </w:p>
    <w:p w14:paraId="4B442CE6" w14:textId="77777777" w:rsidR="00556B09" w:rsidRDefault="00380C1C">
      <w:pPr>
        <w:spacing w:before="60" w:after="60"/>
      </w:pPr>
      <w:r>
        <w:t>Faculty may ask:</w:t>
      </w:r>
    </w:p>
    <w:p w14:paraId="117B5830" w14:textId="77777777" w:rsidR="00556B09" w:rsidRDefault="00380C1C">
      <w:pPr>
        <w:spacing w:before="80" w:after="80"/>
        <w:ind w:left="540"/>
      </w:pPr>
      <w:r>
        <w:rPr>
          <w:i/>
          <w:iCs/>
        </w:rPr>
        <w:t>"Should courts enforce contracts when both parties misunderstood a key</w:t>
      </w:r>
    </w:p>
    <w:p w14:paraId="43F2DABE" w14:textId="77777777" w:rsidR="00556B09" w:rsidRDefault="00380C1C">
      <w:pPr>
        <w:spacing w:before="60" w:after="60"/>
      </w:pPr>
      <w:r>
        <w:t>term?"</w:t>
      </w:r>
    </w:p>
    <w:p w14:paraId="56BE726E" w14:textId="77777777" w:rsidR="00556B09" w:rsidRDefault="00380C1C">
      <w:pPr>
        <w:spacing w:before="80" w:after="80"/>
        <w:ind w:left="540"/>
      </w:pPr>
      <w:r>
        <w:rPr>
          <w:i/>
          <w:iCs/>
        </w:rPr>
        <w:t>"How does this case relate to the objective standard?"</w:t>
      </w:r>
    </w:p>
    <w:p w14:paraId="6338C3C5" w14:textId="77777777" w:rsidR="00556B09" w:rsidRDefault="00380C1C">
      <w:pPr>
        <w:spacing w:before="60" w:after="60"/>
      </w:pPr>
      <w:r>
        <w:t>Alternative Approach: Problem-Based Learning</w:t>
      </w:r>
    </w:p>
    <w:p w14:paraId="13BB464B" w14:textId="77777777" w:rsidR="00556B09" w:rsidRDefault="00380C1C">
      <w:pPr>
        <w:spacing w:before="60" w:after="60"/>
      </w:pPr>
      <w:r>
        <w:t>Faculty who emphasize problem-solving may instead use Problem 3.3, which</w:t>
      </w:r>
    </w:p>
    <w:p w14:paraId="12846A0A" w14:textId="77777777" w:rsidR="00556B09" w:rsidRDefault="00380C1C">
      <w:pPr>
        <w:spacing w:before="60" w:after="60"/>
      </w:pPr>
      <w:r>
        <w:t>presents a real-world ambiguity.</w:t>
      </w:r>
    </w:p>
    <w:p w14:paraId="7CE4BD59" w14:textId="77777777" w:rsidR="00556B09" w:rsidRDefault="00380C1C">
      <w:pPr>
        <w:spacing w:before="60" w:after="60"/>
      </w:pPr>
      <w:r>
        <w:t>Ask students to determine whether mutual assent existed.</w:t>
      </w:r>
    </w:p>
    <w:p w14:paraId="6E40F69E" w14:textId="77777777" w:rsidR="00556B09" w:rsidRDefault="00380C1C">
      <w:pPr>
        <w:spacing w:before="60" w:after="60"/>
      </w:pPr>
      <w:r>
        <w:t>Discuss how courts might interpret ambiguous agreements differently.</w:t>
      </w:r>
    </w:p>
    <w:p w14:paraId="4D41EBD5" w14:textId="77777777" w:rsidR="00556B09" w:rsidRDefault="00380C1C">
      <w:pPr>
        <w:pStyle w:val="Heading3"/>
      </w:pPr>
      <w:r>
        <w:t>Wrapping Up and Assigning Next Class</w:t>
      </w:r>
    </w:p>
    <w:p w14:paraId="75011B86" w14:textId="77777777" w:rsidR="00556B09" w:rsidRDefault="00380C1C">
      <w:pPr>
        <w:spacing w:before="60" w:after="60"/>
      </w:pPr>
      <w:r>
        <w:t>(5--10 minutes)</w:t>
      </w:r>
    </w:p>
    <w:p w14:paraId="4689D904" w14:textId="77777777" w:rsidR="00556B09" w:rsidRDefault="00380C1C">
      <w:pPr>
        <w:spacing w:before="60" w:after="60"/>
      </w:pPr>
      <w:r>
        <w:t>Mutual assent requires objective intent.</w:t>
      </w:r>
    </w:p>
    <w:p w14:paraId="31575987" w14:textId="77777777" w:rsidR="00556B09" w:rsidRDefault="00380C1C">
      <w:pPr>
        <w:spacing w:before="60" w:after="60"/>
      </w:pPr>
      <w:r>
        <w:t>An offer must be clear, definite, and indicate commitment.</w:t>
      </w:r>
    </w:p>
    <w:p w14:paraId="7F12592B" w14:textId="77777777" w:rsidR="00556B09" w:rsidRDefault="00380C1C">
      <w:pPr>
        <w:spacing w:before="60" w:after="60"/>
      </w:pPr>
      <w:r>
        <w:t>Acceptance must conform to the offer and create a binding agreement.</w:t>
      </w:r>
    </w:p>
    <w:p w14:paraId="7DF3D19C" w14:textId="77777777" w:rsidR="00556B09" w:rsidRDefault="00380C1C">
      <w:pPr>
        <w:spacing w:before="60" w:after="60"/>
      </w:pPr>
      <w:r>
        <w:t>Not all statements are offers, and not all agreements form contracts.</w:t>
      </w:r>
    </w:p>
    <w:p w14:paraId="0DBD4BC8" w14:textId="77777777" w:rsidR="00556B09" w:rsidRDefault="00380C1C">
      <w:pPr>
        <w:spacing w:before="60" w:after="60"/>
      </w:pPr>
      <w:r>
        <w:t>Faculty teaching online or hybrid courses may remind students to</w:t>
      </w:r>
    </w:p>
    <w:p w14:paraId="3210DFBE" w14:textId="77777777" w:rsidR="00556B09" w:rsidRDefault="00380C1C">
      <w:pPr>
        <w:spacing w:before="60" w:after="60"/>
      </w:pPr>
      <w:r>
        <w:t>complete Core Knowledge multiple-choice assessments, reinforcing these</w:t>
      </w:r>
    </w:p>
    <w:p w14:paraId="4C645CAE" w14:textId="77777777" w:rsidR="00556B09" w:rsidRDefault="00380C1C">
      <w:pPr>
        <w:spacing w:before="60" w:after="60"/>
      </w:pPr>
      <w:r>
        <w:t>key points.</w:t>
      </w:r>
    </w:p>
    <w:p w14:paraId="41446530" w14:textId="77777777" w:rsidR="00556B09" w:rsidRDefault="00380C1C">
      <w:pPr>
        <w:pBdr>
          <w:top w:val="single" w:sz="2" w:space="6" w:color="0A3255"/>
        </w:pBdr>
        <w:spacing w:before="300" w:after="120"/>
      </w:pPr>
      <w:r>
        <w:rPr>
          <w:b/>
          <w:bCs/>
          <w:color w:val="0A3255"/>
        </w:rPr>
        <w:t>CROSS-REFERENCES</w:t>
      </w:r>
    </w:p>
    <w:p w14:paraId="77EAC471" w14:textId="77777777" w:rsidR="00556B09" w:rsidRDefault="00380C1C">
      <w:pPr>
        <w:spacing w:before="40" w:after="40"/>
        <w:ind w:left="360"/>
      </w:pPr>
      <w:r>
        <w:rPr>
          <w:sz w:val="20"/>
          <w:szCs w:val="20"/>
        </w:rPr>
        <w:t>• Slide Deck: Chapter_03_Slides.pptx (73 slides)</w:t>
      </w:r>
    </w:p>
    <w:p w14:paraId="047F135F" w14:textId="77777777" w:rsidR="00556B09" w:rsidRDefault="00380C1C">
      <w:pPr>
        <w:spacing w:before="40" w:after="40"/>
        <w:ind w:left="360"/>
      </w:pPr>
      <w:r>
        <w:rPr>
          <w:sz w:val="20"/>
          <w:szCs w:val="20"/>
        </w:rPr>
        <w:t>• Case Briefs: See Case Briefs section, Chapter 3</w:t>
      </w:r>
    </w:p>
    <w:p w14:paraId="1A16E1C8" w14:textId="77777777" w:rsidR="00556B09" w:rsidRDefault="00380C1C">
      <w:pPr>
        <w:spacing w:before="40" w:after="40"/>
        <w:ind w:left="360"/>
      </w:pPr>
      <w:r>
        <w:rPr>
          <w:sz w:val="20"/>
          <w:szCs w:val="20"/>
        </w:rPr>
        <w:t>• Problem Solutions: See Problem Solutions section, Chapter 3</w:t>
      </w:r>
    </w:p>
    <w:p w14:paraId="7AE066F5" w14:textId="77777777" w:rsidR="00556B09" w:rsidRDefault="00380C1C">
      <w:pPr>
        <w:spacing w:before="40" w:after="40"/>
        <w:ind w:left="360"/>
      </w:pPr>
      <w:r>
        <w:rPr>
          <w:sz w:val="20"/>
          <w:szCs w:val="20"/>
        </w:rPr>
        <w:t>• Quick Start Guide: See Quick Start Guide (9 slides)</w:t>
      </w:r>
    </w:p>
    <w:p w14:paraId="0DDAB2C7" w14:textId="77777777" w:rsidR="00556B09" w:rsidRDefault="00380C1C">
      <w:pPr>
        <w:spacing w:before="40" w:after="40"/>
        <w:ind w:left="360"/>
      </w:pPr>
      <w:r>
        <w:rPr>
          <w:sz w:val="20"/>
          <w:szCs w:val="20"/>
        </w:rPr>
        <w:t>• Deep Dive Manual: See Deep Dive Manual (40 slides)</w:t>
      </w:r>
    </w:p>
    <w:p w14:paraId="1A0933D1" w14:textId="77777777" w:rsidR="00556B09" w:rsidRDefault="00380C1C">
      <w:pPr>
        <w:spacing w:before="40" w:after="40"/>
        <w:ind w:left="360"/>
      </w:pPr>
      <w:r>
        <w:rPr>
          <w:sz w:val="20"/>
          <w:szCs w:val="20"/>
        </w:rPr>
        <w:t>• Related Chapters: Chapters 1–3 (Formation Foundations)</w:t>
      </w:r>
    </w:p>
    <w:p w14:paraId="6E15A341" w14:textId="77777777" w:rsidR="00556B09" w:rsidRDefault="00380C1C">
      <w:r>
        <w:br w:type="page"/>
      </w:r>
    </w:p>
    <w:p w14:paraId="4F24D5A5" w14:textId="77777777" w:rsidR="00556B09" w:rsidRDefault="00380C1C">
      <w:pPr>
        <w:pStyle w:val="Heading1"/>
      </w:pPr>
      <w:r>
        <w:lastRenderedPageBreak/>
        <w:t>CHAPTER 4: OFFERS</w:t>
      </w:r>
    </w:p>
    <w:p w14:paraId="5324FD79" w14:textId="77777777" w:rsidR="00556B09" w:rsidRDefault="00556B09">
      <w:pPr>
        <w:pBdr>
          <w:bottom w:val="single" w:sz="4" w:space="4" w:color="0A3255"/>
        </w:pBdr>
        <w:spacing w:after="200"/>
      </w:pPr>
    </w:p>
    <w:p w14:paraId="4D1CDF53"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1DDE34C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7B06138"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E9B06" w14:textId="77777777" w:rsidR="00556B09" w:rsidRDefault="00380C1C">
            <w:pPr>
              <w:pStyle w:val="TableContent"/>
            </w:pPr>
            <w:r>
              <w:t>65 slides</w:t>
            </w:r>
          </w:p>
        </w:tc>
      </w:tr>
      <w:tr w:rsidR="00556B09" w14:paraId="70E2BEC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09BC361"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A36191" w14:textId="77777777" w:rsidR="00556B09" w:rsidRDefault="00380C1C">
            <w:pPr>
              <w:pStyle w:val="TableContent"/>
            </w:pPr>
            <w:r>
              <w:t>50-min classes: ~2.6 sessions | 75-min classes: ~1.9 sessions</w:t>
            </w:r>
          </w:p>
        </w:tc>
      </w:tr>
      <w:tr w:rsidR="00556B09" w14:paraId="6590207C"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5BDE6F5"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5218DA" w14:textId="77777777" w:rsidR="00556B09" w:rsidRDefault="00380C1C">
            <w:pPr>
              <w:pStyle w:val="TableContent"/>
            </w:pPr>
            <w:r>
              <w:t>Leonard v. Pepsico, Lefkowitz v. Great Minneapolis Surplus Store</w:t>
            </w:r>
          </w:p>
        </w:tc>
      </w:tr>
      <w:tr w:rsidR="00556B09" w14:paraId="5385178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53B2536"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0F8599" w14:textId="77777777" w:rsidR="00556B09" w:rsidRDefault="00380C1C">
            <w:pPr>
              <w:pStyle w:val="TableContent"/>
            </w:pPr>
            <w:r>
              <w:t>Power of acceptance, Advertisement rule, R2d § 24, R2d § 26</w:t>
            </w:r>
          </w:p>
        </w:tc>
      </w:tr>
      <w:tr w:rsidR="00556B09" w14:paraId="7C4B5346"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3E43A76"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A37EFB" w14:textId="77777777" w:rsidR="00556B09" w:rsidRDefault="00380C1C">
            <w:pPr>
              <w:pStyle w:val="TableContent"/>
            </w:pPr>
            <w:r>
              <w:t>Chapter_04_Slides.pptx</w:t>
            </w:r>
          </w:p>
        </w:tc>
      </w:tr>
    </w:tbl>
    <w:p w14:paraId="70C69A70" w14:textId="77777777" w:rsidR="00556B09" w:rsidRDefault="00380C1C">
      <w:pPr>
        <w:spacing w:before="300" w:after="120"/>
      </w:pPr>
      <w:r>
        <w:rPr>
          <w:b/>
          <w:bCs/>
          <w:color w:val="0A3255"/>
        </w:rPr>
        <w:t>TEACHING WITH SLIDES — MODULE BREAKDOWN</w:t>
      </w:r>
    </w:p>
    <w:p w14:paraId="0E1FBE31" w14:textId="77777777" w:rsidR="00556B09" w:rsidRDefault="00380C1C">
      <w:pPr>
        <w:pBdr>
          <w:bottom w:val="single" w:sz="1" w:space="4" w:color="DDDDDD"/>
        </w:pBdr>
        <w:spacing w:before="160" w:after="40"/>
      </w:pPr>
      <w:r>
        <w:rPr>
          <w:b/>
          <w:bCs/>
          <w:sz w:val="21"/>
          <w:szCs w:val="21"/>
        </w:rPr>
        <w:t>MODULE 1: Definition of Offer (R2d § 24) (Slides 1-15)</w:t>
      </w:r>
    </w:p>
    <w:p w14:paraId="72D008E2" w14:textId="77777777" w:rsidR="00556B09" w:rsidRDefault="00380C1C">
      <w:pPr>
        <w:spacing w:before="20" w:after="80"/>
        <w:ind w:left="360"/>
      </w:pPr>
      <w:r>
        <w:rPr>
          <w:i/>
          <w:iCs/>
          <w:color w:val="2E7D32"/>
          <w:sz w:val="19"/>
          <w:szCs w:val="19"/>
        </w:rPr>
        <w:t>Essential for all credit hours</w:t>
      </w:r>
    </w:p>
    <w:p w14:paraId="31F1B0F3" w14:textId="77777777" w:rsidR="00556B09" w:rsidRDefault="00380C1C">
      <w:pPr>
        <w:pBdr>
          <w:bottom w:val="single" w:sz="1" w:space="4" w:color="DDDDDD"/>
        </w:pBdr>
        <w:spacing w:before="160" w:after="40"/>
      </w:pPr>
      <w:r>
        <w:rPr>
          <w:b/>
          <w:bCs/>
          <w:sz w:val="21"/>
          <w:szCs w:val="21"/>
        </w:rPr>
        <w:t>MODULE 2: Preliminary Negotiations (Slides 16-25)</w:t>
      </w:r>
    </w:p>
    <w:p w14:paraId="201E34DE" w14:textId="77777777" w:rsidR="00556B09" w:rsidRDefault="00380C1C">
      <w:pPr>
        <w:spacing w:before="20" w:after="80"/>
        <w:ind w:left="360"/>
      </w:pPr>
      <w:r>
        <w:rPr>
          <w:i/>
          <w:iCs/>
          <w:color w:val="2E7D32"/>
          <w:sz w:val="19"/>
          <w:szCs w:val="19"/>
        </w:rPr>
        <w:t>Essential for all credit hours</w:t>
      </w:r>
    </w:p>
    <w:p w14:paraId="41DEF347" w14:textId="77777777" w:rsidR="00556B09" w:rsidRDefault="00380C1C">
      <w:pPr>
        <w:pBdr>
          <w:bottom w:val="single" w:sz="1" w:space="4" w:color="DDDDDD"/>
        </w:pBdr>
        <w:spacing w:before="160" w:after="40"/>
      </w:pPr>
      <w:r>
        <w:rPr>
          <w:b/>
          <w:bCs/>
          <w:sz w:val="21"/>
          <w:szCs w:val="21"/>
        </w:rPr>
        <w:t>MODULE 3: Leonard v. Pepsico (Harrier Jet) (Slides 26-40)</w:t>
      </w:r>
    </w:p>
    <w:p w14:paraId="2127C156" w14:textId="77777777" w:rsidR="00556B09" w:rsidRDefault="00380C1C">
      <w:pPr>
        <w:spacing w:before="20" w:after="80"/>
        <w:ind w:left="360"/>
      </w:pPr>
      <w:r>
        <w:rPr>
          <w:i/>
          <w:iCs/>
          <w:color w:val="2E7D32"/>
          <w:sz w:val="19"/>
          <w:szCs w:val="19"/>
        </w:rPr>
        <w:t>Essential for all credit hours</w:t>
      </w:r>
    </w:p>
    <w:p w14:paraId="0D30D238" w14:textId="77777777" w:rsidR="00556B09" w:rsidRDefault="00380C1C">
      <w:pPr>
        <w:pBdr>
          <w:bottom w:val="single" w:sz="1" w:space="4" w:color="DDDDDD"/>
        </w:pBdr>
        <w:spacing w:before="160" w:after="40"/>
      </w:pPr>
      <w:r>
        <w:rPr>
          <w:b/>
          <w:bCs/>
          <w:sz w:val="21"/>
          <w:szCs w:val="21"/>
        </w:rPr>
        <w:t>MODULE 4: Lefkowitz v. Great Minneapolis (Slides 41-55)</w:t>
      </w:r>
    </w:p>
    <w:p w14:paraId="24FD56E2" w14:textId="77777777" w:rsidR="00556B09" w:rsidRDefault="00380C1C">
      <w:pPr>
        <w:spacing w:before="20" w:after="80"/>
        <w:ind w:left="360"/>
      </w:pPr>
      <w:r>
        <w:rPr>
          <w:i/>
          <w:iCs/>
          <w:color w:val="2E7D32"/>
          <w:sz w:val="19"/>
          <w:szCs w:val="19"/>
        </w:rPr>
        <w:t>Essential for all credit hours</w:t>
      </w:r>
    </w:p>
    <w:p w14:paraId="25FAD9D8" w14:textId="77777777" w:rsidR="00556B09" w:rsidRDefault="00380C1C">
      <w:pPr>
        <w:pBdr>
          <w:bottom w:val="single" w:sz="1" w:space="4" w:color="DDDDDD"/>
        </w:pBdr>
        <w:spacing w:before="160" w:after="40"/>
      </w:pPr>
      <w:r>
        <w:rPr>
          <w:b/>
          <w:bCs/>
          <w:sz w:val="21"/>
          <w:szCs w:val="21"/>
        </w:rPr>
        <w:t>MODULE 5: Certainty Requirement (Slides 56-62)</w:t>
      </w:r>
    </w:p>
    <w:p w14:paraId="238400B9" w14:textId="77777777" w:rsidR="00556B09" w:rsidRDefault="00380C1C">
      <w:pPr>
        <w:spacing w:before="20" w:after="80"/>
        <w:ind w:left="360"/>
      </w:pPr>
      <w:r>
        <w:rPr>
          <w:i/>
          <w:iCs/>
          <w:color w:val="2E7D32"/>
          <w:sz w:val="19"/>
          <w:szCs w:val="19"/>
        </w:rPr>
        <w:t>Essential for all credit hours</w:t>
      </w:r>
    </w:p>
    <w:p w14:paraId="1A1C771A" w14:textId="77777777" w:rsidR="00556B09" w:rsidRDefault="00380C1C">
      <w:pPr>
        <w:pBdr>
          <w:bottom w:val="single" w:sz="1" w:space="4" w:color="DDDDDD"/>
        </w:pBdr>
        <w:spacing w:before="160" w:after="40"/>
      </w:pPr>
      <w:r>
        <w:rPr>
          <w:b/>
          <w:bCs/>
          <w:sz w:val="21"/>
          <w:szCs w:val="21"/>
        </w:rPr>
        <w:t>MODULE 6: Review (Slides 63-65)</w:t>
      </w:r>
    </w:p>
    <w:p w14:paraId="5111D545" w14:textId="77777777" w:rsidR="00556B09" w:rsidRDefault="00380C1C">
      <w:pPr>
        <w:spacing w:before="20" w:after="80"/>
        <w:ind w:left="360"/>
      </w:pPr>
      <w:r>
        <w:rPr>
          <w:i/>
          <w:iCs/>
          <w:color w:val="2E7D32"/>
          <w:sz w:val="19"/>
          <w:szCs w:val="19"/>
        </w:rPr>
        <w:t>Essential for all credit hours</w:t>
      </w:r>
    </w:p>
    <w:p w14:paraId="342F9414" w14:textId="77777777" w:rsidR="00556B09" w:rsidRDefault="00556B09">
      <w:pPr>
        <w:pBdr>
          <w:bottom w:val="single" w:sz="2" w:space="4" w:color="CCCCCC"/>
        </w:pBdr>
        <w:spacing w:before="200" w:after="200"/>
      </w:pPr>
    </w:p>
    <w:p w14:paraId="20509F34" w14:textId="77777777" w:rsidR="00556B09" w:rsidRDefault="00380C1C">
      <w:pPr>
        <w:pStyle w:val="Heading2"/>
      </w:pPr>
      <w:r>
        <w:t>LESSON PLAN: Chapter 4 — Offers</w:t>
      </w:r>
    </w:p>
    <w:p w14:paraId="4FF862DC" w14:textId="77777777" w:rsidR="00556B09" w:rsidRDefault="00380C1C">
      <w:pPr>
        <w:spacing w:before="60" w:after="60"/>
      </w:pPr>
      <w:r>
        <w:t>This chapter introduces students to the nature of an offer---a</w:t>
      </w:r>
    </w:p>
    <w:p w14:paraId="06F56B04" w14:textId="77777777" w:rsidR="00556B09" w:rsidRDefault="00380C1C">
      <w:pPr>
        <w:spacing w:before="60" w:after="60"/>
      </w:pPr>
      <w:r>
        <w:t>fundamental concept in contract formation. Students must learn to</w:t>
      </w:r>
    </w:p>
    <w:p w14:paraId="10172ACF" w14:textId="77777777" w:rsidR="00556B09" w:rsidRDefault="00380C1C">
      <w:pPr>
        <w:spacing w:before="60" w:after="60"/>
      </w:pPr>
      <w:r>
        <w:t>differentiate between an offer and preliminary negotiations, understand</w:t>
      </w:r>
    </w:p>
    <w:p w14:paraId="63D1FD12" w14:textId="77777777" w:rsidR="00556B09" w:rsidRDefault="00380C1C">
      <w:pPr>
        <w:spacing w:before="60" w:after="60"/>
      </w:pPr>
      <w:r>
        <w:t>the role of certainty in contract terms, and assess whether</w:t>
      </w:r>
    </w:p>
    <w:p w14:paraId="09E68C62" w14:textId="77777777" w:rsidR="00556B09" w:rsidRDefault="00380C1C">
      <w:pPr>
        <w:spacing w:before="60" w:after="60"/>
      </w:pPr>
      <w:r>
        <w:t>advertisements, bids, and rewards can function as offers.</w:t>
      </w:r>
    </w:p>
    <w:p w14:paraId="6CA45434" w14:textId="77777777" w:rsidR="00556B09" w:rsidRDefault="00380C1C">
      <w:pPr>
        <w:spacing w:before="60" w:after="60"/>
      </w:pPr>
      <w:r>
        <w:t>This lesson builds upon the foundational principles in previous chapters</w:t>
      </w:r>
    </w:p>
    <w:p w14:paraId="773F4F77" w14:textId="77777777" w:rsidR="00556B09" w:rsidRDefault="00380C1C">
      <w:pPr>
        <w:spacing w:before="60" w:after="60"/>
      </w:pPr>
      <w:r>
        <w:lastRenderedPageBreak/>
        <w:t>and sets the stage for later discussions on acceptance and contract</w:t>
      </w:r>
    </w:p>
    <w:p w14:paraId="52D87CBE" w14:textId="77777777" w:rsidR="00556B09" w:rsidRDefault="00380C1C">
      <w:pPr>
        <w:spacing w:before="60" w:after="60"/>
      </w:pPr>
      <w:r>
        <w:t>formation. It is important to emphasize that not all statements that</w:t>
      </w:r>
    </w:p>
    <w:p w14:paraId="5636703F" w14:textId="77777777" w:rsidR="00556B09" w:rsidRDefault="00380C1C">
      <w:pPr>
        <w:spacing w:before="60" w:after="60"/>
      </w:pPr>
      <w:r>
        <w:t>sound like offers actually create contractual liability and that context</w:t>
      </w:r>
    </w:p>
    <w:p w14:paraId="017CF7F5" w14:textId="77777777" w:rsidR="00556B09" w:rsidRDefault="00380C1C">
      <w:pPr>
        <w:spacing w:before="60" w:after="60"/>
      </w:pPr>
      <w:r>
        <w:t>matters.</w:t>
      </w:r>
    </w:p>
    <w:p w14:paraId="32412807" w14:textId="77777777" w:rsidR="00556B09" w:rsidRDefault="00380C1C">
      <w:pPr>
        <w:spacing w:before="60" w:after="60"/>
      </w:pPr>
      <w:r>
        <w:t>The Restatement (Second) of Contracts (R2d) § 24 provides the legal</w:t>
      </w:r>
    </w:p>
    <w:p w14:paraId="08A96CF7" w14:textId="77777777" w:rsidR="00556B09" w:rsidRDefault="00380C1C">
      <w:pPr>
        <w:spacing w:before="60" w:after="60"/>
      </w:pPr>
      <w:r>
        <w:t>definition:</w:t>
      </w:r>
    </w:p>
    <w:p w14:paraId="66C5E53B" w14:textId="77777777" w:rsidR="00556B09" w:rsidRDefault="00380C1C">
      <w:pPr>
        <w:spacing w:before="60" w:after="60"/>
      </w:pPr>
      <w:r>
        <w:t>\"A manifestation of willingness to enter into a bargain, so made as to</w:t>
      </w:r>
    </w:p>
    <w:p w14:paraId="50F7F20B" w14:textId="77777777" w:rsidR="00556B09" w:rsidRDefault="00380C1C">
      <w:pPr>
        <w:spacing w:before="60" w:after="60"/>
      </w:pPr>
      <w:r>
        <w:t>justify another person in understanding that his assent to that bargain</w:t>
      </w:r>
    </w:p>
    <w:p w14:paraId="530D7DEA" w14:textId="77777777" w:rsidR="00556B09" w:rsidRDefault="00380C1C">
      <w:pPr>
        <w:spacing w:before="60" w:after="60"/>
      </w:pPr>
      <w:r>
        <w:t>is invited and will conclude it.\"</w:t>
      </w:r>
    </w:p>
    <w:p w14:paraId="47A465C1" w14:textId="77777777" w:rsidR="00556B09" w:rsidRDefault="00380C1C">
      <w:pPr>
        <w:spacing w:before="60" w:after="60"/>
      </w:pPr>
      <w:r>
        <w:t>A key challenge in teaching this material is that students often assume</w:t>
      </w:r>
    </w:p>
    <w:p w14:paraId="08E07E99" w14:textId="77777777" w:rsidR="00556B09" w:rsidRDefault="00380C1C">
      <w:pPr>
        <w:spacing w:before="60" w:after="60"/>
      </w:pPr>
      <w:r>
        <w:t>that an offer is merely a statement of intent. However, they must grasp</w:t>
      </w:r>
    </w:p>
    <w:p w14:paraId="27657320" w14:textId="77777777" w:rsidR="00556B09" w:rsidRDefault="00380C1C">
      <w:pPr>
        <w:spacing w:before="60" w:after="60"/>
      </w:pPr>
      <w:r>
        <w:t>the objective nature of contract interpretation---courts focus on how a</w:t>
      </w:r>
    </w:p>
    <w:p w14:paraId="79FE474C" w14:textId="77777777" w:rsidR="00556B09" w:rsidRDefault="00380C1C">
      <w:pPr>
        <w:spacing w:before="60" w:after="60"/>
      </w:pPr>
      <w:r>
        <w:t>reasonable person in the offeree's position would interpret the</w:t>
      </w:r>
    </w:p>
    <w:p w14:paraId="2B02230D" w14:textId="77777777" w:rsidR="00556B09" w:rsidRDefault="00380C1C">
      <w:pPr>
        <w:spacing w:before="60" w:after="60"/>
      </w:pPr>
      <w:r>
        <w:t>offeror's words and actions.</w:t>
      </w:r>
    </w:p>
    <w:p w14:paraId="0C07678B" w14:textId="77777777" w:rsidR="00556B09" w:rsidRDefault="00380C1C">
      <w:pPr>
        <w:spacing w:before="60" w:after="60"/>
      </w:pPr>
      <w:r>
        <w:t>This chapter's cases and problems allow students to analyze ambiguous</w:t>
      </w:r>
    </w:p>
    <w:p w14:paraId="131BED5B" w14:textId="77777777" w:rsidR="00556B09" w:rsidRDefault="00380C1C">
      <w:pPr>
        <w:spacing w:before="60" w:after="60"/>
      </w:pPr>
      <w:r>
        <w:t>situations and apply R2d § 24 and related provisions to determine when a</w:t>
      </w:r>
    </w:p>
    <w:p w14:paraId="316D75D4" w14:textId="77777777" w:rsidR="00556B09" w:rsidRDefault="00380C1C">
      <w:pPr>
        <w:spacing w:before="60" w:after="60"/>
      </w:pPr>
      <w:r>
        <w:t>legally valid offer has been made.</w:t>
      </w:r>
    </w:p>
    <w:p w14:paraId="4F4E2194" w14:textId="77777777" w:rsidR="00556B09" w:rsidRDefault="00380C1C">
      <w:pPr>
        <w:pStyle w:val="Callout"/>
      </w:pPr>
      <w:r>
        <w:t xml:space="preserve">🎧 </w:t>
      </w:r>
      <w:r>
        <w:rPr>
          <w:i/>
          <w:iCs/>
        </w:rPr>
        <w:t>Listen to Mastering Contracts Podcast Episode 5: Offer or Not?</w:t>
      </w:r>
    </w:p>
    <w:p w14:paraId="036B0343" w14:textId="77777777" w:rsidR="00556B09" w:rsidRDefault="00380C1C">
      <w:pPr>
        <w:pStyle w:val="Heading3"/>
      </w:pPr>
      <w:r>
        <w:t>Classroom Approach and Socratic Discussion Strategy</w:t>
      </w:r>
    </w:p>
    <w:p w14:paraId="3B68C24F" w14:textId="77777777" w:rsidR="00556B09" w:rsidRDefault="00380C1C">
      <w:pPr>
        <w:pStyle w:val="Heading3"/>
      </w:pPr>
      <w:r>
        <w:t>Defining an Offer</w:t>
      </w:r>
    </w:p>
    <w:p w14:paraId="3CF3278B" w14:textId="77777777" w:rsidR="00556B09" w:rsidRDefault="00380C1C">
      <w:pPr>
        <w:spacing w:before="60" w:after="60"/>
      </w:pPr>
      <w:r>
        <w:t>(15--20 minutes)</w:t>
      </w:r>
    </w:p>
    <w:p w14:paraId="5740C6FA" w14:textId="77777777" w:rsidR="00556B09" w:rsidRDefault="00380C1C">
      <w:pPr>
        <w:spacing w:before="60" w:after="60"/>
      </w:pPr>
      <w:r>
        <w:t>Start by asking students:</w:t>
      </w:r>
    </w:p>
    <w:p w14:paraId="6B1E4999" w14:textId="77777777" w:rsidR="00556B09" w:rsidRDefault="00380C1C">
      <w:pPr>
        <w:spacing w:before="60" w:after="60"/>
      </w:pPr>
      <w:r>
        <w:t>What is an offer?</w:t>
      </w:r>
    </w:p>
    <w:p w14:paraId="03FA5830" w14:textId="77777777" w:rsidR="00556B09" w:rsidRDefault="00380C1C">
      <w:pPr>
        <w:spacing w:before="60" w:after="60"/>
      </w:pPr>
      <w:r>
        <w:t>Have you ever made an offer that you later retracted?</w:t>
      </w:r>
    </w:p>
    <w:p w14:paraId="3615E89A" w14:textId="77777777" w:rsidR="00556B09" w:rsidRDefault="00380C1C">
      <w:pPr>
        <w:spacing w:before="60" w:after="60"/>
      </w:pPr>
      <w:r>
        <w:t>If someone says, \"I'll sell you my car for \$10,000,\" is that an</w:t>
      </w:r>
    </w:p>
    <w:p w14:paraId="01893A82" w14:textId="77777777" w:rsidR="00556B09" w:rsidRDefault="00380C1C">
      <w:pPr>
        <w:spacing w:before="60" w:after="60"/>
      </w:pPr>
      <w:r>
        <w:t>offer?</w:t>
      </w:r>
    </w:p>
    <w:p w14:paraId="0896498C" w14:textId="77777777" w:rsidR="00556B09" w:rsidRDefault="00380C1C">
      <w:pPr>
        <w:spacing w:before="60" w:after="60"/>
      </w:pPr>
      <w:r>
        <w:t>Most students will instinctively focus on intent, which is useful, but</w:t>
      </w:r>
    </w:p>
    <w:p w14:paraId="08903BCF" w14:textId="77777777" w:rsidR="00556B09" w:rsidRDefault="00380C1C">
      <w:pPr>
        <w:spacing w:before="60" w:after="60"/>
      </w:pPr>
      <w:r>
        <w:t>remind them that contract law evaluates objective manifestations of</w:t>
      </w:r>
    </w:p>
    <w:p w14:paraId="205318CE" w14:textId="77777777" w:rsidR="00556B09" w:rsidRDefault="00380C1C">
      <w:pPr>
        <w:spacing w:before="60" w:after="60"/>
      </w:pPr>
      <w:r>
        <w:t>intent, not hidden thoughts.</w:t>
      </w:r>
    </w:p>
    <w:p w14:paraId="2EEB5331" w14:textId="77777777" w:rsidR="00556B09" w:rsidRDefault="00380C1C">
      <w:pPr>
        <w:spacing w:before="60" w:after="60"/>
      </w:pPr>
      <w:r>
        <w:t>Use a simple example, e.g.:</w:t>
      </w:r>
    </w:p>
    <w:p w14:paraId="14E3516A" w14:textId="77777777" w:rsidR="00556B09" w:rsidRDefault="00380C1C">
      <w:pPr>
        <w:spacing w:before="60" w:after="60"/>
      </w:pPr>
      <w:r>
        <w:t>A stranger on the street offers to buy someone's house for a million</w:t>
      </w:r>
    </w:p>
    <w:p w14:paraId="6FB6F9BA" w14:textId="77777777" w:rsidR="00556B09" w:rsidRDefault="00380C1C">
      <w:pPr>
        <w:spacing w:before="60" w:after="60"/>
      </w:pPr>
      <w:r>
        <w:t>dollars.</w:t>
      </w:r>
    </w:p>
    <w:p w14:paraId="59974F30" w14:textId="77777777" w:rsidR="00556B09" w:rsidRDefault="00380C1C">
      <w:pPr>
        <w:spacing w:before="60" w:after="60"/>
      </w:pPr>
      <w:r>
        <w:t>A lumber company negotiates for months before presenting a signed</w:t>
      </w:r>
    </w:p>
    <w:p w14:paraId="1CC5DB34" w14:textId="77777777" w:rsidR="00556B09" w:rsidRDefault="00380C1C">
      <w:pPr>
        <w:spacing w:before="60" w:after="60"/>
      </w:pPr>
      <w:r>
        <w:t>written statement with a definitive price.</w:t>
      </w:r>
    </w:p>
    <w:p w14:paraId="6D77098B" w14:textId="77777777" w:rsidR="00556B09" w:rsidRDefault="00380C1C">
      <w:pPr>
        <w:spacing w:before="60" w:after="60"/>
      </w:pPr>
      <w:r>
        <w:lastRenderedPageBreak/>
        <w:t>Ask: Which of these is an offer? Why?</w:t>
      </w:r>
    </w:p>
    <w:p w14:paraId="0AB6076B" w14:textId="77777777" w:rsidR="00556B09" w:rsidRDefault="00380C1C">
      <w:pPr>
        <w:spacing w:before="60" w:after="60"/>
      </w:pPr>
      <w:r>
        <w:t>Students should recognize that the lumber company's proposal carries the</w:t>
      </w:r>
    </w:p>
    <w:p w14:paraId="04475955" w14:textId="77777777" w:rsidR="00556B09" w:rsidRDefault="00380C1C">
      <w:pPr>
        <w:spacing w:before="60" w:after="60"/>
      </w:pPr>
      <w:r>
        <w:t>indicia of a legally enforceable offer, whereas the random street</w:t>
      </w:r>
    </w:p>
    <w:p w14:paraId="403AD3F7" w14:textId="77777777" w:rsidR="00556B09" w:rsidRDefault="00380C1C">
      <w:pPr>
        <w:spacing w:before="60" w:after="60"/>
      </w:pPr>
      <w:r>
        <w:t>proposal lacks seriousness and context. You can also prelude that it</w:t>
      </w:r>
    </w:p>
    <w:p w14:paraId="2BE28C83" w14:textId="77777777" w:rsidR="00556B09" w:rsidRDefault="00380C1C">
      <w:pPr>
        <w:spacing w:before="60" w:after="60"/>
      </w:pPr>
      <w:r>
        <w:t>probably also lacks sufficient definitiveness in that it lacks material</w:t>
      </w:r>
    </w:p>
    <w:p w14:paraId="2D355901" w14:textId="77777777" w:rsidR="00556B09" w:rsidRDefault="00380C1C">
      <w:pPr>
        <w:spacing w:before="60" w:after="60"/>
      </w:pPr>
      <w:r>
        <w:t>terms.</w:t>
      </w:r>
    </w:p>
    <w:p w14:paraId="72A445EA" w14:textId="77777777" w:rsidR="00556B09" w:rsidRDefault="00380C1C">
      <w:pPr>
        <w:spacing w:before="60" w:after="60"/>
      </w:pPr>
      <w:r>
        <w:t>Key Socratic Questioning</w:t>
      </w:r>
    </w:p>
    <w:p w14:paraId="231B17F2" w14:textId="77777777" w:rsidR="00556B09" w:rsidRDefault="00380C1C">
      <w:pPr>
        <w:spacing w:before="60" w:after="60"/>
      </w:pPr>
      <w:r>
        <w:t>How does context shape whether something is an offer?</w:t>
      </w:r>
    </w:p>
    <w:p w14:paraId="61727501" w14:textId="77777777" w:rsidR="00556B09" w:rsidRDefault="00380C1C">
      <w:pPr>
        <w:spacing w:before="60" w:after="60"/>
      </w:pPr>
      <w:r>
        <w:t>Why do courts look at manifestations rather than subjective intent?</w:t>
      </w:r>
    </w:p>
    <w:p w14:paraId="7EFF9C3F" w14:textId="77777777" w:rsidR="00556B09" w:rsidRDefault="00380C1C">
      <w:pPr>
        <w:spacing w:before="60" w:after="60"/>
      </w:pPr>
      <w:r>
        <w:t>How can parties signal their intention to be bound (e.g., writing,</w:t>
      </w:r>
    </w:p>
    <w:p w14:paraId="2F1A2AE1" w14:textId="77777777" w:rsidR="00556B09" w:rsidRDefault="00380C1C">
      <w:pPr>
        <w:spacing w:before="60" w:after="60"/>
      </w:pPr>
      <w:r>
        <w:t>specificity, seriousness)?</w:t>
      </w:r>
    </w:p>
    <w:p w14:paraId="19EBB54F" w14:textId="77777777" w:rsidR="00556B09" w:rsidRDefault="00380C1C">
      <w:pPr>
        <w:spacing w:before="60" w:after="60"/>
      </w:pPr>
      <w:r>
        <w:t>By the end of this discussion, students should recognize that an offer</w:t>
      </w:r>
    </w:p>
    <w:p w14:paraId="02975AB0" w14:textId="77777777" w:rsidR="00556B09" w:rsidRDefault="00380C1C">
      <w:pPr>
        <w:spacing w:before="60" w:after="60"/>
      </w:pPr>
      <w:r>
        <w:t>must reasonably justify the offeree's belief that acceptance will create</w:t>
      </w:r>
    </w:p>
    <w:p w14:paraId="037ED441" w14:textId="77777777" w:rsidR="00556B09" w:rsidRDefault="00380C1C">
      <w:pPr>
        <w:spacing w:before="60" w:after="60"/>
      </w:pPr>
      <w:r>
        <w:t>a contract.</w:t>
      </w:r>
    </w:p>
    <w:p w14:paraId="33A16B94" w14:textId="77777777" w:rsidR="00556B09" w:rsidRDefault="00380C1C">
      <w:pPr>
        <w:spacing w:before="60" w:after="60"/>
      </w:pPr>
      <w:r>
        <w:t>Offers vs. Preliminary Negotiations</w:t>
      </w:r>
    </w:p>
    <w:p w14:paraId="52A8CC73" w14:textId="77777777" w:rsidR="00556B09" w:rsidRDefault="00380C1C">
      <w:pPr>
        <w:spacing w:before="60" w:after="60"/>
      </w:pPr>
      <w:r>
        <w:t>(20 minutes)</w:t>
      </w:r>
    </w:p>
    <w:p w14:paraId="30B8391C" w14:textId="77777777" w:rsidR="00556B09" w:rsidRDefault="00380C1C">
      <w:pPr>
        <w:spacing w:before="60" w:after="60"/>
      </w:pPr>
      <w:r>
        <w:t>Introduce R2d § 26, which clarifies that expressions of interest are not</w:t>
      </w:r>
    </w:p>
    <w:p w14:paraId="2673BF24" w14:textId="77777777" w:rsidR="00556B09" w:rsidRDefault="00380C1C">
      <w:pPr>
        <w:spacing w:before="60" w:after="60"/>
      </w:pPr>
      <w:r>
        <w:t>offers if the offeree knows or has reason to know that the offeror does</w:t>
      </w:r>
    </w:p>
    <w:p w14:paraId="417884FF" w14:textId="77777777" w:rsidR="00556B09" w:rsidRDefault="00380C1C">
      <w:pPr>
        <w:spacing w:before="60" w:after="60"/>
      </w:pPr>
      <w:r>
        <w:t>not intend to be bound.</w:t>
      </w:r>
    </w:p>
    <w:p w14:paraId="4792F7F6" w14:textId="77777777" w:rsidR="00556B09" w:rsidRDefault="00380C1C">
      <w:pPr>
        <w:pStyle w:val="Heading3"/>
      </w:pPr>
      <w:r>
        <w:t>Case Application: The Lumber Dealer's Inquiry as a Prelude to Lucy</w:t>
      </w:r>
    </w:p>
    <w:p w14:paraId="6C3F8396" w14:textId="77777777" w:rsidR="00556B09" w:rsidRDefault="00380C1C">
      <w:pPr>
        <w:spacing w:before="60" w:after="60"/>
      </w:pPr>
      <w:r>
        <w:t>A lumber dealer asks, \"Would you sell your land for \$50,000?\"</w:t>
      </w:r>
    </w:p>
    <w:p w14:paraId="5BA80EEC" w14:textId="77777777" w:rsidR="00556B09" w:rsidRDefault="00380C1C">
      <w:pPr>
        <w:spacing w:before="60" w:after="60"/>
      </w:pPr>
      <w:r>
        <w:t>A farm owner responds, \"Yes.\"</w:t>
      </w:r>
    </w:p>
    <w:p w14:paraId="5951501F" w14:textId="77777777" w:rsidR="00556B09" w:rsidRDefault="00380C1C">
      <w:pPr>
        <w:spacing w:before="60" w:after="60"/>
      </w:pPr>
      <w:r>
        <w:t>Ask students:</w:t>
      </w:r>
    </w:p>
    <w:p w14:paraId="1F7B8DAE" w14:textId="77777777" w:rsidR="00556B09" w:rsidRDefault="00380C1C">
      <w:pPr>
        <w:spacing w:before="60" w:after="60"/>
      </w:pPr>
      <w:r>
        <w:t>Is this an offer and acceptance?</w:t>
      </w:r>
    </w:p>
    <w:p w14:paraId="61F70C93" w14:textId="77777777" w:rsidR="00556B09" w:rsidRDefault="00380C1C">
      <w:pPr>
        <w:spacing w:before="60" w:after="60"/>
      </w:pPr>
      <w:r>
        <w:t>Does the lumber dealer's statement invite a definitive commitment?</w:t>
      </w:r>
    </w:p>
    <w:p w14:paraId="5DAA3E5D" w14:textId="77777777" w:rsidR="00556B09" w:rsidRDefault="00380C1C">
      <w:pPr>
        <w:spacing w:before="60" w:after="60"/>
      </w:pPr>
      <w:r>
        <w:t>How does the phrasing (\"would you sell?\") affect the interpretation?</w:t>
      </w:r>
    </w:p>
    <w:p w14:paraId="67276341" w14:textId="77777777" w:rsidR="00556B09" w:rsidRDefault="00380C1C">
      <w:pPr>
        <w:spacing w:before="60" w:after="60"/>
      </w:pPr>
      <w:r>
        <w:t>Students should recognize that this is a preliminary negotiation, not an</w:t>
      </w:r>
    </w:p>
    <w:p w14:paraId="6D179CE9" w14:textId="77777777" w:rsidR="00556B09" w:rsidRDefault="00380C1C">
      <w:pPr>
        <w:spacing w:before="60" w:after="60"/>
      </w:pPr>
      <w:r>
        <w:t>offer---the lumber dealer has not manifested intent to be immediately</w:t>
      </w:r>
    </w:p>
    <w:p w14:paraId="3DEB90DA" w14:textId="77777777" w:rsidR="00556B09" w:rsidRDefault="00380C1C">
      <w:pPr>
        <w:spacing w:before="60" w:after="60"/>
      </w:pPr>
      <w:r>
        <w:t>bound.</w:t>
      </w:r>
    </w:p>
    <w:p w14:paraId="1120DEEE" w14:textId="77777777" w:rsidR="00556B09" w:rsidRDefault="00380C1C">
      <w:pPr>
        <w:spacing w:before="60" w:after="60"/>
      </w:pPr>
      <w:r>
        <w:t>Socratic Questioning Strategy</w:t>
      </w:r>
    </w:p>
    <w:p w14:paraId="3514FADF" w14:textId="77777777" w:rsidR="00556B09" w:rsidRDefault="00380C1C">
      <w:pPr>
        <w:spacing w:before="60" w:after="60"/>
      </w:pPr>
      <w:r>
        <w:t>How can parties phrase statements to avoid being misinterpreted as</w:t>
      </w:r>
    </w:p>
    <w:p w14:paraId="00E90F83" w14:textId="77777777" w:rsidR="00556B09" w:rsidRDefault="00380C1C">
      <w:pPr>
        <w:spacing w:before="60" w:after="60"/>
      </w:pPr>
      <w:r>
        <w:t>making an offer?</w:t>
      </w:r>
    </w:p>
    <w:p w14:paraId="0804C78B" w14:textId="77777777" w:rsidR="00556B09" w:rsidRDefault="00380C1C">
      <w:pPr>
        <w:spacing w:before="60" w:after="60"/>
      </w:pPr>
      <w:r>
        <w:t>If an offeree is uncertain whether an offer is being made, what should</w:t>
      </w:r>
    </w:p>
    <w:p w14:paraId="3A67E6C1" w14:textId="77777777" w:rsidR="00556B09" w:rsidRDefault="00380C1C">
      <w:pPr>
        <w:spacing w:before="60" w:after="60"/>
      </w:pPr>
      <w:r>
        <w:t>they do?</w:t>
      </w:r>
    </w:p>
    <w:p w14:paraId="3F0C557D" w14:textId="77777777" w:rsidR="00556B09" w:rsidRDefault="00380C1C">
      <w:pPr>
        <w:spacing w:before="60" w:after="60"/>
      </w:pPr>
      <w:r>
        <w:t>These questions help students develop contract drafting awareness and</w:t>
      </w:r>
    </w:p>
    <w:p w14:paraId="573876B3" w14:textId="77777777" w:rsidR="00556B09" w:rsidRDefault="00380C1C">
      <w:pPr>
        <w:spacing w:before="60" w:after="60"/>
      </w:pPr>
      <w:r>
        <w:lastRenderedPageBreak/>
        <w:t>practical negotiation strategies---skills they will need in legal</w:t>
      </w:r>
    </w:p>
    <w:p w14:paraId="2C2E8626" w14:textId="77777777" w:rsidR="00556B09" w:rsidRDefault="00380C1C">
      <w:pPr>
        <w:spacing w:before="60" w:after="60"/>
      </w:pPr>
      <w:r>
        <w:t>practice.</w:t>
      </w:r>
    </w:p>
    <w:p w14:paraId="0FDD2079" w14:textId="77777777" w:rsidR="00556B09" w:rsidRDefault="00380C1C">
      <w:pPr>
        <w:pStyle w:val="Heading3"/>
      </w:pPr>
      <w:r>
        <w:t>Certainty in Offers</w:t>
      </w:r>
    </w:p>
    <w:p w14:paraId="31336C11" w14:textId="77777777" w:rsidR="00556B09" w:rsidRDefault="00380C1C">
      <w:pPr>
        <w:spacing w:before="60" w:after="60"/>
      </w:pPr>
      <w:r>
        <w:t>(15--20 minutes)</w:t>
      </w:r>
    </w:p>
    <w:p w14:paraId="1CC5A52A" w14:textId="77777777" w:rsidR="00556B09" w:rsidRDefault="00380C1C">
      <w:pPr>
        <w:spacing w:before="60" w:after="60"/>
      </w:pPr>
      <w:r>
        <w:t>R2d § 33(1) states that even if an offeror intends to be bound, an offer</w:t>
      </w:r>
    </w:p>
    <w:p w14:paraId="655DFFB1" w14:textId="77777777" w:rsidR="00556B09" w:rsidRDefault="00380C1C">
      <w:pPr>
        <w:spacing w:before="60" w:after="60"/>
      </w:pPr>
      <w:r>
        <w:t>is not valid unless it contains reasonably certain terms. Courts will</w:t>
      </w:r>
    </w:p>
    <w:p w14:paraId="6227156C" w14:textId="77777777" w:rsidR="00556B09" w:rsidRDefault="00380C1C">
      <w:pPr>
        <w:spacing w:before="60" w:after="60"/>
      </w:pPr>
      <w:r>
        <w:t>not enforce vague promises.</w:t>
      </w:r>
    </w:p>
    <w:p w14:paraId="106DAE33" w14:textId="77777777" w:rsidR="00556B09" w:rsidRDefault="00380C1C">
      <w:pPr>
        <w:pStyle w:val="Heading3"/>
      </w:pPr>
      <w:r>
        <w:t>Case Application: Academy Chicago Publishers v. Cheever</w:t>
      </w:r>
    </w:p>
    <w:p w14:paraId="5AC08576" w14:textId="77777777" w:rsidR="00556B09" w:rsidRDefault="00380C1C">
      <w:pPr>
        <w:spacing w:before="60" w:after="60"/>
      </w:pPr>
      <w:r>
        <w:t>A publisher agreed to publish an anthology of John Cheever's stories,</w:t>
      </w:r>
    </w:p>
    <w:p w14:paraId="26CCDCC8" w14:textId="77777777" w:rsidR="00556B09" w:rsidRDefault="00380C1C">
      <w:pPr>
        <w:spacing w:before="60" w:after="60"/>
      </w:pPr>
      <w:r>
        <w:t>but the contract failed to specify which stories would be included.</w:t>
      </w:r>
    </w:p>
    <w:p w14:paraId="1C3EA120" w14:textId="77777777" w:rsidR="00556B09" w:rsidRDefault="00380C1C">
      <w:pPr>
        <w:spacing w:before="60" w:after="60"/>
      </w:pPr>
      <w:r>
        <w:t>The court ruled the contract too indefinite to enforce.</w:t>
      </w:r>
    </w:p>
    <w:p w14:paraId="29B81282" w14:textId="77777777" w:rsidR="00556B09" w:rsidRDefault="00380C1C">
      <w:pPr>
        <w:spacing w:before="60" w:after="60"/>
      </w:pPr>
      <w:r>
        <w:t>Ask students:</w:t>
      </w:r>
    </w:p>
    <w:p w14:paraId="15AABC74" w14:textId="77777777" w:rsidR="00556B09" w:rsidRDefault="00380C1C">
      <w:pPr>
        <w:spacing w:before="60" w:after="60"/>
      </w:pPr>
      <w:r>
        <w:t>What was missing from this agreement?</w:t>
      </w:r>
    </w:p>
    <w:p w14:paraId="520C5C98" w14:textId="77777777" w:rsidR="00556B09" w:rsidRDefault="00380C1C">
      <w:pPr>
        <w:spacing w:before="60" w:after="60"/>
      </w:pPr>
      <w:r>
        <w:t>If the publisher and Cheever had agreed on a process for selecting</w:t>
      </w:r>
    </w:p>
    <w:p w14:paraId="3F4924BC" w14:textId="77777777" w:rsidR="00556B09" w:rsidRDefault="00380C1C">
      <w:pPr>
        <w:spacing w:before="60" w:after="60"/>
      </w:pPr>
      <w:r>
        <w:t>stories, would that have been enough?</w:t>
      </w:r>
    </w:p>
    <w:p w14:paraId="74132140" w14:textId="77777777" w:rsidR="00556B09" w:rsidRDefault="00380C1C">
      <w:pPr>
        <w:spacing w:before="60" w:after="60"/>
      </w:pPr>
      <w:r>
        <w:t>When can courts supply missing terms, and when do vague contracts fail</w:t>
      </w:r>
    </w:p>
    <w:p w14:paraId="1CEF961A" w14:textId="77777777" w:rsidR="00556B09" w:rsidRDefault="00380C1C">
      <w:pPr>
        <w:spacing w:before="60" w:after="60"/>
      </w:pPr>
      <w:r>
        <w:t>entirely?</w:t>
      </w:r>
    </w:p>
    <w:p w14:paraId="2E5E350B" w14:textId="77777777" w:rsidR="00556B09" w:rsidRDefault="00380C1C">
      <w:pPr>
        <w:spacing w:before="60" w:after="60"/>
      </w:pPr>
      <w:r>
        <w:t>This case highlights why precise contract drafting is crucial---it</w:t>
      </w:r>
    </w:p>
    <w:p w14:paraId="6F25B96A" w14:textId="77777777" w:rsidR="00556B09" w:rsidRDefault="00380C1C">
      <w:pPr>
        <w:spacing w:before="60" w:after="60"/>
      </w:pPr>
      <w:r>
        <w:t>forces students to think about ambiguity in agreements and why courts</w:t>
      </w:r>
    </w:p>
    <w:p w14:paraId="15471038" w14:textId="77777777" w:rsidR="00556B09" w:rsidRDefault="00380C1C">
      <w:pPr>
        <w:spacing w:before="60" w:after="60"/>
      </w:pPr>
      <w:r>
        <w:t>sometimes refuse to enforce deals.</w:t>
      </w:r>
    </w:p>
    <w:p w14:paraId="6245FFCB" w14:textId="77777777" w:rsidR="00556B09" w:rsidRDefault="00380C1C">
      <w:pPr>
        <w:spacing w:before="60" w:after="60"/>
      </w:pPr>
      <w:r>
        <w:t>Are Advertisements Offers?</w:t>
      </w:r>
    </w:p>
    <w:p w14:paraId="32730B94" w14:textId="77777777" w:rsidR="00556B09" w:rsidRDefault="00380C1C">
      <w:pPr>
        <w:spacing w:before="60" w:after="60"/>
      </w:pPr>
      <w:r>
        <w:t>(20--25 minutes)</w:t>
      </w:r>
    </w:p>
    <w:p w14:paraId="028FF7C6" w14:textId="77777777" w:rsidR="00556B09" w:rsidRDefault="00380C1C">
      <w:pPr>
        <w:spacing w:before="60" w:after="60"/>
      </w:pPr>
      <w:r>
        <w:t>Students often assume that advertisements are offers, but they must</w:t>
      </w:r>
    </w:p>
    <w:p w14:paraId="68211396" w14:textId="77777777" w:rsidR="00556B09" w:rsidRDefault="00380C1C">
      <w:pPr>
        <w:spacing w:before="60" w:after="60"/>
      </w:pPr>
      <w:r>
        <w:t>learn that ads typically invite offers, rather than making them.</w:t>
      </w:r>
    </w:p>
    <w:p w14:paraId="57F94539" w14:textId="77777777" w:rsidR="00556B09" w:rsidRDefault="00380C1C">
      <w:pPr>
        <w:spacing w:before="60" w:after="60"/>
      </w:pPr>
      <w:r>
        <w:t>Introduce R2d § 26 cmt. b:</w:t>
      </w:r>
    </w:p>
    <w:p w14:paraId="10E1837C" w14:textId="77777777" w:rsidR="00556B09" w:rsidRDefault="00380C1C">
      <w:pPr>
        <w:spacing w:before="60" w:after="60"/>
      </w:pPr>
      <w:r>
        <w:t>\"Advertisements of goods by display, sign, handbill, newspaper, radio,</w:t>
      </w:r>
    </w:p>
    <w:p w14:paraId="367DF57A" w14:textId="77777777" w:rsidR="00556B09" w:rsidRDefault="00380C1C">
      <w:pPr>
        <w:spacing w:before="60" w:after="60"/>
      </w:pPr>
      <w:r>
        <w:t>or television are not ordinarily intended or understood as offers to</w:t>
      </w:r>
    </w:p>
    <w:p w14:paraId="193F2376" w14:textId="77777777" w:rsidR="00556B09" w:rsidRDefault="00380C1C">
      <w:pPr>
        <w:spacing w:before="60" w:after="60"/>
      </w:pPr>
      <w:r>
        <w:t>sell.\"</w:t>
      </w:r>
    </w:p>
    <w:p w14:paraId="26402D0D" w14:textId="77777777" w:rsidR="00556B09" w:rsidRDefault="00380C1C">
      <w:pPr>
        <w:spacing w:before="60" w:after="60"/>
      </w:pPr>
      <w:r>
        <w:t>Ask: Why don't businesses want every ad to be a legally binding offer?</w:t>
      </w:r>
    </w:p>
    <w:p w14:paraId="070D14A2" w14:textId="77777777" w:rsidR="00556B09" w:rsidRDefault="00380C1C">
      <w:pPr>
        <w:spacing w:before="60" w:after="60"/>
      </w:pPr>
      <w:r>
        <w:t>Key Issues:</w:t>
      </w:r>
    </w:p>
    <w:p w14:paraId="1BDD3437" w14:textId="77777777" w:rsidR="00556B09" w:rsidRDefault="00380C1C">
      <w:pPr>
        <w:spacing w:before="60" w:after="60"/>
      </w:pPr>
      <w:r>
        <w:t>Ads often lack quantity terms (e.g., \"Sale on TVs!\"---how many are</w:t>
      </w:r>
    </w:p>
    <w:p w14:paraId="1028DFA6" w14:textId="77777777" w:rsidR="00556B09" w:rsidRDefault="00380C1C">
      <w:pPr>
        <w:spacing w:before="60" w:after="60"/>
      </w:pPr>
      <w:r>
        <w:t>available?).</w:t>
      </w:r>
    </w:p>
    <w:p w14:paraId="0B18A997" w14:textId="77777777" w:rsidR="00556B09" w:rsidRDefault="00380C1C">
      <w:pPr>
        <w:spacing w:before="60" w:after="60"/>
      </w:pPr>
      <w:r>
        <w:t>There is an oversubscription problem---if an ad were an offer, every</w:t>
      </w:r>
    </w:p>
    <w:p w14:paraId="4C2EC7DE" w14:textId="77777777" w:rsidR="00556B09" w:rsidRDefault="00380C1C">
      <w:pPr>
        <w:spacing w:before="60" w:after="60"/>
      </w:pPr>
      <w:r>
        <w:t>customer could demand the product.</w:t>
      </w:r>
    </w:p>
    <w:p w14:paraId="39B66A76" w14:textId="77777777" w:rsidR="00556B09" w:rsidRDefault="00380C1C">
      <w:pPr>
        <w:pStyle w:val="Heading3"/>
      </w:pPr>
      <w:r>
        <w:lastRenderedPageBreak/>
        <w:t>Case Application: Lefkowitz v. Great Minneapolis Surplus Store</w:t>
      </w:r>
    </w:p>
    <w:p w14:paraId="261F1067" w14:textId="77777777" w:rsidR="00556B09" w:rsidRDefault="00380C1C">
      <w:pPr>
        <w:spacing w:before="60" w:after="60"/>
      </w:pPr>
      <w:r>
        <w:t>The store advertised fur coats for \$1, first come, first served.</w:t>
      </w:r>
    </w:p>
    <w:p w14:paraId="10C5099A" w14:textId="77777777" w:rsidR="00556B09" w:rsidRDefault="00380C1C">
      <w:pPr>
        <w:spacing w:before="60" w:after="60"/>
      </w:pPr>
      <w:r>
        <w:t>Lefkowitz arrived first but was refused because the store had a \"house</w:t>
      </w:r>
    </w:p>
    <w:p w14:paraId="720E05AD" w14:textId="77777777" w:rsidR="00556B09" w:rsidRDefault="00380C1C">
      <w:pPr>
        <w:spacing w:before="60" w:after="60"/>
      </w:pPr>
      <w:r>
        <w:t>rule" limiting the deal to women.</w:t>
      </w:r>
    </w:p>
    <w:p w14:paraId="1EFCA88C" w14:textId="77777777" w:rsidR="00556B09" w:rsidRDefault="00380C1C">
      <w:pPr>
        <w:spacing w:before="60" w:after="60"/>
      </w:pPr>
      <w:r>
        <w:t>The court ruled the ad was an offer because:</w:t>
      </w:r>
    </w:p>
    <w:p w14:paraId="5DDACF82" w14:textId="77777777" w:rsidR="00556B09" w:rsidRDefault="00380C1C">
      <w:pPr>
        <w:spacing w:before="60" w:after="60"/>
      </w:pPr>
      <w:r>
        <w:t>It specified price, quantity, and terms of acceptance.</w:t>
      </w:r>
    </w:p>
    <w:p w14:paraId="2E57A776" w14:textId="77777777" w:rsidR="00556B09" w:rsidRDefault="00380C1C">
      <w:pPr>
        <w:spacing w:before="60" w:after="60"/>
      </w:pPr>
      <w:r>
        <w:t>\"First come, first served\" solved the oversubscription problem.</w:t>
      </w:r>
    </w:p>
    <w:p w14:paraId="73C02FA8" w14:textId="77777777" w:rsidR="00556B09" w:rsidRDefault="00380C1C">
      <w:pPr>
        <w:spacing w:before="60" w:after="60"/>
      </w:pPr>
      <w:r>
        <w:t>Ask students:</w:t>
      </w:r>
    </w:p>
    <w:p w14:paraId="2EF13F69" w14:textId="77777777" w:rsidR="00556B09" w:rsidRDefault="00380C1C">
      <w:pPr>
        <w:spacing w:before="60" w:after="60"/>
      </w:pPr>
      <w:r>
        <w:t>Why was this ad an offer when most ads are not?</w:t>
      </w:r>
    </w:p>
    <w:p w14:paraId="781A70E3" w14:textId="77777777" w:rsidR="00556B09" w:rsidRDefault="00380C1C">
      <w:pPr>
        <w:spacing w:before="60" w:after="60"/>
      </w:pPr>
      <w:r>
        <w:t>How could the store have written its ad to avoid this outcome?</w:t>
      </w:r>
    </w:p>
    <w:p w14:paraId="2969BB30" w14:textId="77777777" w:rsidR="00556B09" w:rsidRDefault="00380C1C">
      <w:pPr>
        <w:spacing w:before="60" w:after="60"/>
      </w:pPr>
      <w:r>
        <w:t>Encourage discussion on how specific language transforms an</w:t>
      </w:r>
    </w:p>
    <w:p w14:paraId="583EEA8A" w14:textId="77777777" w:rsidR="00556B09" w:rsidRDefault="00380C1C">
      <w:pPr>
        <w:spacing w:before="60" w:after="60"/>
      </w:pPr>
      <w:r>
        <w:t>advertisement into a binding offer.</w:t>
      </w:r>
    </w:p>
    <w:p w14:paraId="00B8A2A1" w14:textId="77777777" w:rsidR="00556B09" w:rsidRDefault="00380C1C">
      <w:pPr>
        <w:spacing w:before="60" w:after="60"/>
      </w:pPr>
      <w:r>
        <w:t>Bids and Rewards as Offers</w:t>
      </w:r>
    </w:p>
    <w:p w14:paraId="46439C95" w14:textId="77777777" w:rsidR="00556B09" w:rsidRDefault="00380C1C">
      <w:pPr>
        <w:spacing w:before="60" w:after="60"/>
      </w:pPr>
      <w:r>
        <w:t>(20 minutes)</w:t>
      </w:r>
    </w:p>
    <w:p w14:paraId="2ADACC69" w14:textId="77777777" w:rsidR="00556B09" w:rsidRDefault="00380C1C">
      <w:pPr>
        <w:spacing w:before="60" w:after="60"/>
      </w:pPr>
      <w:r>
        <w:t>Bids in Construction Contracts</w:t>
      </w:r>
    </w:p>
    <w:p w14:paraId="26E093A4" w14:textId="77777777" w:rsidR="00556B09" w:rsidRDefault="00380C1C">
      <w:pPr>
        <w:spacing w:before="60" w:after="60"/>
      </w:pPr>
      <w:r>
        <w:t>Requests for bids are invitations for offers.</w:t>
      </w:r>
    </w:p>
    <w:p w14:paraId="108CB699" w14:textId="77777777" w:rsidR="00556B09" w:rsidRDefault="00380C1C">
      <w:pPr>
        <w:spacing w:before="60" w:after="60"/>
      </w:pPr>
      <w:r>
        <w:t>Submitted bids are offers that the requesting party can accept or</w:t>
      </w:r>
    </w:p>
    <w:p w14:paraId="0145D205" w14:textId="77777777" w:rsidR="00556B09" w:rsidRDefault="00380C1C">
      <w:pPr>
        <w:spacing w:before="60" w:after="60"/>
      </w:pPr>
      <w:r>
        <w:t>reject.</w:t>
      </w:r>
    </w:p>
    <w:p w14:paraId="6E96B366" w14:textId="77777777" w:rsidR="00556B09" w:rsidRDefault="00380C1C">
      <w:pPr>
        <w:spacing w:before="60" w:after="60"/>
      </w:pPr>
      <w:r>
        <w:t>Ask: Why would contractors want bid submissions to be offers rather than</w:t>
      </w:r>
    </w:p>
    <w:p w14:paraId="266D48FE" w14:textId="77777777" w:rsidR="00556B09" w:rsidRDefault="00380C1C">
      <w:pPr>
        <w:spacing w:before="60" w:after="60"/>
      </w:pPr>
      <w:r>
        <w:t>negotiations?</w:t>
      </w:r>
    </w:p>
    <w:p w14:paraId="4995FDBB" w14:textId="77777777" w:rsidR="00556B09" w:rsidRDefault="00380C1C">
      <w:pPr>
        <w:spacing w:before="60" w:after="60"/>
      </w:pPr>
      <w:r>
        <w:t>Rewards as Offers</w:t>
      </w:r>
    </w:p>
    <w:p w14:paraId="1A33D763" w14:textId="77777777" w:rsidR="00556B09" w:rsidRDefault="00380C1C">
      <w:pPr>
        <w:spacing w:before="60" w:after="60"/>
      </w:pPr>
      <w:r>
        <w:t>Reward offers require performance for acceptance.</w:t>
      </w:r>
    </w:p>
    <w:p w14:paraId="51DAAC62" w14:textId="77777777" w:rsidR="00556B09" w:rsidRDefault="00380C1C">
      <w:pPr>
        <w:pStyle w:val="Heading3"/>
      </w:pPr>
      <w:r>
        <w:t>Case Application: Carlill v. Carbolic Smoke Ball Co.</w:t>
      </w:r>
    </w:p>
    <w:p w14:paraId="4D140703" w14:textId="77777777" w:rsidR="00556B09" w:rsidRDefault="00380C1C">
      <w:pPr>
        <w:spacing w:before="60" w:after="60"/>
      </w:pPr>
      <w:r>
        <w:t>The company promised £100 to anyone who used its product and still got</w:t>
      </w:r>
    </w:p>
    <w:p w14:paraId="145DEF03" w14:textId="77777777" w:rsidR="00556B09" w:rsidRDefault="00380C1C">
      <w:pPr>
        <w:spacing w:before="60" w:after="60"/>
      </w:pPr>
      <w:r>
        <w:t>sick.</w:t>
      </w:r>
    </w:p>
    <w:p w14:paraId="72A6EF4C" w14:textId="77777777" w:rsidR="00556B09" w:rsidRDefault="00380C1C">
      <w:pPr>
        <w:spacing w:before="60" w:after="60"/>
      </w:pPr>
      <w:r>
        <w:t>A woman followed the instructions and got sick.</w:t>
      </w:r>
    </w:p>
    <w:p w14:paraId="09373312" w14:textId="77777777" w:rsidR="00556B09" w:rsidRDefault="00380C1C">
      <w:pPr>
        <w:spacing w:before="60" w:after="60"/>
      </w:pPr>
      <w:r>
        <w:t>The court ruled the ad was an offer because:</w:t>
      </w:r>
    </w:p>
    <w:p w14:paraId="25AEE1C7" w14:textId="77777777" w:rsidR="00556B09" w:rsidRDefault="00380C1C">
      <w:pPr>
        <w:spacing w:before="60" w:after="60"/>
      </w:pPr>
      <w:r>
        <w:t>It required specific performance for acceptance.</w:t>
      </w:r>
    </w:p>
    <w:p w14:paraId="41185786" w14:textId="77777777" w:rsidR="00556B09" w:rsidRDefault="00380C1C">
      <w:pPr>
        <w:spacing w:before="60" w:after="60"/>
      </w:pPr>
      <w:r>
        <w:t>The company demonstrated intent by setting aside money to pay claims.</w:t>
      </w:r>
    </w:p>
    <w:p w14:paraId="5DE28D6A" w14:textId="77777777" w:rsidR="00556B09" w:rsidRDefault="00380C1C">
      <w:pPr>
        <w:spacing w:before="60" w:after="60"/>
      </w:pPr>
      <w:r>
        <w:t>Ask students:</w:t>
      </w:r>
    </w:p>
    <w:p w14:paraId="5757FE43" w14:textId="77777777" w:rsidR="00556B09" w:rsidRDefault="00380C1C">
      <w:pPr>
        <w:spacing w:before="60" w:after="60"/>
      </w:pPr>
      <w:r>
        <w:t>Why do courts treat reward ads differently from retail ads?</w:t>
      </w:r>
    </w:p>
    <w:p w14:paraId="65C2399D" w14:textId="77777777" w:rsidR="00556B09" w:rsidRDefault="00380C1C">
      <w:pPr>
        <w:spacing w:before="60" w:after="60"/>
      </w:pPr>
      <w:r>
        <w:t>Could a company avoid liability in a Carbolic Smoke Ball-type case?</w:t>
      </w:r>
    </w:p>
    <w:p w14:paraId="67291DBD" w14:textId="77777777" w:rsidR="00556B09" w:rsidRDefault="00380C1C">
      <w:pPr>
        <w:spacing w:before="60" w:after="60"/>
      </w:pPr>
      <w:r>
        <w:t>This discussion reinforces unilateral contracts and helps students</w:t>
      </w:r>
    </w:p>
    <w:p w14:paraId="2F66D678" w14:textId="77777777" w:rsidR="00556B09" w:rsidRDefault="00380C1C">
      <w:pPr>
        <w:spacing w:before="60" w:after="60"/>
      </w:pPr>
      <w:r>
        <w:t>recognize when offers can be accepted only by performance.</w:t>
      </w:r>
    </w:p>
    <w:p w14:paraId="173E8845" w14:textId="77777777" w:rsidR="00556B09" w:rsidRDefault="00380C1C">
      <w:pPr>
        <w:spacing w:before="60" w:after="60"/>
      </w:pPr>
      <w:r>
        <w:t>Conclusion</w:t>
      </w:r>
    </w:p>
    <w:p w14:paraId="54FE8E44" w14:textId="77777777" w:rsidR="00556B09" w:rsidRDefault="00380C1C">
      <w:pPr>
        <w:spacing w:before="60" w:after="60"/>
      </w:pPr>
      <w:r>
        <w:lastRenderedPageBreak/>
        <w:t>An offer must indicate a clear intent to be bound.</w:t>
      </w:r>
    </w:p>
    <w:p w14:paraId="44A4A051" w14:textId="77777777" w:rsidR="00556B09" w:rsidRDefault="00380C1C">
      <w:pPr>
        <w:spacing w:before="60" w:after="60"/>
      </w:pPr>
      <w:r>
        <w:t>Preliminary negotiations are not offers.</w:t>
      </w:r>
    </w:p>
    <w:p w14:paraId="7AA7268D" w14:textId="77777777" w:rsidR="00556B09" w:rsidRDefault="00380C1C">
      <w:pPr>
        <w:spacing w:before="60" w:after="60"/>
      </w:pPr>
      <w:r>
        <w:t>Advertisements are usually not offers, unless they specify definite</w:t>
      </w:r>
    </w:p>
    <w:p w14:paraId="797EFB56" w14:textId="77777777" w:rsidR="00556B09" w:rsidRDefault="00380C1C">
      <w:pPr>
        <w:spacing w:before="60" w:after="60"/>
      </w:pPr>
      <w:r>
        <w:t>terms and solve the oversubscription problem.</w:t>
      </w:r>
    </w:p>
    <w:p w14:paraId="177D05B6" w14:textId="77777777" w:rsidR="00556B09" w:rsidRDefault="00380C1C">
      <w:pPr>
        <w:spacing w:before="60" w:after="60"/>
      </w:pPr>
      <w:r>
        <w:t>Bids and rewards may function as offers if they invite definite</w:t>
      </w:r>
    </w:p>
    <w:p w14:paraId="3250C726" w14:textId="77777777" w:rsidR="00556B09" w:rsidRDefault="00380C1C">
      <w:pPr>
        <w:spacing w:before="60" w:after="60"/>
      </w:pPr>
      <w:r>
        <w:t>acceptance.</w:t>
      </w:r>
    </w:p>
    <w:p w14:paraId="5FF4C0D7" w14:textId="77777777" w:rsidR="00556B09" w:rsidRDefault="00380C1C">
      <w:pPr>
        <w:pBdr>
          <w:top w:val="single" w:sz="2" w:space="6" w:color="0A3255"/>
        </w:pBdr>
        <w:spacing w:before="300" w:after="120"/>
      </w:pPr>
      <w:r>
        <w:rPr>
          <w:b/>
          <w:bCs/>
          <w:color w:val="0A3255"/>
        </w:rPr>
        <w:t>CROSS-REFERENCES</w:t>
      </w:r>
    </w:p>
    <w:p w14:paraId="4B96CF3F" w14:textId="77777777" w:rsidR="00556B09" w:rsidRDefault="00380C1C">
      <w:pPr>
        <w:spacing w:before="40" w:after="40"/>
        <w:ind w:left="360"/>
      </w:pPr>
      <w:r>
        <w:rPr>
          <w:sz w:val="20"/>
          <w:szCs w:val="20"/>
        </w:rPr>
        <w:t>• Slide Deck: Chapter_04_Slides.pptx (65 slides)</w:t>
      </w:r>
    </w:p>
    <w:p w14:paraId="7399873D" w14:textId="77777777" w:rsidR="00556B09" w:rsidRDefault="00380C1C">
      <w:pPr>
        <w:spacing w:before="40" w:after="40"/>
        <w:ind w:left="360"/>
      </w:pPr>
      <w:r>
        <w:rPr>
          <w:sz w:val="20"/>
          <w:szCs w:val="20"/>
        </w:rPr>
        <w:t>• Case Briefs: See Case Briefs section, Chapter 4</w:t>
      </w:r>
    </w:p>
    <w:p w14:paraId="63E629D1" w14:textId="77777777" w:rsidR="00556B09" w:rsidRDefault="00380C1C">
      <w:pPr>
        <w:spacing w:before="40" w:after="40"/>
        <w:ind w:left="360"/>
      </w:pPr>
      <w:r>
        <w:rPr>
          <w:sz w:val="20"/>
          <w:szCs w:val="20"/>
        </w:rPr>
        <w:t>• Problem Solutions: See Problem Solutions section, Chapter 4</w:t>
      </w:r>
    </w:p>
    <w:p w14:paraId="0FDF1E1B" w14:textId="77777777" w:rsidR="00556B09" w:rsidRDefault="00380C1C">
      <w:pPr>
        <w:spacing w:before="40" w:after="40"/>
        <w:ind w:left="360"/>
      </w:pPr>
      <w:r>
        <w:rPr>
          <w:sz w:val="20"/>
          <w:szCs w:val="20"/>
        </w:rPr>
        <w:t>• Quick Start Guide: See Quick Start Guide (9 slides)</w:t>
      </w:r>
    </w:p>
    <w:p w14:paraId="7D92A9DA" w14:textId="77777777" w:rsidR="00556B09" w:rsidRDefault="00380C1C">
      <w:pPr>
        <w:spacing w:before="40" w:after="40"/>
        <w:ind w:left="360"/>
      </w:pPr>
      <w:r>
        <w:rPr>
          <w:sz w:val="20"/>
          <w:szCs w:val="20"/>
        </w:rPr>
        <w:t>• Deep Dive Manual: See Deep Dive Manual (40 slides)</w:t>
      </w:r>
    </w:p>
    <w:p w14:paraId="7E8B0B4D" w14:textId="77777777" w:rsidR="00556B09" w:rsidRDefault="00380C1C">
      <w:pPr>
        <w:spacing w:before="40" w:after="40"/>
        <w:ind w:left="360"/>
      </w:pPr>
      <w:r>
        <w:rPr>
          <w:sz w:val="20"/>
          <w:szCs w:val="20"/>
        </w:rPr>
        <w:t>• Related Chapters: Chapters 4–6 (Offer and Acceptance)</w:t>
      </w:r>
    </w:p>
    <w:p w14:paraId="373D7399" w14:textId="77777777" w:rsidR="00556B09" w:rsidRDefault="00380C1C">
      <w:r>
        <w:br w:type="page"/>
      </w:r>
    </w:p>
    <w:p w14:paraId="4B887A57" w14:textId="77777777" w:rsidR="00556B09" w:rsidRDefault="00380C1C">
      <w:pPr>
        <w:pStyle w:val="Heading1"/>
      </w:pPr>
      <w:r>
        <w:lastRenderedPageBreak/>
        <w:t>CHAPTER 5: TERMINATION OF THE OFFER</w:t>
      </w:r>
    </w:p>
    <w:p w14:paraId="4DCA3991" w14:textId="77777777" w:rsidR="00556B09" w:rsidRDefault="00556B09">
      <w:pPr>
        <w:pBdr>
          <w:bottom w:val="single" w:sz="4" w:space="4" w:color="0A3255"/>
        </w:pBdr>
        <w:spacing w:after="200"/>
      </w:pPr>
    </w:p>
    <w:p w14:paraId="620F40F9"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01B91424"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E3C6D5D"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3C91FA" w14:textId="77777777" w:rsidR="00556B09" w:rsidRDefault="00380C1C">
            <w:pPr>
              <w:pStyle w:val="TableContent"/>
            </w:pPr>
            <w:r>
              <w:t>60 slides</w:t>
            </w:r>
          </w:p>
        </w:tc>
      </w:tr>
      <w:tr w:rsidR="00556B09" w14:paraId="2EF5B5A0"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4466758"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F772A4" w14:textId="77777777" w:rsidR="00556B09" w:rsidRDefault="00380C1C">
            <w:pPr>
              <w:pStyle w:val="TableContent"/>
            </w:pPr>
            <w:r>
              <w:t>50-min classes: ~2.4 sessions | 75-min classes: ~1.7 sessions</w:t>
            </w:r>
          </w:p>
        </w:tc>
      </w:tr>
      <w:tr w:rsidR="00556B09" w14:paraId="1305BD3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3458FDF"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AD2232" w14:textId="77777777" w:rsidR="00556B09" w:rsidRDefault="00380C1C">
            <w:pPr>
              <w:pStyle w:val="TableContent"/>
            </w:pPr>
            <w:r>
              <w:t>Dickinson v. Dodds</w:t>
            </w:r>
          </w:p>
        </w:tc>
      </w:tr>
      <w:tr w:rsidR="00556B09" w14:paraId="59E47C0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E39CEA2"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B91842" w14:textId="77777777" w:rsidR="00556B09" w:rsidRDefault="00380C1C">
            <w:pPr>
              <w:pStyle w:val="TableContent"/>
            </w:pPr>
            <w:r>
              <w:t>Revocation, Option contract, Firm offer, R2d § 36</w:t>
            </w:r>
          </w:p>
        </w:tc>
      </w:tr>
      <w:tr w:rsidR="00556B09" w14:paraId="0CAFD184"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D7739DD"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F3AFE5" w14:textId="77777777" w:rsidR="00556B09" w:rsidRDefault="00380C1C">
            <w:pPr>
              <w:pStyle w:val="TableContent"/>
            </w:pPr>
            <w:r>
              <w:t>Chapter_05_Slides.pptx</w:t>
            </w:r>
          </w:p>
        </w:tc>
      </w:tr>
    </w:tbl>
    <w:p w14:paraId="500568F4" w14:textId="77777777" w:rsidR="00556B09" w:rsidRDefault="00380C1C">
      <w:pPr>
        <w:spacing w:before="300" w:after="120"/>
      </w:pPr>
      <w:r>
        <w:rPr>
          <w:b/>
          <w:bCs/>
          <w:color w:val="0A3255"/>
        </w:rPr>
        <w:t>TEACHING WITH SLIDES — MODULE BREAKDOWN</w:t>
      </w:r>
    </w:p>
    <w:p w14:paraId="7A9834B9" w14:textId="77777777" w:rsidR="00556B09" w:rsidRDefault="00380C1C">
      <w:pPr>
        <w:pBdr>
          <w:bottom w:val="single" w:sz="1" w:space="4" w:color="DDDDDD"/>
        </w:pBdr>
        <w:spacing w:before="160" w:after="40"/>
      </w:pPr>
      <w:r>
        <w:rPr>
          <w:b/>
          <w:bCs/>
          <w:sz w:val="21"/>
          <w:szCs w:val="21"/>
        </w:rPr>
        <w:t>MODULE 1: Methods of Termination (Slides 1-15)</w:t>
      </w:r>
    </w:p>
    <w:p w14:paraId="3C2BA67A" w14:textId="77777777" w:rsidR="00556B09" w:rsidRDefault="00380C1C">
      <w:pPr>
        <w:spacing w:before="20" w:after="80"/>
        <w:ind w:left="360"/>
      </w:pPr>
      <w:r>
        <w:rPr>
          <w:i/>
          <w:iCs/>
          <w:color w:val="2E7D32"/>
          <w:sz w:val="19"/>
          <w:szCs w:val="19"/>
        </w:rPr>
        <w:t>Essential for all credit hours</w:t>
      </w:r>
    </w:p>
    <w:p w14:paraId="719E672A" w14:textId="77777777" w:rsidR="00556B09" w:rsidRDefault="00380C1C">
      <w:pPr>
        <w:pBdr>
          <w:bottom w:val="single" w:sz="1" w:space="4" w:color="DDDDDD"/>
        </w:pBdr>
        <w:spacing w:before="160" w:after="40"/>
      </w:pPr>
      <w:r>
        <w:rPr>
          <w:b/>
          <w:bCs/>
          <w:sz w:val="21"/>
          <w:szCs w:val="21"/>
        </w:rPr>
        <w:t>MODULE 2: Revocation Rules (Slides 16-28)</w:t>
      </w:r>
    </w:p>
    <w:p w14:paraId="64E8B615" w14:textId="77777777" w:rsidR="00556B09" w:rsidRDefault="00380C1C">
      <w:pPr>
        <w:spacing w:before="20" w:after="80"/>
        <w:ind w:left="360"/>
      </w:pPr>
      <w:r>
        <w:rPr>
          <w:i/>
          <w:iCs/>
          <w:color w:val="2E7D32"/>
          <w:sz w:val="19"/>
          <w:szCs w:val="19"/>
        </w:rPr>
        <w:t>Essential for all credit hours</w:t>
      </w:r>
    </w:p>
    <w:p w14:paraId="4E9E3F2F" w14:textId="77777777" w:rsidR="00556B09" w:rsidRDefault="00380C1C">
      <w:pPr>
        <w:pBdr>
          <w:bottom w:val="single" w:sz="1" w:space="4" w:color="DDDDDD"/>
        </w:pBdr>
        <w:spacing w:before="160" w:after="40"/>
      </w:pPr>
      <w:r>
        <w:rPr>
          <w:b/>
          <w:bCs/>
          <w:sz w:val="21"/>
          <w:szCs w:val="21"/>
        </w:rPr>
        <w:t>MODULE 3: Dickinson v. Dodds Case (Slides 29-43)</w:t>
      </w:r>
    </w:p>
    <w:p w14:paraId="27EADC12" w14:textId="77777777" w:rsidR="00556B09" w:rsidRDefault="00380C1C">
      <w:pPr>
        <w:spacing w:before="20" w:after="80"/>
        <w:ind w:left="360"/>
      </w:pPr>
      <w:r>
        <w:rPr>
          <w:i/>
          <w:iCs/>
          <w:color w:val="2E7D32"/>
          <w:sz w:val="19"/>
          <w:szCs w:val="19"/>
        </w:rPr>
        <w:t>Essential for all credit hours</w:t>
      </w:r>
    </w:p>
    <w:p w14:paraId="78096AE3" w14:textId="77777777" w:rsidR="00556B09" w:rsidRDefault="00380C1C">
      <w:pPr>
        <w:pBdr>
          <w:bottom w:val="single" w:sz="1" w:space="4" w:color="DDDDDD"/>
        </w:pBdr>
        <w:spacing w:before="160" w:after="40"/>
      </w:pPr>
      <w:r>
        <w:rPr>
          <w:b/>
          <w:bCs/>
          <w:sz w:val="21"/>
          <w:szCs w:val="21"/>
        </w:rPr>
        <w:t>MODULE 4: Option Contracts (Slides 44-52)</w:t>
      </w:r>
    </w:p>
    <w:p w14:paraId="1C568A31" w14:textId="77777777" w:rsidR="00556B09" w:rsidRDefault="00380C1C">
      <w:pPr>
        <w:spacing w:before="20" w:after="80"/>
        <w:ind w:left="360"/>
      </w:pPr>
      <w:r>
        <w:rPr>
          <w:i/>
          <w:iCs/>
          <w:color w:val="2E7D32"/>
          <w:sz w:val="19"/>
          <w:szCs w:val="19"/>
        </w:rPr>
        <w:t>Essential for all credit hours</w:t>
      </w:r>
    </w:p>
    <w:p w14:paraId="3F0039B7" w14:textId="77777777" w:rsidR="00556B09" w:rsidRDefault="00380C1C">
      <w:pPr>
        <w:pBdr>
          <w:bottom w:val="single" w:sz="1" w:space="4" w:color="DDDDDD"/>
        </w:pBdr>
        <w:spacing w:before="160" w:after="40"/>
      </w:pPr>
      <w:r>
        <w:rPr>
          <w:b/>
          <w:bCs/>
          <w:sz w:val="21"/>
          <w:szCs w:val="21"/>
        </w:rPr>
        <w:t>MODULE 5: Firm Offers (UCC § 2-205) (Slides 53-58)</w:t>
      </w:r>
    </w:p>
    <w:p w14:paraId="06B2F900" w14:textId="77777777" w:rsidR="00556B09" w:rsidRDefault="00380C1C">
      <w:pPr>
        <w:spacing w:before="20" w:after="80"/>
        <w:ind w:left="360"/>
      </w:pPr>
      <w:r>
        <w:rPr>
          <w:i/>
          <w:iCs/>
          <w:color w:val="B8860B"/>
          <w:sz w:val="19"/>
          <w:szCs w:val="19"/>
        </w:rPr>
        <w:t>Include for 5-6 credit</w:t>
      </w:r>
    </w:p>
    <w:p w14:paraId="1B072E79" w14:textId="77777777" w:rsidR="00556B09" w:rsidRDefault="00380C1C">
      <w:pPr>
        <w:pBdr>
          <w:bottom w:val="single" w:sz="1" w:space="4" w:color="DDDDDD"/>
        </w:pBdr>
        <w:spacing w:before="160" w:after="40"/>
      </w:pPr>
      <w:r>
        <w:rPr>
          <w:b/>
          <w:bCs/>
          <w:sz w:val="21"/>
          <w:szCs w:val="21"/>
        </w:rPr>
        <w:t>MODULE 6: Review (Slides 59-60)</w:t>
      </w:r>
    </w:p>
    <w:p w14:paraId="7D8E97A5" w14:textId="77777777" w:rsidR="00556B09" w:rsidRDefault="00380C1C">
      <w:pPr>
        <w:spacing w:before="20" w:after="80"/>
        <w:ind w:left="360"/>
      </w:pPr>
      <w:r>
        <w:rPr>
          <w:i/>
          <w:iCs/>
          <w:color w:val="2E7D32"/>
          <w:sz w:val="19"/>
          <w:szCs w:val="19"/>
        </w:rPr>
        <w:t>Essential for all credit hours</w:t>
      </w:r>
    </w:p>
    <w:p w14:paraId="625C7DEA" w14:textId="77777777" w:rsidR="00556B09" w:rsidRDefault="00556B09">
      <w:pPr>
        <w:pBdr>
          <w:bottom w:val="single" w:sz="2" w:space="4" w:color="CCCCCC"/>
        </w:pBdr>
        <w:spacing w:before="200" w:after="200"/>
      </w:pPr>
    </w:p>
    <w:p w14:paraId="11576648" w14:textId="77777777" w:rsidR="00556B09" w:rsidRDefault="00380C1C">
      <w:pPr>
        <w:pStyle w:val="Heading2"/>
      </w:pPr>
      <w:r>
        <w:t>LESSON PLAN: Chapter 5 — Termination of the Offer</w:t>
      </w:r>
    </w:p>
    <w:p w14:paraId="60FB9DB0" w14:textId="77777777" w:rsidR="00556B09" w:rsidRDefault="00380C1C">
      <w:pPr>
        <w:spacing w:before="60" w:after="60"/>
      </w:pPr>
      <w:r>
        <w:t>Once an offer is made, the power of acceptance shifts to the offeree.</w:t>
      </w:r>
    </w:p>
    <w:p w14:paraId="2FDD585B" w14:textId="77777777" w:rsidR="00556B09" w:rsidRDefault="00380C1C">
      <w:pPr>
        <w:spacing w:before="60" w:after="60"/>
      </w:pPr>
      <w:r>
        <w:t>However, offers do not remain open indefinitely. This chapter introduces</w:t>
      </w:r>
    </w:p>
    <w:p w14:paraId="599378B8" w14:textId="77777777" w:rsidR="00556B09" w:rsidRDefault="00380C1C">
      <w:pPr>
        <w:spacing w:before="60" w:after="60"/>
      </w:pPr>
      <w:r>
        <w:t>the various ways an offer can be terminated, thereby extinguishing the</w:t>
      </w:r>
    </w:p>
    <w:p w14:paraId="098B06A2" w14:textId="77777777" w:rsidR="00556B09" w:rsidRDefault="00380C1C">
      <w:pPr>
        <w:spacing w:before="60" w:after="60"/>
      </w:pPr>
      <w:r>
        <w:t>offeree's ability to accept.</w:t>
      </w:r>
    </w:p>
    <w:p w14:paraId="358A3BE2" w14:textId="77777777" w:rsidR="00556B09" w:rsidRDefault="00380C1C">
      <w:pPr>
        <w:spacing w:before="60" w:after="60"/>
      </w:pPr>
      <w:r>
        <w:t>The Restatement (Second) of Contracts (R2d) § 35(1) provides the</w:t>
      </w:r>
    </w:p>
    <w:p w14:paraId="13282E70" w14:textId="77777777" w:rsidR="00556B09" w:rsidRDefault="00380C1C">
      <w:pPr>
        <w:spacing w:before="60" w:after="60"/>
      </w:pPr>
      <w:r>
        <w:t>foundational rule:</w:t>
      </w:r>
    </w:p>
    <w:p w14:paraId="078A304B" w14:textId="77777777" w:rsidR="00556B09" w:rsidRDefault="00380C1C">
      <w:pPr>
        <w:spacing w:before="60" w:after="60"/>
      </w:pPr>
      <w:r>
        <w:lastRenderedPageBreak/>
        <w:t>\"An offer gives to the offeree a continuing power to complete the</w:t>
      </w:r>
    </w:p>
    <w:p w14:paraId="5B6B6A29" w14:textId="77777777" w:rsidR="00556B09" w:rsidRDefault="00380C1C">
      <w:pPr>
        <w:spacing w:before="60" w:after="60"/>
      </w:pPr>
      <w:r>
        <w:t>manifestation of mutual assent by acceptance of the offer.\"</w:t>
      </w:r>
    </w:p>
    <w:p w14:paraId="42D49A95" w14:textId="77777777" w:rsidR="00556B09" w:rsidRDefault="00380C1C">
      <w:pPr>
        <w:spacing w:before="60" w:after="60"/>
      </w:pPr>
      <w:r>
        <w:t>However, R2d § 35(2) makes clear that this power is not unlimited:</w:t>
      </w:r>
    </w:p>
    <w:p w14:paraId="713B3159" w14:textId="77777777" w:rsidR="00556B09" w:rsidRDefault="00380C1C">
      <w:pPr>
        <w:spacing w:before="60" w:after="60"/>
      </w:pPr>
      <w:r>
        <w:t>\"A contract cannot be created by acceptance of an offer after the power</w:t>
      </w:r>
    </w:p>
    <w:p w14:paraId="06E120C4" w14:textId="77777777" w:rsidR="00556B09" w:rsidRDefault="00380C1C">
      <w:pPr>
        <w:spacing w:before="60" w:after="60"/>
      </w:pPr>
      <w:r>
        <w:t>of acceptance has been terminated in one of the ways listed in § 36.\"</w:t>
      </w:r>
    </w:p>
    <w:p w14:paraId="05B2B53B" w14:textId="77777777" w:rsidR="00556B09" w:rsidRDefault="00380C1C">
      <w:pPr>
        <w:spacing w:before="60" w:after="60"/>
      </w:pPr>
      <w:r>
        <w:t>This chapter covers the four primary methods of termination, as outlined</w:t>
      </w:r>
    </w:p>
    <w:p w14:paraId="33DF4A7D" w14:textId="77777777" w:rsidR="00556B09" w:rsidRDefault="00380C1C">
      <w:pPr>
        <w:spacing w:before="60" w:after="60"/>
      </w:pPr>
      <w:r>
        <w:t>in R2d § 36(1):</w:t>
      </w:r>
    </w:p>
    <w:p w14:paraId="18395DC7" w14:textId="77777777" w:rsidR="00556B09" w:rsidRDefault="00380C1C">
      <w:pPr>
        <w:spacing w:before="60" w:after="60"/>
      </w:pPr>
      <w:r>
        <w:t>Rejection or counteroffer by the offeree</w:t>
      </w:r>
    </w:p>
    <w:p w14:paraId="6BCF4FE4" w14:textId="77777777" w:rsidR="00556B09" w:rsidRDefault="00380C1C">
      <w:pPr>
        <w:spacing w:before="60" w:after="60"/>
      </w:pPr>
      <w:r>
        <w:t>Lapse of time</w:t>
      </w:r>
    </w:p>
    <w:p w14:paraId="0B38CB4D" w14:textId="77777777" w:rsidR="00556B09" w:rsidRDefault="00380C1C">
      <w:pPr>
        <w:spacing w:before="60" w:after="60"/>
      </w:pPr>
      <w:r>
        <w:t>Revocation by the offeror</w:t>
      </w:r>
    </w:p>
    <w:p w14:paraId="1CDC0AFD" w14:textId="77777777" w:rsidR="00556B09" w:rsidRDefault="00380C1C">
      <w:pPr>
        <w:spacing w:before="60" w:after="60"/>
      </w:pPr>
      <w:r>
        <w:t>Death or incapacity of either party</w:t>
      </w:r>
    </w:p>
    <w:p w14:paraId="409E405C" w14:textId="77777777" w:rsidR="00556B09" w:rsidRDefault="00380C1C">
      <w:pPr>
        <w:spacing w:before="60" w:after="60"/>
      </w:pPr>
      <w:r>
        <w:t>Each method has distinct legal implications, and students should develop</w:t>
      </w:r>
    </w:p>
    <w:p w14:paraId="1217E8F5" w14:textId="77777777" w:rsidR="00556B09" w:rsidRDefault="00380C1C">
      <w:pPr>
        <w:spacing w:before="60" w:after="60"/>
      </w:pPr>
      <w:r>
        <w:t>an analytical framework for determining when an offer ceases to exist.</w:t>
      </w:r>
    </w:p>
    <w:p w14:paraId="3A50C92F" w14:textId="77777777" w:rsidR="00556B09" w:rsidRDefault="00380C1C">
      <w:pPr>
        <w:pStyle w:val="Callout"/>
      </w:pPr>
      <w:r>
        <w:t xml:space="preserve">🎧 </w:t>
      </w:r>
      <w:r>
        <w:rPr>
          <w:i/>
          <w:iCs/>
        </w:rPr>
        <w:t>Listen to Mastering Contracts Podcast Episode 6: Death of an Offer</w:t>
      </w:r>
    </w:p>
    <w:p w14:paraId="4842E32B" w14:textId="77777777" w:rsidR="00556B09" w:rsidRDefault="00380C1C">
      <w:pPr>
        <w:pStyle w:val="Heading3"/>
      </w:pPr>
      <w:r>
        <w:t>Classroom Approach and Socratic Discussion Strategy</w:t>
      </w:r>
    </w:p>
    <w:p w14:paraId="4911D352" w14:textId="77777777" w:rsidR="00556B09" w:rsidRDefault="00380C1C">
      <w:pPr>
        <w:spacing w:before="60" w:after="60"/>
      </w:pPr>
      <w:r>
        <w:t>The Fragility of Offers</w:t>
      </w:r>
    </w:p>
    <w:p w14:paraId="4BE4BD71" w14:textId="77777777" w:rsidR="00556B09" w:rsidRDefault="00380C1C">
      <w:pPr>
        <w:spacing w:before="60" w:after="60"/>
      </w:pPr>
      <w:r>
        <w:t>(10--15 minutes) Begin with a conceptual discussion:</w:t>
      </w:r>
    </w:p>
    <w:p w14:paraId="21446AEC" w14:textId="77777777" w:rsidR="00556B09" w:rsidRDefault="00380C1C">
      <w:pPr>
        <w:spacing w:before="60" w:after="60"/>
      </w:pPr>
      <w:r>
        <w:t>Does an offer exist forever once it is made?</w:t>
      </w:r>
    </w:p>
    <w:p w14:paraId="58C6B587" w14:textId="77777777" w:rsidR="00556B09" w:rsidRDefault="00380C1C">
      <w:pPr>
        <w:spacing w:before="60" w:after="60"/>
      </w:pPr>
      <w:r>
        <w:t>How does an offeror control the duration of their offer?</w:t>
      </w:r>
    </w:p>
    <w:p w14:paraId="5A2ED50E" w14:textId="77777777" w:rsidR="00556B09" w:rsidRDefault="00380C1C">
      <w:pPr>
        <w:spacing w:before="60" w:after="60"/>
      </w:pPr>
      <w:r>
        <w:t>If someone makes an offer, can they take it back?</w:t>
      </w:r>
    </w:p>
    <w:p w14:paraId="51B07232" w14:textId="77777777" w:rsidR="00556B09" w:rsidRDefault="00380C1C">
      <w:pPr>
        <w:spacing w:before="60" w:after="60"/>
      </w:pPr>
      <w:r>
        <w:t>These questions help students appreciate that offers are</w:t>
      </w:r>
    </w:p>
    <w:p w14:paraId="7919C885" w14:textId="77777777" w:rsidR="00556B09" w:rsidRDefault="00380C1C">
      <w:pPr>
        <w:spacing w:before="60" w:after="60"/>
      </w:pPr>
      <w:r>
        <w:t>temporary---they either lead to a contract or they dissolve through</w:t>
      </w:r>
    </w:p>
    <w:p w14:paraId="6D2E86C8" w14:textId="77777777" w:rsidR="00556B09" w:rsidRDefault="00380C1C">
      <w:pPr>
        <w:spacing w:before="60" w:after="60"/>
      </w:pPr>
      <w:r>
        <w:t>termination.</w:t>
      </w:r>
    </w:p>
    <w:p w14:paraId="2CF59939" w14:textId="77777777" w:rsidR="00556B09" w:rsidRDefault="00380C1C">
      <w:pPr>
        <w:spacing w:before="60" w:after="60"/>
      </w:pPr>
      <w:r>
        <w:t>Illustrate the Concept</w:t>
      </w:r>
    </w:p>
    <w:p w14:paraId="6503EF34" w14:textId="77777777" w:rsidR="00556B09" w:rsidRDefault="00380C1C">
      <w:pPr>
        <w:spacing w:before="60" w:after="60"/>
      </w:pPr>
      <w:r>
        <w:t>Compare an offer in a commercial transaction (e.g., a store offering to</w:t>
      </w:r>
    </w:p>
    <w:p w14:paraId="62FC9360" w14:textId="77777777" w:rsidR="00556B09" w:rsidRDefault="00380C1C">
      <w:pPr>
        <w:spacing w:before="60" w:after="60"/>
      </w:pPr>
      <w:r>
        <w:t>sell a car) to an informal proposal (e.g., two friends discussing dinner</w:t>
      </w:r>
    </w:p>
    <w:p w14:paraId="0EAEC2E3" w14:textId="77777777" w:rsidR="00556B09" w:rsidRDefault="00380C1C">
      <w:pPr>
        <w:spacing w:before="60" w:after="60"/>
      </w:pPr>
      <w:r>
        <w:t>plans). In the former, legal consequences attach; in the latter, they do</w:t>
      </w:r>
    </w:p>
    <w:p w14:paraId="61773F5A" w14:textId="77777777" w:rsidR="00556B09" w:rsidRDefault="00380C1C">
      <w:pPr>
        <w:spacing w:before="60" w:after="60"/>
      </w:pPr>
      <w:r>
        <w:t>not. This distinction introduces contractual enforceability and the</w:t>
      </w:r>
    </w:p>
    <w:p w14:paraId="36C64513" w14:textId="77777777" w:rsidR="00556B09" w:rsidRDefault="00380C1C">
      <w:pPr>
        <w:spacing w:before="60" w:after="60"/>
      </w:pPr>
      <w:r>
        <w:t>conditions under which an offer is extinguished.</w:t>
      </w:r>
    </w:p>
    <w:p w14:paraId="6F54BA86" w14:textId="77777777" w:rsidR="00556B09" w:rsidRDefault="00380C1C">
      <w:pPr>
        <w:spacing w:before="60" w:after="60"/>
      </w:pPr>
      <w:r>
        <w:t>Rejection and Counteroffers</w:t>
      </w:r>
    </w:p>
    <w:p w14:paraId="2084919B" w14:textId="77777777" w:rsidR="00556B09" w:rsidRDefault="00380C1C">
      <w:pPr>
        <w:spacing w:before="60" w:after="60"/>
      </w:pPr>
      <w:r>
        <w:t>(20 minutes)</w:t>
      </w:r>
    </w:p>
    <w:p w14:paraId="18D2A294" w14:textId="77777777" w:rsidR="00556B09" w:rsidRDefault="00380C1C">
      <w:pPr>
        <w:spacing w:before="60" w:after="60"/>
      </w:pPr>
      <w:r>
        <w:t>Restatement Rule: R2d § 38(1)</w:t>
      </w:r>
    </w:p>
    <w:p w14:paraId="63B3D53D" w14:textId="77777777" w:rsidR="00556B09" w:rsidRDefault="00380C1C">
      <w:pPr>
        <w:spacing w:before="60" w:after="60"/>
      </w:pPr>
      <w:r>
        <w:t>\"An offeree's power of acceptance is terminated by his rejection of the</w:t>
      </w:r>
    </w:p>
    <w:p w14:paraId="05087E53" w14:textId="77777777" w:rsidR="00556B09" w:rsidRDefault="00380C1C">
      <w:pPr>
        <w:spacing w:before="60" w:after="60"/>
      </w:pPr>
      <w:r>
        <w:t>offer, unless the offeror has manifested a contrary intention.\"</w:t>
      </w:r>
    </w:p>
    <w:p w14:paraId="31E2DE9D" w14:textId="77777777" w:rsidR="00556B09" w:rsidRDefault="00380C1C">
      <w:pPr>
        <w:spacing w:before="60" w:after="60"/>
      </w:pPr>
      <w:r>
        <w:t>A rejection destroys the offeree's ability to later accept the offer</w:t>
      </w:r>
    </w:p>
    <w:p w14:paraId="67830A2B" w14:textId="77777777" w:rsidR="00556B09" w:rsidRDefault="00380C1C">
      <w:pPr>
        <w:spacing w:before="60" w:after="60"/>
      </w:pPr>
      <w:r>
        <w:lastRenderedPageBreak/>
        <w:t>unless the offeror renews it.</w:t>
      </w:r>
    </w:p>
    <w:p w14:paraId="292A0B5C" w14:textId="77777777" w:rsidR="00556B09" w:rsidRDefault="00380C1C">
      <w:pPr>
        <w:pStyle w:val="Heading3"/>
      </w:pPr>
      <w:r>
        <w:t>Case Application: Smaligo v. Fireman's Fund Insurance Co.</w:t>
      </w:r>
    </w:p>
    <w:p w14:paraId="4D0285F0" w14:textId="77777777" w:rsidR="00556B09" w:rsidRDefault="00380C1C">
      <w:pPr>
        <w:spacing w:before="60" w:after="60"/>
      </w:pPr>
      <w:r>
        <w:t>The plaintiffs had a settlement offer from an insurer.</w:t>
      </w:r>
    </w:p>
    <w:p w14:paraId="74D926E5" w14:textId="77777777" w:rsidR="00556B09" w:rsidRDefault="00380C1C">
      <w:pPr>
        <w:spacing w:before="60" w:after="60"/>
      </w:pPr>
      <w:r>
        <w:t>Their actions suggested rejection of the offer (e.g., continued</w:t>
      </w:r>
    </w:p>
    <w:p w14:paraId="49B60FCF" w14:textId="77777777" w:rsidR="00556B09" w:rsidRDefault="00380C1C">
      <w:pPr>
        <w:spacing w:before="60" w:after="60"/>
      </w:pPr>
      <w:r>
        <w:t>litigation efforts).</w:t>
      </w:r>
    </w:p>
    <w:p w14:paraId="68895256" w14:textId="77777777" w:rsidR="00556B09" w:rsidRDefault="00380C1C">
      <w:pPr>
        <w:spacing w:before="60" w:after="60"/>
      </w:pPr>
      <w:r>
        <w:t>The court ruled that the settlement offer was no longer open.</w:t>
      </w:r>
    </w:p>
    <w:p w14:paraId="77289AC9" w14:textId="77777777" w:rsidR="00556B09" w:rsidRDefault="00380C1C">
      <w:pPr>
        <w:spacing w:before="60" w:after="60"/>
      </w:pPr>
      <w:r>
        <w:t>Ask students:</w:t>
      </w:r>
    </w:p>
    <w:p w14:paraId="6BC70049" w14:textId="77777777" w:rsidR="00556B09" w:rsidRDefault="00380C1C">
      <w:pPr>
        <w:spacing w:before="60" w:after="60"/>
      </w:pPr>
      <w:r>
        <w:t>What constitutes an explicit rejection?</w:t>
      </w:r>
    </w:p>
    <w:p w14:paraId="4C62E6AE" w14:textId="77777777" w:rsidR="00556B09" w:rsidRDefault="00380C1C">
      <w:pPr>
        <w:spacing w:before="60" w:after="60"/>
      </w:pPr>
      <w:r>
        <w:t>What if the offeree simply ignores the offer?</w:t>
      </w:r>
    </w:p>
    <w:p w14:paraId="09388C4A" w14:textId="77777777" w:rsidR="00556B09" w:rsidRDefault="00380C1C">
      <w:pPr>
        <w:spacing w:before="60" w:after="60"/>
      </w:pPr>
      <w:r>
        <w:t>Can silence be a rejection? (Introduce R2d § 69 on acceptance by</w:t>
      </w:r>
    </w:p>
    <w:p w14:paraId="596A95A6" w14:textId="77777777" w:rsidR="00556B09" w:rsidRDefault="00380C1C">
      <w:pPr>
        <w:spacing w:before="60" w:after="60"/>
      </w:pPr>
      <w:r>
        <w:t>silence.)</w:t>
      </w:r>
    </w:p>
    <w:p w14:paraId="68FBE5EE" w14:textId="77777777" w:rsidR="00556B09" w:rsidRDefault="00380C1C">
      <w:pPr>
        <w:spacing w:before="60" w:after="60"/>
      </w:pPr>
      <w:r>
        <w:t>Counteroffers and the "Mirror Image" Rule</w:t>
      </w:r>
    </w:p>
    <w:p w14:paraId="22B0D97E" w14:textId="77777777" w:rsidR="00556B09" w:rsidRDefault="00380C1C">
      <w:pPr>
        <w:spacing w:before="60" w:after="60"/>
      </w:pPr>
      <w:r>
        <w:t>R2d § 39(1) states that a counteroffer terminates the original offer and</w:t>
      </w:r>
    </w:p>
    <w:p w14:paraId="75947E2D" w14:textId="77777777" w:rsidR="00556B09" w:rsidRDefault="00380C1C">
      <w:pPr>
        <w:spacing w:before="60" w:after="60"/>
      </w:pPr>
      <w:r>
        <w:t>creates a new offer.</w:t>
      </w:r>
    </w:p>
    <w:p w14:paraId="5CB98885" w14:textId="77777777" w:rsidR="00556B09" w:rsidRDefault="00380C1C">
      <w:pPr>
        <w:spacing w:before="60" w:after="60"/>
      </w:pPr>
      <w:r>
        <w:t>Ask students to analyze:</w:t>
      </w:r>
    </w:p>
    <w:p w14:paraId="54B7400A" w14:textId="77777777" w:rsidR="00556B09" w:rsidRDefault="00380C1C">
      <w:pPr>
        <w:spacing w:before="60" w:after="60"/>
      </w:pPr>
      <w:r>
        <w:t>If a buyer offers to purchase a car for \$15,000 and the seller replies,</w:t>
      </w:r>
    </w:p>
    <w:p w14:paraId="1520A4CA" w14:textId="77777777" w:rsidR="00556B09" w:rsidRDefault="00380C1C">
      <w:pPr>
        <w:spacing w:before="80" w:after="80"/>
        <w:ind w:left="540"/>
      </w:pPr>
      <w:r>
        <w:rPr>
          <w:i/>
          <w:iCs/>
        </w:rPr>
        <w:t>"I'll sell it for \$16,000," is the original offer still valid?</w:t>
      </w:r>
    </w:p>
    <w:p w14:paraId="205E951A" w14:textId="77777777" w:rsidR="00556B09" w:rsidRDefault="00380C1C">
      <w:pPr>
        <w:spacing w:before="60" w:after="60"/>
      </w:pPr>
      <w:r>
        <w:t>If the buyer then says, "Okay, I'll accept the \$15,000 price," has a</w:t>
      </w:r>
    </w:p>
    <w:p w14:paraId="678AD75E" w14:textId="77777777" w:rsidR="00556B09" w:rsidRDefault="00380C1C">
      <w:pPr>
        <w:spacing w:before="60" w:after="60"/>
      </w:pPr>
      <w:r>
        <w:t>contract been formed?</w:t>
      </w:r>
    </w:p>
    <w:p w14:paraId="54751195" w14:textId="77777777" w:rsidR="00556B09" w:rsidRDefault="00380C1C">
      <w:pPr>
        <w:spacing w:before="60" w:after="60"/>
      </w:pPr>
      <w:r>
        <w:t>Students should recognize that the original offer was terminated, and a</w:t>
      </w:r>
    </w:p>
    <w:p w14:paraId="2A305234" w14:textId="77777777" w:rsidR="00556B09" w:rsidRDefault="00380C1C">
      <w:pPr>
        <w:spacing w:before="60" w:after="60"/>
      </w:pPr>
      <w:r>
        <w:t>new acceptance is not possible unless the seller re-offers the original</w:t>
      </w:r>
    </w:p>
    <w:p w14:paraId="1ACE5CE6" w14:textId="77777777" w:rsidR="00556B09" w:rsidRDefault="00380C1C">
      <w:pPr>
        <w:spacing w:before="60" w:after="60"/>
      </w:pPr>
      <w:r>
        <w:t>terms.</w:t>
      </w:r>
    </w:p>
    <w:p w14:paraId="79CEAC62" w14:textId="77777777" w:rsidR="00556B09" w:rsidRDefault="00380C1C">
      <w:pPr>
        <w:spacing w:before="60" w:after="60"/>
      </w:pPr>
      <w:r>
        <w:t>Lapse of Time</w:t>
      </w:r>
    </w:p>
    <w:p w14:paraId="08B81AB9" w14:textId="77777777" w:rsidR="00556B09" w:rsidRDefault="00380C1C">
      <w:pPr>
        <w:spacing w:before="60" w:after="60"/>
      </w:pPr>
      <w:r>
        <w:t>(15--20 minutes)</w:t>
      </w:r>
    </w:p>
    <w:p w14:paraId="19E5ED12" w14:textId="77777777" w:rsidR="00556B09" w:rsidRDefault="00380C1C">
      <w:pPr>
        <w:spacing w:before="60" w:after="60"/>
      </w:pPr>
      <w:r>
        <w:t>An offer is not open indefinitely. The offeror sets the duration, or, if</w:t>
      </w:r>
    </w:p>
    <w:p w14:paraId="24C4986B" w14:textId="77777777" w:rsidR="00556B09" w:rsidRDefault="00380C1C">
      <w:pPr>
        <w:spacing w:before="60" w:after="60"/>
      </w:pPr>
      <w:r>
        <w:t>no duration is specified, it lapses after a reasonable time under R2d §</w:t>
      </w:r>
    </w:p>
    <w:p w14:paraId="25180249" w14:textId="77777777" w:rsidR="00556B09" w:rsidRDefault="00380C1C">
      <w:pPr>
        <w:spacing w:before="60" w:after="60"/>
      </w:pPr>
      <w:r>
        <w:t>41.</w:t>
      </w:r>
    </w:p>
    <w:p w14:paraId="251C73F4" w14:textId="77777777" w:rsidR="00556B09" w:rsidRDefault="00380C1C">
      <w:pPr>
        <w:spacing w:before="60" w:after="60"/>
      </w:pPr>
      <w:r>
        <w:t>Understanding "Reasonable Time"</w:t>
      </w:r>
    </w:p>
    <w:p w14:paraId="4F990B6A" w14:textId="77777777" w:rsidR="00556B09" w:rsidRDefault="00380C1C">
      <w:pPr>
        <w:spacing w:before="60" w:after="60"/>
      </w:pPr>
      <w:r>
        <w:t>A supplier offers to sell materials at a quoted price but does not</w:t>
      </w:r>
    </w:p>
    <w:p w14:paraId="3D57CF0E" w14:textId="77777777" w:rsidR="00556B09" w:rsidRDefault="00380C1C">
      <w:pPr>
        <w:spacing w:before="60" w:after="60"/>
      </w:pPr>
      <w:r>
        <w:t>specify an expiration date.</w:t>
      </w:r>
    </w:p>
    <w:p w14:paraId="6CAF14FD" w14:textId="77777777" w:rsidR="00556B09" w:rsidRDefault="00380C1C">
      <w:pPr>
        <w:spacing w:before="60" w:after="60"/>
      </w:pPr>
      <w:r>
        <w:t>The buyer tries to accept six months later.</w:t>
      </w:r>
    </w:p>
    <w:p w14:paraId="13C52400" w14:textId="77777777" w:rsidR="00556B09" w:rsidRDefault="00380C1C">
      <w:pPr>
        <w:spacing w:before="60" w:after="60"/>
      </w:pPr>
      <w:r>
        <w:t>Ask: Does the offer still exist?</w:t>
      </w:r>
    </w:p>
    <w:p w14:paraId="0D02D1AB" w14:textId="77777777" w:rsidR="00556B09" w:rsidRDefault="00380C1C">
      <w:pPr>
        <w:spacing w:before="60" w:after="60"/>
      </w:pPr>
      <w:r>
        <w:t>Students should apply industry norms, market conditions, and common</w:t>
      </w:r>
    </w:p>
    <w:p w14:paraId="40325367" w14:textId="77777777" w:rsidR="00556B09" w:rsidRDefault="00380C1C">
      <w:pPr>
        <w:spacing w:before="60" w:after="60"/>
      </w:pPr>
      <w:r>
        <w:t>sense to determine when an offer naturally expires.</w:t>
      </w:r>
    </w:p>
    <w:p w14:paraId="65B67ECB" w14:textId="77777777" w:rsidR="00556B09" w:rsidRDefault="00380C1C">
      <w:pPr>
        <w:pStyle w:val="Heading3"/>
      </w:pPr>
      <w:r>
        <w:lastRenderedPageBreak/>
        <w:t>Step 4: Revocation by the Offeror</w:t>
      </w:r>
    </w:p>
    <w:p w14:paraId="252B0C90" w14:textId="77777777" w:rsidR="00556B09" w:rsidRDefault="00380C1C">
      <w:pPr>
        <w:spacing w:before="60" w:after="60"/>
      </w:pPr>
      <w:r>
        <w:t>(20 minutes)</w:t>
      </w:r>
    </w:p>
    <w:p w14:paraId="7F8DA97B" w14:textId="77777777" w:rsidR="00556B09" w:rsidRDefault="00380C1C">
      <w:pPr>
        <w:spacing w:before="60" w:after="60"/>
      </w:pPr>
      <w:r>
        <w:t>Restatement Rule: R2d § 42</w:t>
      </w:r>
    </w:p>
    <w:p w14:paraId="78ABC439" w14:textId="77777777" w:rsidR="00556B09" w:rsidRDefault="00380C1C">
      <w:pPr>
        <w:spacing w:before="60" w:after="60"/>
      </w:pPr>
      <w:r>
        <w:t>\"An offeree's power of acceptance is terminated when the offeror takes</w:t>
      </w:r>
    </w:p>
    <w:p w14:paraId="7093B82A" w14:textId="77777777" w:rsidR="00556B09" w:rsidRDefault="00380C1C">
      <w:pPr>
        <w:spacing w:before="60" w:after="60"/>
      </w:pPr>
      <w:r>
        <w:t>definite action inconsistent with an intention to enter into the</w:t>
      </w:r>
    </w:p>
    <w:p w14:paraId="6E0D0E07" w14:textId="77777777" w:rsidR="00556B09" w:rsidRDefault="00380C1C">
      <w:pPr>
        <w:spacing w:before="60" w:after="60"/>
      </w:pPr>
      <w:r>
        <w:t>proposed contract and the offeree acquires reliable information to that</w:t>
      </w:r>
    </w:p>
    <w:p w14:paraId="05E01C9B" w14:textId="77777777" w:rsidR="00556B09" w:rsidRDefault="00380C1C">
      <w:pPr>
        <w:spacing w:before="60" w:after="60"/>
      </w:pPr>
      <w:r>
        <w:t>effect.\"</w:t>
      </w:r>
    </w:p>
    <w:p w14:paraId="01B615BE" w14:textId="77777777" w:rsidR="00556B09" w:rsidRDefault="00380C1C">
      <w:pPr>
        <w:spacing w:before="60" w:after="60"/>
      </w:pPr>
      <w:r>
        <w:t>An offeror may revoke at any time before acceptance, but revocation must</w:t>
      </w:r>
    </w:p>
    <w:p w14:paraId="416CCCAD" w14:textId="77777777" w:rsidR="00556B09" w:rsidRDefault="00380C1C">
      <w:pPr>
        <w:spacing w:before="60" w:after="60"/>
      </w:pPr>
      <w:r>
        <w:t>be communicated to the offeree.</w:t>
      </w:r>
    </w:p>
    <w:p w14:paraId="05F4DA9A" w14:textId="77777777" w:rsidR="00556B09" w:rsidRDefault="00380C1C">
      <w:pPr>
        <w:spacing w:before="60" w:after="60"/>
      </w:pPr>
      <w:r>
        <w:t>Application: Indirect Revocation</w:t>
      </w:r>
    </w:p>
    <w:p w14:paraId="1D72F095" w14:textId="77777777" w:rsidR="00556B09" w:rsidRDefault="00380C1C">
      <w:pPr>
        <w:spacing w:before="60" w:after="60"/>
      </w:pPr>
      <w:r>
        <w:t>A seller offers to sell a house to a buyer.</w:t>
      </w:r>
    </w:p>
    <w:p w14:paraId="5D84452A" w14:textId="77777777" w:rsidR="00556B09" w:rsidRDefault="00380C1C">
      <w:pPr>
        <w:spacing w:before="60" w:after="60"/>
      </w:pPr>
      <w:r>
        <w:t>Before the buyer accepts, they learn that the seller has sold the house</w:t>
      </w:r>
    </w:p>
    <w:p w14:paraId="365E4F93" w14:textId="77777777" w:rsidR="00556B09" w:rsidRDefault="00380C1C">
      <w:pPr>
        <w:spacing w:before="60" w:after="60"/>
      </w:pPr>
      <w:r>
        <w:t>to someone else.</w:t>
      </w:r>
    </w:p>
    <w:p w14:paraId="5B1F82C8" w14:textId="77777777" w:rsidR="00556B09" w:rsidRDefault="00380C1C">
      <w:pPr>
        <w:spacing w:before="60" w:after="60"/>
      </w:pPr>
      <w:r>
        <w:t>Is the original offer revoked, even though the seller never directly</w:t>
      </w:r>
    </w:p>
    <w:p w14:paraId="62E91E54" w14:textId="77777777" w:rsidR="00556B09" w:rsidRDefault="00380C1C">
      <w:pPr>
        <w:spacing w:before="60" w:after="60"/>
      </w:pPr>
      <w:r>
        <w:t>informed the buyer?</w:t>
      </w:r>
    </w:p>
    <w:p w14:paraId="243D5708" w14:textId="77777777" w:rsidR="00556B09" w:rsidRDefault="00380C1C">
      <w:pPr>
        <w:spacing w:before="60" w:after="60"/>
      </w:pPr>
      <w:r>
        <w:t>Students should recognize that revocation can be implied from actions</w:t>
      </w:r>
    </w:p>
    <w:p w14:paraId="60409191" w14:textId="77777777" w:rsidR="00556B09" w:rsidRDefault="00380C1C">
      <w:pPr>
        <w:spacing w:before="60" w:after="60"/>
      </w:pPr>
      <w:r>
        <w:t>and circumstances.</w:t>
      </w:r>
    </w:p>
    <w:p w14:paraId="281D4257" w14:textId="77777777" w:rsidR="00556B09" w:rsidRDefault="00380C1C">
      <w:pPr>
        <w:spacing w:before="60" w:after="60"/>
      </w:pPr>
      <w:r>
        <w:t>Death or Incapacity</w:t>
      </w:r>
    </w:p>
    <w:p w14:paraId="0586D535" w14:textId="77777777" w:rsidR="00556B09" w:rsidRDefault="00380C1C">
      <w:pPr>
        <w:spacing w:before="60" w:after="60"/>
      </w:pPr>
      <w:r>
        <w:t>(10--15 minutes)</w:t>
      </w:r>
    </w:p>
    <w:p w14:paraId="20ADFE50" w14:textId="77777777" w:rsidR="00556B09" w:rsidRDefault="00380C1C">
      <w:pPr>
        <w:spacing w:before="60" w:after="60"/>
      </w:pPr>
      <w:r>
        <w:t>Restatement Rule: R2d § 48</w:t>
      </w:r>
    </w:p>
    <w:p w14:paraId="4E021568" w14:textId="77777777" w:rsidR="00556B09" w:rsidRDefault="00380C1C">
      <w:pPr>
        <w:spacing w:before="60" w:after="60"/>
      </w:pPr>
      <w:r>
        <w:t>\"An offeree's power of acceptance is terminated when the offeror or</w:t>
      </w:r>
    </w:p>
    <w:p w14:paraId="40FC2886" w14:textId="77777777" w:rsidR="00556B09" w:rsidRDefault="00380C1C">
      <w:pPr>
        <w:spacing w:before="60" w:after="60"/>
      </w:pPr>
      <w:r>
        <w:t>offeree dies or is deprived of legal capacity to enter into the proposed</w:t>
      </w:r>
    </w:p>
    <w:p w14:paraId="24AB6C2E" w14:textId="77777777" w:rsidR="00556B09" w:rsidRDefault="00380C1C">
      <w:pPr>
        <w:spacing w:before="60" w:after="60"/>
      </w:pPr>
      <w:r>
        <w:t>contract.\"</w:t>
      </w:r>
    </w:p>
    <w:p w14:paraId="5F61EFD5" w14:textId="77777777" w:rsidR="00556B09" w:rsidRDefault="00380C1C">
      <w:pPr>
        <w:spacing w:before="60" w:after="60"/>
      </w:pPr>
      <w:r>
        <w:t>Unlike revocation, death or incapacity automatically terminates an offer</w:t>
      </w:r>
    </w:p>
    <w:p w14:paraId="4B3AB763" w14:textId="77777777" w:rsidR="00556B09" w:rsidRDefault="00380C1C">
      <w:pPr>
        <w:spacing w:before="60" w:after="60"/>
      </w:pPr>
      <w:r>
        <w:t>without requiring notice.</w:t>
      </w:r>
    </w:p>
    <w:p w14:paraId="269A3838" w14:textId="77777777" w:rsidR="00556B09" w:rsidRDefault="00380C1C">
      <w:pPr>
        <w:spacing w:before="160" w:after="80"/>
      </w:pPr>
      <w:r>
        <w:rPr>
          <w:b/>
          <w:bCs/>
          <w:i/>
          <w:iCs/>
          <w:color w:val="0A3255"/>
        </w:rPr>
        <w:t>Socratic Questions:</w:t>
      </w:r>
    </w:p>
    <w:p w14:paraId="056B7B5D" w14:textId="77777777" w:rsidR="00556B09" w:rsidRDefault="00380C1C">
      <w:pPr>
        <w:spacing w:before="60" w:after="60"/>
      </w:pPr>
      <w:r>
        <w:t>Why does contract law treat death differently from revocation?</w:t>
      </w:r>
    </w:p>
    <w:p w14:paraId="0768490C" w14:textId="77777777" w:rsidR="00556B09" w:rsidRDefault="00380C1C">
      <w:pPr>
        <w:spacing w:before="60" w:after="60"/>
      </w:pPr>
      <w:r>
        <w:t>What if the offeree accepts before learning of the offeror's death?</w:t>
      </w:r>
    </w:p>
    <w:p w14:paraId="46C715EB" w14:textId="77777777" w:rsidR="00556B09" w:rsidRDefault="00380C1C">
      <w:pPr>
        <w:spacing w:before="60" w:after="60"/>
      </w:pPr>
      <w:r>
        <w:t>What happens in corporate transactions when a CEO who made an offer</w:t>
      </w:r>
    </w:p>
    <w:p w14:paraId="5EA0B9ED" w14:textId="77777777" w:rsidR="00556B09" w:rsidRDefault="00380C1C">
      <w:pPr>
        <w:spacing w:before="60" w:after="60"/>
      </w:pPr>
      <w:r>
        <w:t>dies?</w:t>
      </w:r>
    </w:p>
    <w:p w14:paraId="5709A5F8" w14:textId="77777777" w:rsidR="00556B09" w:rsidRDefault="00380C1C">
      <w:pPr>
        <w:spacing w:before="60" w:after="60"/>
      </w:pPr>
      <w:r>
        <w:t>These questions encourage critical thinking on the relationship between</w:t>
      </w:r>
    </w:p>
    <w:p w14:paraId="2830F203" w14:textId="77777777" w:rsidR="00556B09" w:rsidRDefault="00380C1C">
      <w:pPr>
        <w:spacing w:before="60" w:after="60"/>
      </w:pPr>
      <w:r>
        <w:t>personal agency and contractual obligation.</w:t>
      </w:r>
    </w:p>
    <w:p w14:paraId="78C12B89" w14:textId="77777777" w:rsidR="00556B09" w:rsidRDefault="00380C1C">
      <w:pPr>
        <w:pStyle w:val="Heading3"/>
      </w:pPr>
      <w:r>
        <w:t>Key Takeaways</w:t>
      </w:r>
    </w:p>
    <w:p w14:paraId="25B02DCB" w14:textId="77777777" w:rsidR="00556B09" w:rsidRDefault="00380C1C">
      <w:pPr>
        <w:spacing w:before="60" w:after="60"/>
      </w:pPr>
      <w:r>
        <w:t>Rejection and counteroffers immediately terminate an offer.</w:t>
      </w:r>
    </w:p>
    <w:p w14:paraId="72D9845C" w14:textId="77777777" w:rsidR="00556B09" w:rsidRDefault="00380C1C">
      <w:pPr>
        <w:spacing w:before="60" w:after="60"/>
      </w:pPr>
      <w:r>
        <w:t>Lapse of time occurs if an offer is not accepted within a reasonable</w:t>
      </w:r>
    </w:p>
    <w:p w14:paraId="1DB79F6E" w14:textId="77777777" w:rsidR="00556B09" w:rsidRDefault="00380C1C">
      <w:pPr>
        <w:spacing w:before="60" w:after="60"/>
      </w:pPr>
      <w:r>
        <w:lastRenderedPageBreak/>
        <w:t>timeframe.</w:t>
      </w:r>
    </w:p>
    <w:p w14:paraId="286C08EB" w14:textId="77777777" w:rsidR="00556B09" w:rsidRDefault="00380C1C">
      <w:pPr>
        <w:spacing w:before="60" w:after="60"/>
      </w:pPr>
      <w:r>
        <w:t>Revocation is effective when communicated, either directly or</w:t>
      </w:r>
    </w:p>
    <w:p w14:paraId="539EDD90" w14:textId="77777777" w:rsidR="00556B09" w:rsidRDefault="00380C1C">
      <w:pPr>
        <w:spacing w:before="60" w:after="60"/>
      </w:pPr>
      <w:r>
        <w:t>indirectly.</w:t>
      </w:r>
    </w:p>
    <w:p w14:paraId="10A6AE03" w14:textId="77777777" w:rsidR="00556B09" w:rsidRDefault="00380C1C">
      <w:pPr>
        <w:spacing w:before="60" w:after="60"/>
      </w:pPr>
      <w:r>
        <w:t>Death or incapacity automatically terminates an offer.</w:t>
      </w:r>
    </w:p>
    <w:p w14:paraId="656E749E" w14:textId="77777777" w:rsidR="00556B09" w:rsidRDefault="00380C1C">
      <w:pPr>
        <w:pBdr>
          <w:top w:val="single" w:sz="2" w:space="6" w:color="0A3255"/>
        </w:pBdr>
        <w:spacing w:before="300" w:after="120"/>
      </w:pPr>
      <w:r>
        <w:rPr>
          <w:b/>
          <w:bCs/>
          <w:color w:val="0A3255"/>
        </w:rPr>
        <w:t>CROSS-REFERENCES</w:t>
      </w:r>
    </w:p>
    <w:p w14:paraId="597CAED5" w14:textId="77777777" w:rsidR="00556B09" w:rsidRDefault="00380C1C">
      <w:pPr>
        <w:spacing w:before="40" w:after="40"/>
        <w:ind w:left="360"/>
      </w:pPr>
      <w:r>
        <w:rPr>
          <w:sz w:val="20"/>
          <w:szCs w:val="20"/>
        </w:rPr>
        <w:t>• Slide Deck: Chapter_05_Slides.pptx (60 slides)</w:t>
      </w:r>
    </w:p>
    <w:p w14:paraId="1F4C0EA0" w14:textId="77777777" w:rsidR="00556B09" w:rsidRDefault="00380C1C">
      <w:pPr>
        <w:spacing w:before="40" w:after="40"/>
        <w:ind w:left="360"/>
      </w:pPr>
      <w:r>
        <w:rPr>
          <w:sz w:val="20"/>
          <w:szCs w:val="20"/>
        </w:rPr>
        <w:t>• Case Briefs: See Case Briefs section, Chapter 5</w:t>
      </w:r>
    </w:p>
    <w:p w14:paraId="43D9E385" w14:textId="77777777" w:rsidR="00556B09" w:rsidRDefault="00380C1C">
      <w:pPr>
        <w:spacing w:before="40" w:after="40"/>
        <w:ind w:left="360"/>
      </w:pPr>
      <w:r>
        <w:rPr>
          <w:sz w:val="20"/>
          <w:szCs w:val="20"/>
        </w:rPr>
        <w:t>• Problem Solutions: See Problem Solutions section, Chapter 5</w:t>
      </w:r>
    </w:p>
    <w:p w14:paraId="18FA4587" w14:textId="77777777" w:rsidR="00556B09" w:rsidRDefault="00380C1C">
      <w:pPr>
        <w:spacing w:before="40" w:after="40"/>
        <w:ind w:left="360"/>
      </w:pPr>
      <w:r>
        <w:rPr>
          <w:sz w:val="20"/>
          <w:szCs w:val="20"/>
        </w:rPr>
        <w:t>• Quick Start Guide: See Quick Start Guide (9 slides)</w:t>
      </w:r>
    </w:p>
    <w:p w14:paraId="544A0836" w14:textId="77777777" w:rsidR="00556B09" w:rsidRDefault="00380C1C">
      <w:pPr>
        <w:spacing w:before="40" w:after="40"/>
        <w:ind w:left="360"/>
      </w:pPr>
      <w:r>
        <w:rPr>
          <w:sz w:val="20"/>
          <w:szCs w:val="20"/>
        </w:rPr>
        <w:t>• Deep Dive Manual: See Deep Dive Manual (40 slides)</w:t>
      </w:r>
    </w:p>
    <w:p w14:paraId="3729D3FD" w14:textId="77777777" w:rsidR="00556B09" w:rsidRDefault="00380C1C">
      <w:pPr>
        <w:spacing w:before="40" w:after="40"/>
        <w:ind w:left="360"/>
      </w:pPr>
      <w:r>
        <w:rPr>
          <w:sz w:val="20"/>
          <w:szCs w:val="20"/>
        </w:rPr>
        <w:t>• Related Chapters: Chapters 4–6 (Offer and Acceptance)</w:t>
      </w:r>
    </w:p>
    <w:p w14:paraId="5AB6589D" w14:textId="77777777" w:rsidR="00556B09" w:rsidRDefault="00380C1C">
      <w:r>
        <w:br w:type="page"/>
      </w:r>
    </w:p>
    <w:p w14:paraId="207278B9" w14:textId="77777777" w:rsidR="00556B09" w:rsidRDefault="00380C1C">
      <w:pPr>
        <w:pStyle w:val="Heading1"/>
      </w:pPr>
      <w:r>
        <w:lastRenderedPageBreak/>
        <w:t>CHAPTER 6: ACCEPTANCE</w:t>
      </w:r>
    </w:p>
    <w:p w14:paraId="628E0415" w14:textId="77777777" w:rsidR="00556B09" w:rsidRDefault="00556B09">
      <w:pPr>
        <w:pBdr>
          <w:bottom w:val="single" w:sz="4" w:space="4" w:color="0A3255"/>
        </w:pBdr>
        <w:spacing w:after="200"/>
      </w:pPr>
    </w:p>
    <w:p w14:paraId="7D3F8047"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5A84AF7C"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8291E28"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768979" w14:textId="77777777" w:rsidR="00556B09" w:rsidRDefault="00380C1C">
            <w:pPr>
              <w:pStyle w:val="TableContent"/>
            </w:pPr>
            <w:r>
              <w:t>64 slides</w:t>
            </w:r>
          </w:p>
        </w:tc>
      </w:tr>
      <w:tr w:rsidR="00556B09" w14:paraId="4FAC00B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F4D21A8"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0FC4E" w14:textId="77777777" w:rsidR="00556B09" w:rsidRDefault="00380C1C">
            <w:pPr>
              <w:pStyle w:val="TableContent"/>
            </w:pPr>
            <w:r>
              <w:t>50-min classes: ~2.6 sessions | 75-min classes: ~1.8 sessions</w:t>
            </w:r>
          </w:p>
        </w:tc>
      </w:tr>
      <w:tr w:rsidR="00556B09" w14:paraId="09B2387E"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4A57302"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39E27A" w14:textId="77777777" w:rsidR="00556B09" w:rsidRDefault="00380C1C">
            <w:pPr>
              <w:pStyle w:val="TableContent"/>
            </w:pPr>
            <w:r>
              <w:t>Ever-Tite Roofing v. Green, Minneapolis &amp; St. Louis Railway, Flender Corp. v. Tippins</w:t>
            </w:r>
          </w:p>
        </w:tc>
      </w:tr>
      <w:tr w:rsidR="00556B09" w14:paraId="25D8167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52DE8E8"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4CC96D" w14:textId="77777777" w:rsidR="00556B09" w:rsidRDefault="00380C1C">
            <w:pPr>
              <w:pStyle w:val="TableContent"/>
            </w:pPr>
            <w:r>
              <w:t>Mailbox rule, UCC § 2-207, Mirror image rule</w:t>
            </w:r>
          </w:p>
        </w:tc>
      </w:tr>
      <w:tr w:rsidR="00556B09" w14:paraId="4D7070C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DE2B216"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D6F48C" w14:textId="77777777" w:rsidR="00556B09" w:rsidRDefault="00380C1C">
            <w:pPr>
              <w:pStyle w:val="TableContent"/>
            </w:pPr>
            <w:r>
              <w:t>Chapter_06_Slides.pptx</w:t>
            </w:r>
          </w:p>
        </w:tc>
      </w:tr>
    </w:tbl>
    <w:p w14:paraId="6DA28A68" w14:textId="77777777" w:rsidR="00556B09" w:rsidRDefault="00380C1C">
      <w:pPr>
        <w:spacing w:before="300" w:after="120"/>
      </w:pPr>
      <w:r>
        <w:rPr>
          <w:b/>
          <w:bCs/>
          <w:color w:val="0A3255"/>
        </w:rPr>
        <w:t>TEACHING WITH SLIDES — MODULE BREAKDOWN</w:t>
      </w:r>
    </w:p>
    <w:p w14:paraId="0FA4A003" w14:textId="77777777" w:rsidR="00556B09" w:rsidRDefault="00380C1C">
      <w:pPr>
        <w:pBdr>
          <w:bottom w:val="single" w:sz="1" w:space="4" w:color="DDDDDD"/>
        </w:pBdr>
        <w:spacing w:before="160" w:after="40"/>
      </w:pPr>
      <w:r>
        <w:rPr>
          <w:b/>
          <w:bCs/>
          <w:sz w:val="21"/>
          <w:szCs w:val="21"/>
        </w:rPr>
        <w:t>MODULE 1: Mailbox Rule Introduction (Slides 1-18)</w:t>
      </w:r>
    </w:p>
    <w:p w14:paraId="399B39AE" w14:textId="77777777" w:rsidR="00556B09" w:rsidRDefault="00380C1C">
      <w:pPr>
        <w:spacing w:before="20" w:after="80"/>
        <w:ind w:left="360"/>
      </w:pPr>
      <w:r>
        <w:rPr>
          <w:i/>
          <w:iCs/>
          <w:color w:val="2E7D32"/>
          <w:sz w:val="19"/>
          <w:szCs w:val="19"/>
        </w:rPr>
        <w:t>Essential for all credit hours</w:t>
      </w:r>
    </w:p>
    <w:p w14:paraId="13009098" w14:textId="77777777" w:rsidR="00556B09" w:rsidRDefault="00380C1C">
      <w:pPr>
        <w:pBdr>
          <w:bottom w:val="single" w:sz="1" w:space="4" w:color="DDDDDD"/>
        </w:pBdr>
        <w:spacing w:before="160" w:after="40"/>
      </w:pPr>
      <w:r>
        <w:rPr>
          <w:b/>
          <w:bCs/>
          <w:sz w:val="21"/>
          <w:szCs w:val="21"/>
        </w:rPr>
        <w:t>MODULE 2: Mirror Image Rule (Slides 19-30)</w:t>
      </w:r>
    </w:p>
    <w:p w14:paraId="17B7DC88" w14:textId="77777777" w:rsidR="00556B09" w:rsidRDefault="00380C1C">
      <w:pPr>
        <w:spacing w:before="20" w:after="80"/>
        <w:ind w:left="360"/>
      </w:pPr>
      <w:r>
        <w:rPr>
          <w:i/>
          <w:iCs/>
          <w:color w:val="2E7D32"/>
          <w:sz w:val="19"/>
          <w:szCs w:val="19"/>
        </w:rPr>
        <w:t>Essential for all credit hours</w:t>
      </w:r>
    </w:p>
    <w:p w14:paraId="0394018F" w14:textId="77777777" w:rsidR="00556B09" w:rsidRDefault="00380C1C">
      <w:pPr>
        <w:pBdr>
          <w:bottom w:val="single" w:sz="1" w:space="4" w:color="DDDDDD"/>
        </w:pBdr>
        <w:spacing w:before="160" w:after="40"/>
      </w:pPr>
      <w:r>
        <w:rPr>
          <w:b/>
          <w:bCs/>
          <w:sz w:val="21"/>
          <w:szCs w:val="21"/>
        </w:rPr>
        <w:t>MODULE 3: Battle of the Forms (UCC § 2-207) (Slides 31-48)</w:t>
      </w:r>
    </w:p>
    <w:p w14:paraId="600C8E9C" w14:textId="77777777" w:rsidR="00556B09" w:rsidRDefault="00380C1C">
      <w:pPr>
        <w:spacing w:before="20" w:after="80"/>
        <w:ind w:left="360"/>
      </w:pPr>
      <w:r>
        <w:rPr>
          <w:i/>
          <w:iCs/>
          <w:color w:val="2E7D32"/>
          <w:sz w:val="19"/>
          <w:szCs w:val="19"/>
        </w:rPr>
        <w:t>Essential for all credit hours</w:t>
      </w:r>
    </w:p>
    <w:p w14:paraId="5CC7D155" w14:textId="77777777" w:rsidR="00556B09" w:rsidRDefault="00380C1C">
      <w:pPr>
        <w:pBdr>
          <w:bottom w:val="single" w:sz="1" w:space="4" w:color="DDDDDD"/>
        </w:pBdr>
        <w:spacing w:before="160" w:after="40"/>
      </w:pPr>
      <w:r>
        <w:rPr>
          <w:b/>
          <w:bCs/>
          <w:sz w:val="21"/>
          <w:szCs w:val="21"/>
        </w:rPr>
        <w:t>MODULE 4: Ever-Tite Roofing Case (Slides 49-60)</w:t>
      </w:r>
    </w:p>
    <w:p w14:paraId="78B6A1D6" w14:textId="77777777" w:rsidR="00556B09" w:rsidRDefault="00380C1C">
      <w:pPr>
        <w:spacing w:before="20" w:after="80"/>
        <w:ind w:left="360"/>
      </w:pPr>
      <w:r>
        <w:rPr>
          <w:i/>
          <w:iCs/>
          <w:color w:val="2E7D32"/>
          <w:sz w:val="19"/>
          <w:szCs w:val="19"/>
        </w:rPr>
        <w:t>Essential for all credit hours</w:t>
      </w:r>
    </w:p>
    <w:p w14:paraId="116B8788" w14:textId="77777777" w:rsidR="00556B09" w:rsidRDefault="00380C1C">
      <w:pPr>
        <w:pBdr>
          <w:bottom w:val="single" w:sz="1" w:space="4" w:color="DDDDDD"/>
        </w:pBdr>
        <w:spacing w:before="160" w:after="40"/>
      </w:pPr>
      <w:r>
        <w:rPr>
          <w:b/>
          <w:bCs/>
          <w:sz w:val="21"/>
          <w:szCs w:val="21"/>
        </w:rPr>
        <w:t>MODULE 5: Review (Slides 61-64)</w:t>
      </w:r>
    </w:p>
    <w:p w14:paraId="653B1863" w14:textId="77777777" w:rsidR="00556B09" w:rsidRDefault="00380C1C">
      <w:pPr>
        <w:spacing w:before="20" w:after="80"/>
        <w:ind w:left="360"/>
      </w:pPr>
      <w:r>
        <w:rPr>
          <w:i/>
          <w:iCs/>
          <w:color w:val="2E7D32"/>
          <w:sz w:val="19"/>
          <w:szCs w:val="19"/>
        </w:rPr>
        <w:t>Essential for all credit hours</w:t>
      </w:r>
    </w:p>
    <w:p w14:paraId="27237FB5" w14:textId="77777777" w:rsidR="00556B09" w:rsidRDefault="00556B09">
      <w:pPr>
        <w:pBdr>
          <w:bottom w:val="single" w:sz="2" w:space="4" w:color="CCCCCC"/>
        </w:pBdr>
        <w:spacing w:before="200" w:after="200"/>
      </w:pPr>
    </w:p>
    <w:p w14:paraId="17E71241" w14:textId="77777777" w:rsidR="00556B09" w:rsidRDefault="00380C1C">
      <w:pPr>
        <w:pStyle w:val="Heading2"/>
      </w:pPr>
      <w:r>
        <w:t>LESSON PLAN: Chapter 6 — Acceptance</w:t>
      </w:r>
    </w:p>
    <w:p w14:paraId="16B416BE" w14:textId="77777777" w:rsidR="00556B09" w:rsidRDefault="00380C1C">
      <w:pPr>
        <w:spacing w:before="60" w:after="60"/>
      </w:pPr>
      <w:r>
        <w:t>This chapter completes the process of contract formation by examining</w:t>
      </w:r>
    </w:p>
    <w:p w14:paraId="15D9234F" w14:textId="77777777" w:rsidR="00556B09" w:rsidRDefault="00380C1C">
      <w:pPr>
        <w:spacing w:before="60" w:after="60"/>
      </w:pPr>
      <w:r>
        <w:t>acceptance---the moment when an offer becomes a binding contract.</w:t>
      </w:r>
    </w:p>
    <w:p w14:paraId="462C4E96" w14:textId="77777777" w:rsidR="00556B09" w:rsidRDefault="00380C1C">
      <w:pPr>
        <w:spacing w:before="60" w:after="60"/>
      </w:pPr>
      <w:r>
        <w:t>Students must understand both what constitutes a valid acceptance and</w:t>
      </w:r>
    </w:p>
    <w:p w14:paraId="2CCFB5DF" w14:textId="77777777" w:rsidR="00556B09" w:rsidRDefault="00380C1C">
      <w:pPr>
        <w:spacing w:before="60" w:after="60"/>
      </w:pPr>
      <w:r>
        <w:t>when it becomes effective. This chapter also introduces key doctrinal</w:t>
      </w:r>
    </w:p>
    <w:p w14:paraId="3780FCA3" w14:textId="77777777" w:rsidR="00556B09" w:rsidRDefault="00380C1C">
      <w:pPr>
        <w:spacing w:before="60" w:after="60"/>
      </w:pPr>
      <w:r>
        <w:t>rules, including the Mirror Image Rule at common law, the Battle of the</w:t>
      </w:r>
    </w:p>
    <w:p w14:paraId="6A68BDC6" w14:textId="77777777" w:rsidR="00556B09" w:rsidRDefault="00380C1C">
      <w:pPr>
        <w:spacing w:before="60" w:after="60"/>
      </w:pPr>
      <w:r>
        <w:t>Forms under the UCC, and the Mailbox Rule for determining when</w:t>
      </w:r>
    </w:p>
    <w:p w14:paraId="4F45367C" w14:textId="77777777" w:rsidR="00556B09" w:rsidRDefault="00380C1C">
      <w:pPr>
        <w:spacing w:before="60" w:after="60"/>
      </w:pPr>
      <w:r>
        <w:t>acceptance takes effect.</w:t>
      </w:r>
    </w:p>
    <w:p w14:paraId="2D481FEB" w14:textId="77777777" w:rsidR="00556B09" w:rsidRDefault="00380C1C">
      <w:pPr>
        <w:spacing w:before="60" w:after="60"/>
      </w:pPr>
      <w:r>
        <w:t>A major challenge in teaching this material is clarifying the</w:t>
      </w:r>
    </w:p>
    <w:p w14:paraId="42FD514A" w14:textId="77777777" w:rsidR="00556B09" w:rsidRDefault="00380C1C">
      <w:pPr>
        <w:spacing w:before="60" w:after="60"/>
      </w:pPr>
      <w:r>
        <w:lastRenderedPageBreak/>
        <w:t>distinction between an acceptance and a counteroffer, especially given</w:t>
      </w:r>
    </w:p>
    <w:p w14:paraId="0B245256" w14:textId="77777777" w:rsidR="00556B09" w:rsidRDefault="00380C1C">
      <w:pPr>
        <w:spacing w:before="60" w:after="60"/>
      </w:pPr>
      <w:r>
        <w:t>that common law and the UCC treat them differently. The timing of</w:t>
      </w:r>
    </w:p>
    <w:p w14:paraId="0B77678A" w14:textId="77777777" w:rsidR="00556B09" w:rsidRDefault="00380C1C">
      <w:pPr>
        <w:spacing w:before="60" w:after="60"/>
      </w:pPr>
      <w:r>
        <w:t>acceptance---particularly under the Mailbox Rule---is another area where</w:t>
      </w:r>
    </w:p>
    <w:p w14:paraId="7ECBD8BE" w14:textId="77777777" w:rsidR="00556B09" w:rsidRDefault="00380C1C">
      <w:pPr>
        <w:spacing w:before="60" w:after="60"/>
      </w:pPr>
      <w:r>
        <w:t>students often struggle. This chapter's cases and problems will help</w:t>
      </w:r>
    </w:p>
    <w:p w14:paraId="6D46F964" w14:textId="77777777" w:rsidR="00556B09" w:rsidRDefault="00380C1C">
      <w:pPr>
        <w:spacing w:before="60" w:after="60"/>
      </w:pPr>
      <w:r>
        <w:t>students analyze these issues in a structured way.</w:t>
      </w:r>
    </w:p>
    <w:p w14:paraId="56DA61A5" w14:textId="77777777" w:rsidR="00556B09" w:rsidRDefault="00380C1C">
      <w:pPr>
        <w:pStyle w:val="Callout"/>
      </w:pPr>
      <w:r>
        <w:t xml:space="preserve">🎧 </w:t>
      </w:r>
      <w:r>
        <w:rPr>
          <w:i/>
          <w:iCs/>
        </w:rPr>
        <w:t>Listen to Mastering Contracts Podcast Episode 7: Mirror, Mirror -- What</w:t>
      </w:r>
    </w:p>
    <w:p w14:paraId="12E0DB93" w14:textId="77777777" w:rsidR="00556B09" w:rsidRDefault="00380C1C">
      <w:pPr>
        <w:spacing w:before="60" w:after="60"/>
      </w:pPr>
      <w:r>
        <w:t>Constitutes Acceptance?</w:t>
      </w:r>
    </w:p>
    <w:p w14:paraId="575447B4" w14:textId="77777777" w:rsidR="00556B09" w:rsidRDefault="00380C1C">
      <w:pPr>
        <w:pStyle w:val="Heading3"/>
      </w:pPr>
      <w:r>
        <w:t>Classroom Approach and Socratic Discussion Strategy</w:t>
      </w:r>
    </w:p>
    <w:p w14:paraId="574FB229" w14:textId="77777777" w:rsidR="00556B09" w:rsidRDefault="00380C1C">
      <w:pPr>
        <w:pStyle w:val="Heading3"/>
      </w:pPr>
      <w:r>
        <w:t>What Is Acceptance?</w:t>
      </w:r>
    </w:p>
    <w:p w14:paraId="2772ACB5" w14:textId="77777777" w:rsidR="00556B09" w:rsidRDefault="00380C1C">
      <w:pPr>
        <w:spacing w:before="60" w:after="60"/>
      </w:pPr>
      <w:r>
        <w:t>(15--20 minutes)</w:t>
      </w:r>
    </w:p>
    <w:p w14:paraId="75585F1D" w14:textId="77777777" w:rsidR="00556B09" w:rsidRDefault="00380C1C">
      <w:pPr>
        <w:spacing w:before="60" w:after="60"/>
      </w:pPr>
      <w:r>
        <w:t>Begin with an open discussion:</w:t>
      </w:r>
    </w:p>
    <w:p w14:paraId="5A45C0B0" w14:textId="77777777" w:rsidR="00556B09" w:rsidRDefault="00380C1C">
      <w:pPr>
        <w:spacing w:before="60" w:after="60"/>
      </w:pPr>
      <w:r>
        <w:t>What does it mean to accept an offer?</w:t>
      </w:r>
    </w:p>
    <w:p w14:paraId="40FE0205" w14:textId="77777777" w:rsidR="00556B09" w:rsidRDefault="00380C1C">
      <w:pPr>
        <w:spacing w:before="60" w:after="60"/>
      </w:pPr>
      <w:r>
        <w:t>Does acceptance always have to be verbal?</w:t>
      </w:r>
    </w:p>
    <w:p w14:paraId="6BA04ABD" w14:textId="77777777" w:rsidR="00556B09" w:rsidRDefault="00380C1C">
      <w:pPr>
        <w:spacing w:before="60" w:after="60"/>
      </w:pPr>
      <w:r>
        <w:t>Can silence ever constitute acceptance?</w:t>
      </w:r>
    </w:p>
    <w:p w14:paraId="7F601517" w14:textId="77777777" w:rsidR="00556B09" w:rsidRDefault="00380C1C">
      <w:pPr>
        <w:spacing w:before="60" w:after="60"/>
      </w:pPr>
      <w:r>
        <w:t>Students will likely focus on intent, but guide them toward the legal</w:t>
      </w:r>
    </w:p>
    <w:p w14:paraId="24160ADE" w14:textId="77777777" w:rsidR="00556B09" w:rsidRDefault="00380C1C">
      <w:pPr>
        <w:spacing w:before="60" w:after="60"/>
      </w:pPr>
      <w:r>
        <w:t>standard: an acceptance is a manifestation of assent in the manner</w:t>
      </w:r>
    </w:p>
    <w:p w14:paraId="7CABB5B2" w14:textId="77777777" w:rsidR="00556B09" w:rsidRDefault="00380C1C">
      <w:pPr>
        <w:spacing w:before="60" w:after="60"/>
      </w:pPr>
      <w:r>
        <w:t>invited or required by the offer.</w:t>
      </w:r>
    </w:p>
    <w:p w14:paraId="62665FB4" w14:textId="77777777" w:rsidR="00556B09" w:rsidRDefault="00380C1C">
      <w:pPr>
        <w:spacing w:before="60" w:after="60"/>
      </w:pPr>
      <w:r>
        <w:t>Introduce R2d § 50(1):</w:t>
      </w:r>
    </w:p>
    <w:p w14:paraId="0C7267C4" w14:textId="77777777" w:rsidR="00556B09" w:rsidRDefault="00380C1C">
      <w:pPr>
        <w:spacing w:before="80" w:after="80"/>
        <w:ind w:left="540"/>
      </w:pPr>
      <w:r>
        <w:rPr>
          <w:i/>
          <w:iCs/>
        </w:rPr>
        <w:t>"Acceptance of an offer is a manifestation of assent to the terms</w:t>
      </w:r>
    </w:p>
    <w:p w14:paraId="1C0388D8" w14:textId="77777777" w:rsidR="00556B09" w:rsidRDefault="00380C1C">
      <w:pPr>
        <w:spacing w:before="60" w:after="60"/>
      </w:pPr>
      <w:r>
        <w:t>thereof made by the offeree in a manner invited or required by the</w:t>
      </w:r>
    </w:p>
    <w:p w14:paraId="4EA59A9D" w14:textId="77777777" w:rsidR="00556B09" w:rsidRDefault="00380C1C">
      <w:pPr>
        <w:spacing w:before="60" w:after="60"/>
      </w:pPr>
      <w:r>
        <w:t>offer."</w:t>
      </w:r>
    </w:p>
    <w:p w14:paraId="42295233" w14:textId="77777777" w:rsidR="00556B09" w:rsidRDefault="00380C1C">
      <w:pPr>
        <w:spacing w:before="60" w:after="60"/>
      </w:pPr>
      <w:r>
        <w:t>Once students grasp the basic definition, emphasize the two key aspects</w:t>
      </w:r>
    </w:p>
    <w:p w14:paraId="46434E36" w14:textId="77777777" w:rsidR="00556B09" w:rsidRDefault="00380C1C">
      <w:pPr>
        <w:spacing w:before="60" w:after="60"/>
      </w:pPr>
      <w:r>
        <w:t>of acceptance:</w:t>
      </w:r>
    </w:p>
    <w:p w14:paraId="1F1C45BC" w14:textId="77777777" w:rsidR="00556B09" w:rsidRDefault="00380C1C">
      <w:pPr>
        <w:spacing w:before="60" w:after="60"/>
      </w:pPr>
      <w:r>
        <w:t>It must match the offer's terms.</w:t>
      </w:r>
    </w:p>
    <w:p w14:paraId="1AAC0827" w14:textId="77777777" w:rsidR="00556B09" w:rsidRDefault="00380C1C">
      <w:pPr>
        <w:spacing w:before="60" w:after="60"/>
      </w:pPr>
      <w:r>
        <w:t>It must be communicated effectively to the offeror.</w:t>
      </w:r>
    </w:p>
    <w:p w14:paraId="54C18540" w14:textId="77777777" w:rsidR="00556B09" w:rsidRDefault="00380C1C">
      <w:pPr>
        <w:spacing w:before="60" w:after="60"/>
      </w:pPr>
      <w:r>
        <w:t>Use a simple hypothetical from the casebook:</w:t>
      </w:r>
    </w:p>
    <w:p w14:paraId="1F21D439" w14:textId="77777777" w:rsidR="00556B09" w:rsidRDefault="00380C1C">
      <w:pPr>
        <w:spacing w:before="60" w:after="60"/>
      </w:pPr>
      <w:r>
        <w:t>Aaron offers to sell Benjamin his Honda Civic for \$10,000, and Benjamin</w:t>
      </w:r>
    </w:p>
    <w:p w14:paraId="6FD75EBA" w14:textId="77777777" w:rsidR="00556B09" w:rsidRDefault="00380C1C">
      <w:pPr>
        <w:spacing w:before="60" w:after="60"/>
      </w:pPr>
      <w:r>
        <w:t>immediately replies, "I accept."</w:t>
      </w:r>
    </w:p>
    <w:p w14:paraId="345A0579" w14:textId="77777777" w:rsidR="00556B09" w:rsidRDefault="00380C1C">
      <w:pPr>
        <w:spacing w:before="60" w:after="60"/>
      </w:pPr>
      <w:r>
        <w:t>Ask students: Has a contract been formed? (Yes.)</w:t>
      </w:r>
    </w:p>
    <w:p w14:paraId="7C90CF31" w14:textId="77777777" w:rsidR="00556B09" w:rsidRDefault="00380C1C">
      <w:pPr>
        <w:spacing w:before="60" w:after="60"/>
      </w:pPr>
      <w:r>
        <w:t>Now introduce a variation:</w:t>
      </w:r>
    </w:p>
    <w:p w14:paraId="5A697BA4" w14:textId="77777777" w:rsidR="00556B09" w:rsidRDefault="00380C1C">
      <w:pPr>
        <w:spacing w:before="60" w:after="60"/>
      </w:pPr>
      <w:r>
        <w:t>Aaron offers to sell his Honda Civic for \$10,000, and Benjamin replies,</w:t>
      </w:r>
    </w:p>
    <w:p w14:paraId="1BB9318D" w14:textId="77777777" w:rsidR="00556B09" w:rsidRDefault="00380C1C">
      <w:pPr>
        <w:spacing w:before="80" w:after="80"/>
        <w:ind w:left="540"/>
      </w:pPr>
      <w:r>
        <w:rPr>
          <w:i/>
          <w:iCs/>
        </w:rPr>
        <w:t>"I accept, but I'll pay you next month."</w:t>
      </w:r>
    </w:p>
    <w:p w14:paraId="2AAEA213" w14:textId="77777777" w:rsidR="00556B09" w:rsidRDefault="00380C1C">
      <w:pPr>
        <w:spacing w:before="60" w:after="60"/>
      </w:pPr>
      <w:r>
        <w:t>Ask: Is this an acceptance or a counteroffer?</w:t>
      </w:r>
    </w:p>
    <w:p w14:paraId="088C810E" w14:textId="77777777" w:rsidR="00556B09" w:rsidRDefault="00380C1C">
      <w:pPr>
        <w:spacing w:before="60" w:after="60"/>
      </w:pPr>
      <w:r>
        <w:t>This sets up the next section on the Mirror Image Rule and the</w:t>
      </w:r>
    </w:p>
    <w:p w14:paraId="113FBAE0" w14:textId="77777777" w:rsidR="00556B09" w:rsidRDefault="00380C1C">
      <w:pPr>
        <w:spacing w:before="60" w:after="60"/>
      </w:pPr>
      <w:r>
        <w:lastRenderedPageBreak/>
        <w:t>difference between acceptance and counteroffers.</w:t>
      </w:r>
    </w:p>
    <w:p w14:paraId="54F0CD1C" w14:textId="77777777" w:rsidR="00556B09" w:rsidRDefault="00380C1C">
      <w:pPr>
        <w:pStyle w:val="Heading3"/>
      </w:pPr>
      <w:r>
        <w:t>Acceptance Under the Common Law: The Mirror Image Rule</w:t>
      </w:r>
    </w:p>
    <w:p w14:paraId="34F98BAE" w14:textId="77777777" w:rsidR="00556B09" w:rsidRDefault="00380C1C">
      <w:pPr>
        <w:spacing w:before="60" w:after="60"/>
      </w:pPr>
      <w:r>
        <w:t>(20--25 minutes)</w:t>
      </w:r>
    </w:p>
    <w:p w14:paraId="64706A40" w14:textId="77777777" w:rsidR="00556B09" w:rsidRDefault="00380C1C">
      <w:pPr>
        <w:spacing w:before="60" w:after="60"/>
      </w:pPr>
      <w:r>
        <w:t>Introduce R2d § 58:</w:t>
      </w:r>
    </w:p>
    <w:p w14:paraId="47A90380" w14:textId="77777777" w:rsidR="00556B09" w:rsidRDefault="00380C1C">
      <w:pPr>
        <w:spacing w:before="80" w:after="80"/>
        <w:ind w:left="540"/>
      </w:pPr>
      <w:r>
        <w:rPr>
          <w:i/>
          <w:iCs/>
        </w:rPr>
        <w:t>"An acceptance must comply with the requirements of the offer as to the</w:t>
      </w:r>
    </w:p>
    <w:p w14:paraId="39F80EB5" w14:textId="77777777" w:rsidR="00556B09" w:rsidRDefault="00380C1C">
      <w:pPr>
        <w:spacing w:before="60" w:after="60"/>
      </w:pPr>
      <w:r>
        <w:t>promise to be made or the performance to be rendered."</w:t>
      </w:r>
    </w:p>
    <w:p w14:paraId="7C58FAFC" w14:textId="77777777" w:rsidR="00556B09" w:rsidRDefault="00380C1C">
      <w:pPr>
        <w:spacing w:before="60" w:after="60"/>
      </w:pPr>
      <w:r>
        <w:t>At common law, acceptance must mirror the offer exactly---any deviation</w:t>
      </w:r>
    </w:p>
    <w:p w14:paraId="7CA18F74" w14:textId="77777777" w:rsidR="00556B09" w:rsidRDefault="00380C1C">
      <w:pPr>
        <w:spacing w:before="60" w:after="60"/>
      </w:pPr>
      <w:r>
        <w:t>is treated as a counteroffer that terminates the original offer.</w:t>
      </w:r>
    </w:p>
    <w:p w14:paraId="5D09435C" w14:textId="77777777" w:rsidR="00556B09" w:rsidRDefault="00380C1C">
      <w:pPr>
        <w:pStyle w:val="Heading3"/>
      </w:pPr>
      <w:r>
        <w:t>Case Application: Minneapolis &amp; St. Louis Railway Co. v. Columbus</w:t>
      </w:r>
    </w:p>
    <w:p w14:paraId="476A01C1" w14:textId="77777777" w:rsidR="00556B09" w:rsidRDefault="00380C1C">
      <w:pPr>
        <w:spacing w:before="60" w:after="60"/>
      </w:pPr>
      <w:r>
        <w:t>Rolling-Mill Co.</w:t>
      </w:r>
    </w:p>
    <w:p w14:paraId="48D22114" w14:textId="77777777" w:rsidR="00556B09" w:rsidRDefault="00380C1C">
      <w:pPr>
        <w:spacing w:before="60" w:after="60"/>
      </w:pPr>
      <w:r>
        <w:t>The seller offered to sell 2,000 to 5,000 tons of iron rails at a fixed</w:t>
      </w:r>
    </w:p>
    <w:p w14:paraId="404BDF8C" w14:textId="77777777" w:rsidR="00556B09" w:rsidRDefault="00380C1C">
      <w:pPr>
        <w:spacing w:before="60" w:after="60"/>
      </w:pPr>
      <w:r>
        <w:t>price.</w:t>
      </w:r>
    </w:p>
    <w:p w14:paraId="39CBCB30" w14:textId="77777777" w:rsidR="00556B09" w:rsidRDefault="00380C1C">
      <w:pPr>
        <w:spacing w:before="60" w:after="60"/>
      </w:pPr>
      <w:r>
        <w:t>The buyer tried to accept for only 1,200 tons.</w:t>
      </w:r>
    </w:p>
    <w:p w14:paraId="5A3EB54C" w14:textId="77777777" w:rsidR="00556B09" w:rsidRDefault="00380C1C">
      <w:pPr>
        <w:spacing w:before="60" w:after="60"/>
      </w:pPr>
      <w:r>
        <w:t>The court ruled that this was not an acceptance, but rather a</w:t>
      </w:r>
    </w:p>
    <w:p w14:paraId="32BDFBAD" w14:textId="77777777" w:rsidR="00556B09" w:rsidRDefault="00380C1C">
      <w:pPr>
        <w:spacing w:before="60" w:after="60"/>
      </w:pPr>
      <w:r>
        <w:t>counteroffer that rejected the original terms.</w:t>
      </w:r>
    </w:p>
    <w:p w14:paraId="3D6CF83C" w14:textId="77777777" w:rsidR="00556B09" w:rsidRDefault="00380C1C">
      <w:pPr>
        <w:spacing w:before="60" w:after="60"/>
      </w:pPr>
      <w:r>
        <w:t>Ask students:</w:t>
      </w:r>
    </w:p>
    <w:p w14:paraId="187BEE37" w14:textId="77777777" w:rsidR="00556B09" w:rsidRDefault="00380C1C">
      <w:pPr>
        <w:spacing w:before="60" w:after="60"/>
      </w:pPr>
      <w:r>
        <w:t>Why did the court treat this as a counteroffer rather than an</w:t>
      </w:r>
    </w:p>
    <w:p w14:paraId="656E7458" w14:textId="77777777" w:rsidR="00556B09" w:rsidRDefault="00380C1C">
      <w:pPr>
        <w:spacing w:before="60" w:after="60"/>
      </w:pPr>
      <w:r>
        <w:t>acceptance?</w:t>
      </w:r>
    </w:p>
    <w:p w14:paraId="59722EEE" w14:textId="77777777" w:rsidR="00556B09" w:rsidRDefault="00380C1C">
      <w:pPr>
        <w:spacing w:before="60" w:after="60"/>
      </w:pPr>
      <w:r>
        <w:t>How does this case illustrate the strictness of the Mirror Image Rule?</w:t>
      </w:r>
    </w:p>
    <w:p w14:paraId="0C7F4DEF" w14:textId="77777777" w:rsidR="00556B09" w:rsidRDefault="00380C1C">
      <w:pPr>
        <w:spacing w:before="60" w:after="60"/>
      </w:pPr>
      <w:r>
        <w:t>Modern Relaxation of the Mirror Image Rule</w:t>
      </w:r>
    </w:p>
    <w:p w14:paraId="0ADD8BC4" w14:textId="77777777" w:rsidR="00556B09" w:rsidRDefault="00380C1C">
      <w:pPr>
        <w:spacing w:before="60" w:after="60"/>
      </w:pPr>
      <w:r>
        <w:t>Modern courts are more lenient. R2d § 61 allows an acceptance to include</w:t>
      </w:r>
    </w:p>
    <w:p w14:paraId="70478BAF" w14:textId="77777777" w:rsidR="00556B09" w:rsidRDefault="00380C1C">
      <w:pPr>
        <w:spacing w:before="60" w:after="60"/>
      </w:pPr>
      <w:r>
        <w:t>a request to change terms, as long as the acceptance is not made</w:t>
      </w:r>
    </w:p>
    <w:p w14:paraId="03C69C3C" w14:textId="77777777" w:rsidR="00556B09" w:rsidRDefault="00380C1C">
      <w:pPr>
        <w:spacing w:before="60" w:after="60"/>
      </w:pPr>
      <w:r>
        <w:t>conditional on those changes.</w:t>
      </w:r>
    </w:p>
    <w:p w14:paraId="75644D3C" w14:textId="77777777" w:rsidR="00556B09" w:rsidRDefault="00380C1C">
      <w:pPr>
        <w:spacing w:before="60" w:after="60"/>
      </w:pPr>
      <w:r>
        <w:t>Use the casebook's babysitting example:</w:t>
      </w:r>
    </w:p>
    <w:p w14:paraId="23F3F3C8" w14:textId="77777777" w:rsidR="00556B09" w:rsidRDefault="00380C1C">
      <w:pPr>
        <w:spacing w:before="60" w:after="60"/>
      </w:pPr>
      <w:r>
        <w:t>An offer proposes 24 hours of babysitting at \$20/hour.</w:t>
      </w:r>
    </w:p>
    <w:p w14:paraId="60DBF23B" w14:textId="77777777" w:rsidR="00556B09" w:rsidRDefault="00380C1C">
      <w:pPr>
        <w:spacing w:before="60" w:after="60"/>
      </w:pPr>
      <w:r>
        <w:t>The offeree replies, "I accept, but could we do 20 hours instead?"</w:t>
      </w:r>
    </w:p>
    <w:p w14:paraId="70E8B293" w14:textId="77777777" w:rsidR="00556B09" w:rsidRDefault="00380C1C">
      <w:pPr>
        <w:spacing w:before="60" w:after="60"/>
      </w:pPr>
      <w:r>
        <w:t>Ask: Is this a counteroffer? Or an acceptance with a mere request?</w:t>
      </w:r>
    </w:p>
    <w:p w14:paraId="2A1795E2" w14:textId="77777777" w:rsidR="00556B09" w:rsidRDefault="00380C1C">
      <w:pPr>
        <w:spacing w:before="60" w:after="60"/>
      </w:pPr>
      <w:r>
        <w:t>Guide students toward the conclusion that if the offeree unconditionally</w:t>
      </w:r>
    </w:p>
    <w:p w14:paraId="65DDC8E7" w14:textId="77777777" w:rsidR="00556B09" w:rsidRDefault="00380C1C">
      <w:pPr>
        <w:spacing w:before="60" w:after="60"/>
      </w:pPr>
      <w:r>
        <w:t>accepts but merely requests a modification, the acceptance still stands.</w:t>
      </w:r>
    </w:p>
    <w:p w14:paraId="087142E7" w14:textId="77777777" w:rsidR="00556B09" w:rsidRDefault="00380C1C">
      <w:pPr>
        <w:spacing w:before="60" w:after="60"/>
      </w:pPr>
      <w:r>
        <w:t>However, if the response is conditional ("I'll accept only if you agree</w:t>
      </w:r>
    </w:p>
    <w:p w14:paraId="7C204A7E" w14:textId="77777777" w:rsidR="00556B09" w:rsidRDefault="00380C1C">
      <w:pPr>
        <w:spacing w:before="60" w:after="60"/>
      </w:pPr>
      <w:r>
        <w:t>to 20 hours"), it becomes a counteroffer.</w:t>
      </w:r>
    </w:p>
    <w:p w14:paraId="7DD6B4E9" w14:textId="77777777" w:rsidR="00556B09" w:rsidRDefault="00380C1C">
      <w:pPr>
        <w:pStyle w:val="Heading3"/>
      </w:pPr>
      <w:r>
        <w:t>Acceptance Under the UCC: The Battle of the Forms</w:t>
      </w:r>
    </w:p>
    <w:p w14:paraId="30E7597D" w14:textId="77777777" w:rsidR="00556B09" w:rsidRDefault="00380C1C">
      <w:pPr>
        <w:spacing w:before="60" w:after="60"/>
      </w:pPr>
      <w:r>
        <w:t>(25--30 minutes)</w:t>
      </w:r>
    </w:p>
    <w:p w14:paraId="3660DA37" w14:textId="77777777" w:rsidR="00556B09" w:rsidRDefault="00380C1C">
      <w:pPr>
        <w:pStyle w:val="Heading3"/>
      </w:pPr>
      <w:r>
        <w:lastRenderedPageBreak/>
        <w:t>The UCC rejects the Mirror Image Rule for the sale of goods and allows</w:t>
      </w:r>
    </w:p>
    <w:p w14:paraId="3CA04699" w14:textId="77777777" w:rsidR="00556B09" w:rsidRDefault="00380C1C">
      <w:pPr>
        <w:spacing w:before="60" w:after="60"/>
      </w:pPr>
      <w:r>
        <w:t>acceptance with additional or different terms under UCC § 2-207.</w:t>
      </w:r>
    </w:p>
    <w:p w14:paraId="6BC13485" w14:textId="77777777" w:rsidR="00556B09" w:rsidRDefault="00380C1C">
      <w:pPr>
        <w:spacing w:before="60" w:after="60"/>
      </w:pPr>
      <w:r>
        <w:t>Introduce UCC § 2-207(1):</w:t>
      </w:r>
    </w:p>
    <w:p w14:paraId="6E08C375" w14:textId="77777777" w:rsidR="00556B09" w:rsidRDefault="00380C1C">
      <w:pPr>
        <w:spacing w:before="80" w:after="80"/>
        <w:ind w:left="540"/>
      </w:pPr>
      <w:r>
        <w:rPr>
          <w:i/>
          <w:iCs/>
        </w:rPr>
        <w:t>"A definite and seasonable expression of acceptance... operates as an</w:t>
      </w:r>
    </w:p>
    <w:p w14:paraId="613F43FB" w14:textId="77777777" w:rsidR="00556B09" w:rsidRDefault="00380C1C">
      <w:pPr>
        <w:spacing w:before="60" w:after="60"/>
      </w:pPr>
      <w:r>
        <w:t>acceptance even though it states terms additional to or different from</w:t>
      </w:r>
    </w:p>
    <w:p w14:paraId="531FE45A" w14:textId="77777777" w:rsidR="00556B09" w:rsidRDefault="00380C1C">
      <w:pPr>
        <w:spacing w:before="60" w:after="60"/>
      </w:pPr>
      <w:r>
        <w:t>those offered, unless acceptance is expressly made conditional on assent</w:t>
      </w:r>
    </w:p>
    <w:p w14:paraId="09882751" w14:textId="77777777" w:rsidR="00556B09" w:rsidRDefault="00380C1C">
      <w:pPr>
        <w:spacing w:before="60" w:after="60"/>
      </w:pPr>
      <w:r>
        <w:t>to the additional or different terms."</w:t>
      </w:r>
    </w:p>
    <w:p w14:paraId="47590101" w14:textId="77777777" w:rsidR="00556B09" w:rsidRDefault="00380C1C">
      <w:pPr>
        <w:pStyle w:val="Heading3"/>
      </w:pPr>
      <w:r>
        <w:t>Case Application: Flender Corp. v. Tippins International Inc.</w:t>
      </w:r>
    </w:p>
    <w:p w14:paraId="3C884E24" w14:textId="77777777" w:rsidR="00556B09" w:rsidRDefault="00380C1C">
      <w:pPr>
        <w:spacing w:before="60" w:after="60"/>
      </w:pPr>
      <w:r>
        <w:t>A buyer sent a purchase order with a forum selection clause requiring</w:t>
      </w:r>
    </w:p>
    <w:p w14:paraId="542A9F8E" w14:textId="77777777" w:rsidR="00556B09" w:rsidRDefault="00380C1C">
      <w:pPr>
        <w:spacing w:before="60" w:after="60"/>
      </w:pPr>
      <w:r>
        <w:t>disputes to be resolved in Vienna, Austria.</w:t>
      </w:r>
    </w:p>
    <w:p w14:paraId="0237FAAF" w14:textId="77777777" w:rsidR="00556B09" w:rsidRDefault="00380C1C">
      <w:pPr>
        <w:spacing w:before="60" w:after="60"/>
      </w:pPr>
      <w:r>
        <w:t>The seller's invoice included a conflicting forum clause requiring</w:t>
      </w:r>
    </w:p>
    <w:p w14:paraId="3898B4DC" w14:textId="77777777" w:rsidR="00556B09" w:rsidRDefault="00380C1C">
      <w:pPr>
        <w:spacing w:before="60" w:after="60"/>
      </w:pPr>
      <w:r>
        <w:t>litigation in Chicago.</w:t>
      </w:r>
    </w:p>
    <w:p w14:paraId="555F38FC" w14:textId="77777777" w:rsidR="00556B09" w:rsidRDefault="00380C1C">
      <w:pPr>
        <w:spacing w:before="60" w:after="60"/>
      </w:pPr>
      <w:r>
        <w:t>The court applied the Knock-Out Rule, eliminating both conflicting</w:t>
      </w:r>
    </w:p>
    <w:p w14:paraId="4119FCF4" w14:textId="77777777" w:rsidR="00556B09" w:rsidRDefault="00380C1C">
      <w:pPr>
        <w:spacing w:before="60" w:after="60"/>
      </w:pPr>
      <w:r>
        <w:t>terms.</w:t>
      </w:r>
    </w:p>
    <w:p w14:paraId="1D09FB94" w14:textId="77777777" w:rsidR="00556B09" w:rsidRDefault="00380C1C">
      <w:pPr>
        <w:spacing w:before="60" w:after="60"/>
      </w:pPr>
      <w:r>
        <w:t>Ask students:</w:t>
      </w:r>
    </w:p>
    <w:p w14:paraId="23051590" w14:textId="77777777" w:rsidR="00556B09" w:rsidRDefault="00380C1C">
      <w:pPr>
        <w:spacing w:before="60" w:after="60"/>
      </w:pPr>
      <w:r>
        <w:t>Why does the UCC take a more flexible approach than the common law?</w:t>
      </w:r>
    </w:p>
    <w:p w14:paraId="15190304" w14:textId="77777777" w:rsidR="00556B09" w:rsidRDefault="00380C1C">
      <w:pPr>
        <w:spacing w:before="60" w:after="60"/>
      </w:pPr>
      <w:r>
        <w:t>How does the Knock-Out Rule work?</w:t>
      </w:r>
    </w:p>
    <w:p w14:paraId="7B9571CA" w14:textId="77777777" w:rsidR="00556B09" w:rsidRDefault="00380C1C">
      <w:pPr>
        <w:spacing w:before="60" w:after="60"/>
      </w:pPr>
      <w:r>
        <w:t>Discuss the policy rationale behind UCC § 2-207:</w:t>
      </w:r>
    </w:p>
    <w:p w14:paraId="2F3B3B35" w14:textId="77777777" w:rsidR="00556B09" w:rsidRDefault="00380C1C">
      <w:pPr>
        <w:spacing w:before="60" w:after="60"/>
      </w:pPr>
      <w:r>
        <w:t>Encouraging commerce by preventing minor discrepancies from derailing</w:t>
      </w:r>
    </w:p>
    <w:p w14:paraId="0E5B3E98" w14:textId="77777777" w:rsidR="00556B09" w:rsidRDefault="00380C1C">
      <w:pPr>
        <w:spacing w:before="60" w:after="60"/>
      </w:pPr>
      <w:r>
        <w:t>deals.</w:t>
      </w:r>
    </w:p>
    <w:p w14:paraId="5D7CF4A1" w14:textId="77777777" w:rsidR="00556B09" w:rsidRDefault="00380C1C">
      <w:pPr>
        <w:spacing w:before="60" w:after="60"/>
      </w:pPr>
      <w:r>
        <w:t>Recognizing that businesses often proceed despite minor disagreements in</w:t>
      </w:r>
    </w:p>
    <w:p w14:paraId="1DC1B329" w14:textId="77777777" w:rsidR="00556B09" w:rsidRDefault="00380C1C">
      <w:pPr>
        <w:spacing w:before="60" w:after="60"/>
      </w:pPr>
      <w:r>
        <w:t>their forms.</w:t>
      </w:r>
    </w:p>
    <w:p w14:paraId="2B02EA3D" w14:textId="77777777" w:rsidR="00556B09" w:rsidRDefault="00380C1C">
      <w:pPr>
        <w:spacing w:before="60" w:after="60"/>
      </w:pPr>
      <w:r>
        <w:t>Summarize the three key rules under the UCC:</w:t>
      </w:r>
    </w:p>
    <w:p w14:paraId="29E0DE6F" w14:textId="77777777" w:rsidR="00556B09" w:rsidRDefault="00380C1C">
      <w:pPr>
        <w:spacing w:before="60" w:after="60"/>
      </w:pPr>
      <w:r>
        <w:t>If one party is not a merchant, additional terms are mere proposals and</w:t>
      </w:r>
    </w:p>
    <w:p w14:paraId="32C20B9C" w14:textId="77777777" w:rsidR="00556B09" w:rsidRDefault="00380C1C">
      <w:pPr>
        <w:spacing w:before="60" w:after="60"/>
      </w:pPr>
      <w:r>
        <w:t>do not automatically become part of the contract.</w:t>
      </w:r>
    </w:p>
    <w:p w14:paraId="59443DDB" w14:textId="77777777" w:rsidR="00556B09" w:rsidRDefault="00380C1C">
      <w:pPr>
        <w:spacing w:before="60" w:after="60"/>
      </w:pPr>
      <w:r>
        <w:t>If both parties are merchants, additional terms become part of the</w:t>
      </w:r>
    </w:p>
    <w:p w14:paraId="2A05E0C3" w14:textId="77777777" w:rsidR="00556B09" w:rsidRDefault="00380C1C">
      <w:pPr>
        <w:spacing w:before="60" w:after="60"/>
      </w:pPr>
      <w:r>
        <w:t>contract unless:</w:t>
      </w:r>
    </w:p>
    <w:p w14:paraId="3E8C6963" w14:textId="77777777" w:rsidR="00556B09" w:rsidRDefault="00380C1C">
      <w:pPr>
        <w:spacing w:before="60" w:after="60"/>
      </w:pPr>
      <w:r>
        <w:t>The offer limits acceptance to its own terms.</w:t>
      </w:r>
    </w:p>
    <w:p w14:paraId="2BB3DEEC" w14:textId="77777777" w:rsidR="00556B09" w:rsidRDefault="00380C1C">
      <w:pPr>
        <w:spacing w:before="60" w:after="60"/>
      </w:pPr>
      <w:r>
        <w:t>The additional terms materially alter the contract.</w:t>
      </w:r>
    </w:p>
    <w:p w14:paraId="2E7BC30D" w14:textId="77777777" w:rsidR="00556B09" w:rsidRDefault="00380C1C">
      <w:pPr>
        <w:spacing w:before="60" w:after="60"/>
      </w:pPr>
      <w:r>
        <w:t>The offeror objects within a reasonable time.</w:t>
      </w:r>
    </w:p>
    <w:p w14:paraId="5CF68FDB" w14:textId="77777777" w:rsidR="00556B09" w:rsidRDefault="00380C1C">
      <w:pPr>
        <w:spacing w:before="60" w:after="60"/>
      </w:pPr>
      <w:r>
        <w:t>If terms directly conflict, they "knock each other out" and are replaced</w:t>
      </w:r>
    </w:p>
    <w:p w14:paraId="79F99EFE" w14:textId="77777777" w:rsidR="00556B09" w:rsidRDefault="00380C1C">
      <w:pPr>
        <w:spacing w:before="60" w:after="60"/>
      </w:pPr>
      <w:r>
        <w:t>by UCC default rules.</w:t>
      </w:r>
    </w:p>
    <w:p w14:paraId="78557FB0" w14:textId="77777777" w:rsidR="00556B09" w:rsidRDefault="00380C1C">
      <w:pPr>
        <w:pStyle w:val="Heading3"/>
      </w:pPr>
      <w:r>
        <w:t>Timing of Acceptance: The Mailbox Rule</w:t>
      </w:r>
    </w:p>
    <w:p w14:paraId="03108817" w14:textId="77777777" w:rsidR="00556B09" w:rsidRDefault="00380C1C">
      <w:pPr>
        <w:spacing w:before="60" w:after="60"/>
      </w:pPr>
      <w:r>
        <w:t>(15--20 minutes)</w:t>
      </w:r>
    </w:p>
    <w:p w14:paraId="2C41854A" w14:textId="77777777" w:rsidR="00556B09" w:rsidRDefault="00380C1C">
      <w:pPr>
        <w:spacing w:before="60" w:after="60"/>
      </w:pPr>
      <w:r>
        <w:lastRenderedPageBreak/>
        <w:t>Acceptance is effective upon dispatch, while revocations, rejections,</w:t>
      </w:r>
    </w:p>
    <w:p w14:paraId="68A344CB" w14:textId="77777777" w:rsidR="00556B09" w:rsidRDefault="00380C1C">
      <w:pPr>
        <w:spacing w:before="60" w:after="60"/>
      </w:pPr>
      <w:r>
        <w:t>and counteroffers are effective only upon receipt.</w:t>
      </w:r>
    </w:p>
    <w:p w14:paraId="5A931994" w14:textId="77777777" w:rsidR="00556B09" w:rsidRDefault="00380C1C">
      <w:pPr>
        <w:spacing w:before="60" w:after="60"/>
      </w:pPr>
      <w:r>
        <w:t>Introduce R2d § 63(a):</w:t>
      </w:r>
    </w:p>
    <w:p w14:paraId="584929F1" w14:textId="77777777" w:rsidR="00556B09" w:rsidRDefault="00380C1C">
      <w:pPr>
        <w:spacing w:before="80" w:after="80"/>
        <w:ind w:left="540"/>
      </w:pPr>
      <w:r>
        <w:rPr>
          <w:i/>
          <w:iCs/>
        </w:rPr>
        <w:t>"An acceptance made in a manner invited by the offer is operative and</w:t>
      </w:r>
    </w:p>
    <w:p w14:paraId="09DAE0F7" w14:textId="77777777" w:rsidR="00556B09" w:rsidRDefault="00380C1C">
      <w:pPr>
        <w:spacing w:before="60" w:after="60"/>
      </w:pPr>
      <w:r>
        <w:t>completes the manifestation of mutual assent as soon as put out of the</w:t>
      </w:r>
    </w:p>
    <w:p w14:paraId="2CF5121D" w14:textId="77777777" w:rsidR="00556B09" w:rsidRDefault="00380C1C">
      <w:pPr>
        <w:spacing w:before="60" w:after="60"/>
      </w:pPr>
      <w:r>
        <w:t>offeree's possession, regardless of whether it ever reaches the</w:t>
      </w:r>
    </w:p>
    <w:p w14:paraId="50C4A6B8" w14:textId="77777777" w:rsidR="00556B09" w:rsidRDefault="00380C1C">
      <w:pPr>
        <w:spacing w:before="60" w:after="60"/>
      </w:pPr>
      <w:r>
        <w:t>offeror."</w:t>
      </w:r>
    </w:p>
    <w:p w14:paraId="233CC5ED" w14:textId="77777777" w:rsidR="00556B09" w:rsidRDefault="00380C1C">
      <w:pPr>
        <w:spacing w:before="60" w:after="60"/>
      </w:pPr>
      <w:r>
        <w:t>Hypothetical: The Mailbox Rule in Action</w:t>
      </w:r>
    </w:p>
    <w:p w14:paraId="6D81C9D8" w14:textId="77777777" w:rsidR="00556B09" w:rsidRDefault="00380C1C">
      <w:pPr>
        <w:spacing w:before="60" w:after="60"/>
      </w:pPr>
      <w:r>
        <w:t>On January 5, the buyer mails a letter accepting an offer.</w:t>
      </w:r>
    </w:p>
    <w:p w14:paraId="27295EE1" w14:textId="77777777" w:rsidR="00556B09" w:rsidRDefault="00380C1C">
      <w:pPr>
        <w:spacing w:before="60" w:after="60"/>
      </w:pPr>
      <w:r>
        <w:t>On January 6, the seller mails a revocation of the offer.</w:t>
      </w:r>
    </w:p>
    <w:p w14:paraId="79299781" w14:textId="77777777" w:rsidR="00556B09" w:rsidRDefault="00380C1C">
      <w:pPr>
        <w:spacing w:before="60" w:after="60"/>
      </w:pPr>
      <w:r>
        <w:t>On January 7, the seller's revocation arrives.</w:t>
      </w:r>
    </w:p>
    <w:p w14:paraId="4BA631CA" w14:textId="77777777" w:rsidR="00556B09" w:rsidRDefault="00380C1C">
      <w:pPr>
        <w:spacing w:before="60" w:after="60"/>
      </w:pPr>
      <w:r>
        <w:t>On January 8, the buyer's acceptance arrives.</w:t>
      </w:r>
    </w:p>
    <w:p w14:paraId="41D0EAE0" w14:textId="77777777" w:rsidR="00556B09" w:rsidRDefault="00380C1C">
      <w:pPr>
        <w:spacing w:before="60" w:after="60"/>
      </w:pPr>
      <w:r>
        <w:t>Ask: Is there a contract? (Yes---acceptance was effective upon dispatch</w:t>
      </w:r>
    </w:p>
    <w:p w14:paraId="06CF5AB6" w14:textId="77777777" w:rsidR="00556B09" w:rsidRDefault="00380C1C">
      <w:pPr>
        <w:spacing w:before="60" w:after="60"/>
      </w:pPr>
      <w:r>
        <w:t>on January 5.)</w:t>
      </w:r>
    </w:p>
    <w:p w14:paraId="5BD7A898" w14:textId="77777777" w:rsidR="00556B09" w:rsidRDefault="00380C1C">
      <w:pPr>
        <w:spacing w:before="60" w:after="60"/>
      </w:pPr>
      <w:r>
        <w:t>Now introduce exceptions:</w:t>
      </w:r>
    </w:p>
    <w:p w14:paraId="7B6BBD0F" w14:textId="77777777" w:rsidR="00556B09" w:rsidRDefault="00380C1C">
      <w:pPr>
        <w:spacing w:before="60" w:after="60"/>
      </w:pPr>
      <w:r>
        <w:t>The Mailbox Rule does not apply to option contracts (acceptance is only</w:t>
      </w:r>
    </w:p>
    <w:p w14:paraId="6F40F397" w14:textId="77777777" w:rsidR="00556B09" w:rsidRDefault="00380C1C">
      <w:pPr>
        <w:spacing w:before="60" w:after="60"/>
      </w:pPr>
      <w:r>
        <w:t>effective when received).</w:t>
      </w:r>
    </w:p>
    <w:p w14:paraId="29CDCD89" w14:textId="77777777" w:rsidR="00556B09" w:rsidRDefault="00380C1C">
      <w:pPr>
        <w:spacing w:before="60" w:after="60"/>
      </w:pPr>
      <w:r>
        <w:t>If the offeree sends a rejection first, then an acceptance, whichever is</w:t>
      </w:r>
    </w:p>
    <w:p w14:paraId="5752C6FA" w14:textId="77777777" w:rsidR="00556B09" w:rsidRDefault="00380C1C">
      <w:pPr>
        <w:spacing w:before="60" w:after="60"/>
      </w:pPr>
      <w:r>
        <w:t>received first governs (R2d § 40).</w:t>
      </w:r>
    </w:p>
    <w:p w14:paraId="1DA8463B" w14:textId="77777777" w:rsidR="00556B09" w:rsidRDefault="00380C1C">
      <w:pPr>
        <w:spacing w:before="60" w:after="60"/>
      </w:pPr>
      <w:r>
        <w:t>Finally, discuss the modern challenges of applying the Mailbox Rule to</w:t>
      </w:r>
    </w:p>
    <w:p w14:paraId="5B9AFE01" w14:textId="77777777" w:rsidR="00556B09" w:rsidRDefault="00380C1C">
      <w:pPr>
        <w:spacing w:before="60" w:after="60"/>
      </w:pPr>
      <w:r>
        <w:t>email and electronic communications, using the casebook's discussion of</w:t>
      </w:r>
    </w:p>
    <w:p w14:paraId="640F4B85" w14:textId="77777777" w:rsidR="00556B09" w:rsidRDefault="00380C1C">
      <w:pPr>
        <w:spacing w:before="60" w:after="60"/>
      </w:pPr>
      <w:r>
        <w:t>spam filters and failed transmissions as a jumping-off point.</w:t>
      </w:r>
    </w:p>
    <w:p w14:paraId="39D12162" w14:textId="77777777" w:rsidR="00556B09" w:rsidRDefault="00380C1C">
      <w:pPr>
        <w:pStyle w:val="Heading3"/>
      </w:pPr>
      <w:r>
        <w:t>Key Takeaways</w:t>
      </w:r>
    </w:p>
    <w:p w14:paraId="26FA6DF1" w14:textId="77777777" w:rsidR="00556B09" w:rsidRDefault="00380C1C">
      <w:pPr>
        <w:spacing w:before="60" w:after="60"/>
      </w:pPr>
      <w:r>
        <w:t>Common law: The Mirror Image Rule requires acceptance to match the offer</w:t>
      </w:r>
    </w:p>
    <w:p w14:paraId="70587902" w14:textId="77777777" w:rsidR="00556B09" w:rsidRDefault="00380C1C">
      <w:pPr>
        <w:spacing w:before="60" w:after="60"/>
      </w:pPr>
      <w:r>
        <w:t>exactly.</w:t>
      </w:r>
    </w:p>
    <w:p w14:paraId="0D27465A" w14:textId="77777777" w:rsidR="00556B09" w:rsidRDefault="00380C1C">
      <w:pPr>
        <w:spacing w:before="60" w:after="60"/>
      </w:pPr>
      <w:r>
        <w:t>UCC: Acceptance with additional or different terms can still create a</w:t>
      </w:r>
    </w:p>
    <w:p w14:paraId="36C2B181" w14:textId="77777777" w:rsidR="00556B09" w:rsidRDefault="00380C1C">
      <w:pPr>
        <w:spacing w:before="60" w:after="60"/>
      </w:pPr>
      <w:r>
        <w:t>contract under UCC § 2-207.</w:t>
      </w:r>
    </w:p>
    <w:p w14:paraId="66206E4A" w14:textId="77777777" w:rsidR="00556B09" w:rsidRDefault="00380C1C">
      <w:pPr>
        <w:spacing w:before="60" w:after="60"/>
      </w:pPr>
      <w:r>
        <w:t>Mailbox Rule: Acceptance is effective when sent, but revocations and</w:t>
      </w:r>
    </w:p>
    <w:p w14:paraId="0533F137" w14:textId="77777777" w:rsidR="00556B09" w:rsidRDefault="00380C1C">
      <w:pPr>
        <w:spacing w:before="60" w:after="60"/>
      </w:pPr>
      <w:r>
        <w:t>rejections are effective when received.</w:t>
      </w:r>
    </w:p>
    <w:p w14:paraId="34B986C6" w14:textId="77777777" w:rsidR="00556B09" w:rsidRDefault="00380C1C">
      <w:pPr>
        <w:pBdr>
          <w:top w:val="single" w:sz="2" w:space="6" w:color="0A3255"/>
        </w:pBdr>
        <w:spacing w:before="300" w:after="120"/>
      </w:pPr>
      <w:r>
        <w:rPr>
          <w:b/>
          <w:bCs/>
          <w:color w:val="0A3255"/>
        </w:rPr>
        <w:t>CROSS-REFERENCES</w:t>
      </w:r>
    </w:p>
    <w:p w14:paraId="4C7431D2" w14:textId="77777777" w:rsidR="00556B09" w:rsidRDefault="00380C1C">
      <w:pPr>
        <w:spacing w:before="40" w:after="40"/>
        <w:ind w:left="360"/>
      </w:pPr>
      <w:r>
        <w:rPr>
          <w:sz w:val="20"/>
          <w:szCs w:val="20"/>
        </w:rPr>
        <w:t>• Slide Deck: Chapter_06_Slides.pptx (64 slides)</w:t>
      </w:r>
    </w:p>
    <w:p w14:paraId="20A8219A" w14:textId="77777777" w:rsidR="00556B09" w:rsidRDefault="00380C1C">
      <w:pPr>
        <w:spacing w:before="40" w:after="40"/>
        <w:ind w:left="360"/>
      </w:pPr>
      <w:r>
        <w:rPr>
          <w:sz w:val="20"/>
          <w:szCs w:val="20"/>
        </w:rPr>
        <w:t>• Case Briefs: See Case Briefs section, Chapter 6</w:t>
      </w:r>
    </w:p>
    <w:p w14:paraId="6D1DE264" w14:textId="77777777" w:rsidR="00556B09" w:rsidRDefault="00380C1C">
      <w:pPr>
        <w:spacing w:before="40" w:after="40"/>
        <w:ind w:left="360"/>
      </w:pPr>
      <w:r>
        <w:rPr>
          <w:sz w:val="20"/>
          <w:szCs w:val="20"/>
        </w:rPr>
        <w:t>• Problem Solutions: See Problem Solutions section, Chapter 6</w:t>
      </w:r>
    </w:p>
    <w:p w14:paraId="2E83012D" w14:textId="77777777" w:rsidR="00556B09" w:rsidRDefault="00380C1C">
      <w:pPr>
        <w:spacing w:before="40" w:after="40"/>
        <w:ind w:left="360"/>
      </w:pPr>
      <w:r>
        <w:rPr>
          <w:sz w:val="20"/>
          <w:szCs w:val="20"/>
        </w:rPr>
        <w:t>• Quick Start Guide: See Quick Start Guide (9 slides)</w:t>
      </w:r>
    </w:p>
    <w:p w14:paraId="72D0F5EF" w14:textId="77777777" w:rsidR="00556B09" w:rsidRDefault="00380C1C">
      <w:pPr>
        <w:spacing w:before="40" w:after="40"/>
        <w:ind w:left="360"/>
      </w:pPr>
      <w:r>
        <w:rPr>
          <w:sz w:val="20"/>
          <w:szCs w:val="20"/>
        </w:rPr>
        <w:t>• Deep Dive Manual: See Deep Dive Manual (40 slides)</w:t>
      </w:r>
    </w:p>
    <w:p w14:paraId="5577C2D1" w14:textId="77777777" w:rsidR="00556B09" w:rsidRDefault="00380C1C">
      <w:pPr>
        <w:spacing w:before="40" w:after="40"/>
        <w:ind w:left="360"/>
      </w:pPr>
      <w:r>
        <w:rPr>
          <w:sz w:val="20"/>
          <w:szCs w:val="20"/>
        </w:rPr>
        <w:lastRenderedPageBreak/>
        <w:t>• Related Chapters: Chapters 4–6 (Offer and Acceptance)</w:t>
      </w:r>
    </w:p>
    <w:p w14:paraId="6E79A277" w14:textId="77777777" w:rsidR="00556B09" w:rsidRDefault="00380C1C">
      <w:r>
        <w:br w:type="page"/>
      </w:r>
    </w:p>
    <w:p w14:paraId="4B5AA791" w14:textId="77777777" w:rsidR="00556B09" w:rsidRDefault="00380C1C">
      <w:pPr>
        <w:pStyle w:val="Heading1"/>
      </w:pPr>
      <w:r>
        <w:lastRenderedPageBreak/>
        <w:t>CHAPTER 7: CONSIDERATION</w:t>
      </w:r>
    </w:p>
    <w:p w14:paraId="6FDB3493" w14:textId="77777777" w:rsidR="00556B09" w:rsidRDefault="00556B09">
      <w:pPr>
        <w:pBdr>
          <w:bottom w:val="single" w:sz="4" w:space="4" w:color="0A3255"/>
        </w:pBdr>
        <w:spacing w:after="200"/>
      </w:pPr>
    </w:p>
    <w:p w14:paraId="477CCF82"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73A67196"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A317B7B"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5ADB92" w14:textId="77777777" w:rsidR="00556B09" w:rsidRDefault="00380C1C">
            <w:pPr>
              <w:pStyle w:val="TableContent"/>
            </w:pPr>
            <w:r>
              <w:t>70 slides</w:t>
            </w:r>
          </w:p>
        </w:tc>
      </w:tr>
      <w:tr w:rsidR="00556B09" w14:paraId="34DECA3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36089F1"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98C588" w14:textId="77777777" w:rsidR="00556B09" w:rsidRDefault="00380C1C">
            <w:pPr>
              <w:pStyle w:val="TableContent"/>
            </w:pPr>
            <w:r>
              <w:t>50-min classes: ~2.8 sessions | 75-min classes: ~2.0 sessions</w:t>
            </w:r>
          </w:p>
        </w:tc>
      </w:tr>
      <w:tr w:rsidR="00556B09" w14:paraId="60F8FB5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200C20C"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21424A" w14:textId="77777777" w:rsidR="00556B09" w:rsidRDefault="00380C1C">
            <w:pPr>
              <w:pStyle w:val="TableContent"/>
            </w:pPr>
            <w:r>
              <w:t>Hamer v. Sidway, Batsakis v. Demotsis, Pennsy Supply v. American Ash</w:t>
            </w:r>
          </w:p>
        </w:tc>
      </w:tr>
      <w:tr w:rsidR="00556B09" w14:paraId="3112E63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ACFB02B"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A640DC" w14:textId="77777777" w:rsidR="00556B09" w:rsidRDefault="00380C1C">
            <w:pPr>
              <w:pStyle w:val="TableContent"/>
            </w:pPr>
            <w:r>
              <w:t>Bargained-for exchange, Legal detriment, Adequacy vs. sufficiency</w:t>
            </w:r>
          </w:p>
        </w:tc>
      </w:tr>
      <w:tr w:rsidR="00556B09" w14:paraId="7CF3E69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D1722A7"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992381" w14:textId="77777777" w:rsidR="00556B09" w:rsidRDefault="00380C1C">
            <w:pPr>
              <w:pStyle w:val="TableContent"/>
            </w:pPr>
            <w:r>
              <w:t>Chapter_07_Slides.pptx</w:t>
            </w:r>
          </w:p>
        </w:tc>
      </w:tr>
    </w:tbl>
    <w:p w14:paraId="33E27A83" w14:textId="77777777" w:rsidR="00556B09" w:rsidRDefault="00380C1C">
      <w:pPr>
        <w:spacing w:before="300" w:after="120"/>
      </w:pPr>
      <w:r>
        <w:rPr>
          <w:b/>
          <w:bCs/>
          <w:color w:val="0A3255"/>
        </w:rPr>
        <w:t>TEACHING WITH SLIDES — MODULE BREAKDOWN</w:t>
      </w:r>
    </w:p>
    <w:p w14:paraId="1282C1E5" w14:textId="77777777" w:rsidR="00556B09" w:rsidRDefault="00380C1C">
      <w:pPr>
        <w:pBdr>
          <w:bottom w:val="single" w:sz="1" w:space="4" w:color="DDDDDD"/>
        </w:pBdr>
        <w:spacing w:before="160" w:after="40"/>
      </w:pPr>
      <w:r>
        <w:rPr>
          <w:b/>
          <w:bCs/>
          <w:sz w:val="21"/>
          <w:szCs w:val="21"/>
        </w:rPr>
        <w:t>MODULE 1: Bargain Theory (Slides 1-20)</w:t>
      </w:r>
    </w:p>
    <w:p w14:paraId="3D551A8D" w14:textId="77777777" w:rsidR="00556B09" w:rsidRDefault="00380C1C">
      <w:pPr>
        <w:spacing w:before="20" w:after="80"/>
        <w:ind w:left="360"/>
      </w:pPr>
      <w:r>
        <w:rPr>
          <w:i/>
          <w:iCs/>
          <w:color w:val="2E7D32"/>
          <w:sz w:val="19"/>
          <w:szCs w:val="19"/>
        </w:rPr>
        <w:t>Essential for all credit hours</w:t>
      </w:r>
    </w:p>
    <w:p w14:paraId="04E85B15" w14:textId="77777777" w:rsidR="00556B09" w:rsidRDefault="00380C1C">
      <w:pPr>
        <w:pBdr>
          <w:bottom w:val="single" w:sz="1" w:space="4" w:color="DDDDDD"/>
        </w:pBdr>
        <w:spacing w:before="160" w:after="40"/>
      </w:pPr>
      <w:r>
        <w:rPr>
          <w:b/>
          <w:bCs/>
          <w:sz w:val="21"/>
          <w:szCs w:val="21"/>
        </w:rPr>
        <w:t>MODULE 2: Hamer v. Sidway Case (Slides 21-38)</w:t>
      </w:r>
    </w:p>
    <w:p w14:paraId="60FAEF85" w14:textId="77777777" w:rsidR="00556B09" w:rsidRDefault="00380C1C">
      <w:pPr>
        <w:spacing w:before="20" w:after="80"/>
        <w:ind w:left="360"/>
      </w:pPr>
      <w:r>
        <w:rPr>
          <w:i/>
          <w:iCs/>
          <w:color w:val="2E7D32"/>
          <w:sz w:val="19"/>
          <w:szCs w:val="19"/>
        </w:rPr>
        <w:t>Essential for all credit hours</w:t>
      </w:r>
    </w:p>
    <w:p w14:paraId="15C3B8AE" w14:textId="77777777" w:rsidR="00556B09" w:rsidRDefault="00380C1C">
      <w:pPr>
        <w:pBdr>
          <w:bottom w:val="single" w:sz="1" w:space="4" w:color="DDDDDD"/>
        </w:pBdr>
        <w:spacing w:before="160" w:after="40"/>
      </w:pPr>
      <w:r>
        <w:rPr>
          <w:b/>
          <w:bCs/>
          <w:sz w:val="21"/>
          <w:szCs w:val="21"/>
        </w:rPr>
        <w:t>MODULE 3: Legal Detriment (Slides 39-48)</w:t>
      </w:r>
    </w:p>
    <w:p w14:paraId="1090AC40" w14:textId="77777777" w:rsidR="00556B09" w:rsidRDefault="00380C1C">
      <w:pPr>
        <w:spacing w:before="20" w:after="80"/>
        <w:ind w:left="360"/>
      </w:pPr>
      <w:r>
        <w:rPr>
          <w:i/>
          <w:iCs/>
          <w:color w:val="2E7D32"/>
          <w:sz w:val="19"/>
          <w:szCs w:val="19"/>
        </w:rPr>
        <w:t>Essential for all credit hours</w:t>
      </w:r>
    </w:p>
    <w:p w14:paraId="192CE034" w14:textId="77777777" w:rsidR="00556B09" w:rsidRDefault="00380C1C">
      <w:pPr>
        <w:pBdr>
          <w:bottom w:val="single" w:sz="1" w:space="4" w:color="DDDDDD"/>
        </w:pBdr>
        <w:spacing w:before="160" w:after="40"/>
      </w:pPr>
      <w:r>
        <w:rPr>
          <w:b/>
          <w:bCs/>
          <w:sz w:val="21"/>
          <w:szCs w:val="21"/>
        </w:rPr>
        <w:t>MODULE 4: Past Consideration (Slides 49-58)</w:t>
      </w:r>
    </w:p>
    <w:p w14:paraId="69A1F345" w14:textId="77777777" w:rsidR="00556B09" w:rsidRDefault="00380C1C">
      <w:pPr>
        <w:spacing w:before="20" w:after="80"/>
        <w:ind w:left="360"/>
      </w:pPr>
      <w:r>
        <w:rPr>
          <w:i/>
          <w:iCs/>
          <w:color w:val="2E7D32"/>
          <w:sz w:val="19"/>
          <w:szCs w:val="19"/>
        </w:rPr>
        <w:t>Essential for all credit hours</w:t>
      </w:r>
    </w:p>
    <w:p w14:paraId="04FE89BE" w14:textId="77777777" w:rsidR="00556B09" w:rsidRDefault="00380C1C">
      <w:pPr>
        <w:pBdr>
          <w:bottom w:val="single" w:sz="1" w:space="4" w:color="DDDDDD"/>
        </w:pBdr>
        <w:spacing w:before="160" w:after="40"/>
      </w:pPr>
      <w:r>
        <w:rPr>
          <w:b/>
          <w:bCs/>
          <w:sz w:val="21"/>
          <w:szCs w:val="21"/>
        </w:rPr>
        <w:t>MODULE 5: Preexisting Duty Rule (Slides 59-67)</w:t>
      </w:r>
    </w:p>
    <w:p w14:paraId="33F6F22D" w14:textId="77777777" w:rsidR="00556B09" w:rsidRDefault="00380C1C">
      <w:pPr>
        <w:spacing w:before="20" w:after="80"/>
        <w:ind w:left="360"/>
      </w:pPr>
      <w:r>
        <w:rPr>
          <w:i/>
          <w:iCs/>
          <w:color w:val="2E7D32"/>
          <w:sz w:val="19"/>
          <w:szCs w:val="19"/>
        </w:rPr>
        <w:t>Essential for all credit hours</w:t>
      </w:r>
    </w:p>
    <w:p w14:paraId="23B56C03" w14:textId="77777777" w:rsidR="00556B09" w:rsidRDefault="00380C1C">
      <w:pPr>
        <w:pBdr>
          <w:bottom w:val="single" w:sz="1" w:space="4" w:color="DDDDDD"/>
        </w:pBdr>
        <w:spacing w:before="160" w:after="40"/>
      </w:pPr>
      <w:r>
        <w:rPr>
          <w:b/>
          <w:bCs/>
          <w:sz w:val="21"/>
          <w:szCs w:val="21"/>
        </w:rPr>
        <w:t>MODULE 6: Review (Slides 68-70)</w:t>
      </w:r>
    </w:p>
    <w:p w14:paraId="01FD6365" w14:textId="77777777" w:rsidR="00556B09" w:rsidRDefault="00380C1C">
      <w:pPr>
        <w:spacing w:before="20" w:after="80"/>
        <w:ind w:left="360"/>
      </w:pPr>
      <w:r>
        <w:rPr>
          <w:i/>
          <w:iCs/>
          <w:color w:val="2E7D32"/>
          <w:sz w:val="19"/>
          <w:szCs w:val="19"/>
        </w:rPr>
        <w:t>Essential for all credit hours</w:t>
      </w:r>
    </w:p>
    <w:p w14:paraId="70DAC4EC" w14:textId="77777777" w:rsidR="00556B09" w:rsidRDefault="00556B09">
      <w:pPr>
        <w:pBdr>
          <w:bottom w:val="single" w:sz="2" w:space="4" w:color="CCCCCC"/>
        </w:pBdr>
        <w:spacing w:before="200" w:after="200"/>
      </w:pPr>
    </w:p>
    <w:p w14:paraId="13C18A86" w14:textId="77777777" w:rsidR="00556B09" w:rsidRDefault="00380C1C">
      <w:pPr>
        <w:pStyle w:val="Heading2"/>
      </w:pPr>
      <w:r>
        <w:t>LESSON PLAN: Chapter 7 — Consideration</w:t>
      </w:r>
    </w:p>
    <w:p w14:paraId="02EBF998" w14:textId="77777777" w:rsidR="00556B09" w:rsidRDefault="00380C1C">
      <w:pPr>
        <w:spacing w:before="60" w:after="60"/>
      </w:pPr>
      <w:r>
        <w:t>This chapter introduces consideration, the legal requirement that an</w:t>
      </w:r>
    </w:p>
    <w:p w14:paraId="31D2F790" w14:textId="77777777" w:rsidR="00556B09" w:rsidRDefault="00380C1C">
      <w:pPr>
        <w:spacing w:before="60" w:after="60"/>
      </w:pPr>
      <w:r>
        <w:t>enforceable contract must involve a bargained-for exchange. The doctrine</w:t>
      </w:r>
    </w:p>
    <w:p w14:paraId="057023C3" w14:textId="77777777" w:rsidR="00556B09" w:rsidRDefault="00380C1C">
      <w:pPr>
        <w:spacing w:before="60" w:after="60"/>
      </w:pPr>
      <w:r>
        <w:t>of consideration is fundamental to contract law because it distinguishes</w:t>
      </w:r>
    </w:p>
    <w:p w14:paraId="3A18AF28" w14:textId="77777777" w:rsidR="00556B09" w:rsidRDefault="00380C1C">
      <w:pPr>
        <w:spacing w:before="60" w:after="60"/>
      </w:pPr>
      <w:r>
        <w:t>enforceable promises from gratuitous promises and ensures that</w:t>
      </w:r>
    </w:p>
    <w:p w14:paraId="600457AA" w14:textId="77777777" w:rsidR="00556B09" w:rsidRDefault="00380C1C">
      <w:pPr>
        <w:spacing w:before="60" w:after="60"/>
      </w:pPr>
      <w:r>
        <w:t>obligations reflect deliberate and voluntary commitment.</w:t>
      </w:r>
    </w:p>
    <w:p w14:paraId="21A3EF33" w14:textId="77777777" w:rsidR="00556B09" w:rsidRDefault="00380C1C">
      <w:pPr>
        <w:spacing w:before="60" w:after="60"/>
      </w:pPr>
      <w:r>
        <w:t>While this lesson focuses on consideration, it is important to briefly</w:t>
      </w:r>
    </w:p>
    <w:p w14:paraId="291C3439" w14:textId="77777777" w:rsidR="00556B09" w:rsidRDefault="00380C1C">
      <w:pPr>
        <w:spacing w:before="60" w:after="60"/>
      </w:pPr>
      <w:r>
        <w:lastRenderedPageBreak/>
        <w:t>introduce promissory estoppel and promissory restitution as alternative</w:t>
      </w:r>
    </w:p>
    <w:p w14:paraId="3A0C2721" w14:textId="77777777" w:rsidR="00556B09" w:rsidRDefault="00380C1C">
      <w:pPr>
        <w:spacing w:before="60" w:after="60"/>
      </w:pPr>
      <w:r>
        <w:t>bases for enforcing promises. These doctrines---covered in Lessons 8 and</w:t>
      </w:r>
    </w:p>
    <w:p w14:paraId="7F45EE35" w14:textId="77777777" w:rsidR="00556B09" w:rsidRDefault="00380C1C">
      <w:pPr>
        <w:spacing w:before="60" w:after="60"/>
      </w:pPr>
      <w:r>
        <w:t>9---allow courts to enforce promises even when there is no traditional</w:t>
      </w:r>
    </w:p>
    <w:p w14:paraId="38D06390" w14:textId="77777777" w:rsidR="00556B09" w:rsidRDefault="00380C1C">
      <w:pPr>
        <w:spacing w:before="60" w:after="60"/>
      </w:pPr>
      <w:r>
        <w:t>consideration, based on principles of reliance and fairness. By</w:t>
      </w:r>
    </w:p>
    <w:p w14:paraId="2D884BFA" w14:textId="77777777" w:rsidR="00556B09" w:rsidRDefault="00380C1C">
      <w:pPr>
        <w:spacing w:before="60" w:after="60"/>
      </w:pPr>
      <w:r>
        <w:t>contrast, consideration remains the primary mechanism for determining</w:t>
      </w:r>
    </w:p>
    <w:p w14:paraId="60D7864B" w14:textId="77777777" w:rsidR="00556B09" w:rsidRDefault="00380C1C">
      <w:pPr>
        <w:spacing w:before="60" w:after="60"/>
      </w:pPr>
      <w:r>
        <w:t>enforceability, emphasizing efficiency, autonomy, and predictability in</w:t>
      </w:r>
    </w:p>
    <w:p w14:paraId="4747C83B" w14:textId="77777777" w:rsidR="00556B09" w:rsidRDefault="00380C1C">
      <w:pPr>
        <w:spacing w:before="60" w:after="60"/>
      </w:pPr>
      <w:r>
        <w:t>contract law.</w:t>
      </w:r>
    </w:p>
    <w:p w14:paraId="27D9693C" w14:textId="77777777" w:rsidR="00556B09" w:rsidRDefault="00380C1C">
      <w:pPr>
        <w:spacing w:before="60" w:after="60"/>
      </w:pPr>
      <w:r>
        <w:t>The goal of this lesson is to help students understand:</w:t>
      </w:r>
    </w:p>
    <w:p w14:paraId="5AA6E88E" w14:textId="77777777" w:rsidR="00556B09" w:rsidRDefault="00380C1C">
      <w:pPr>
        <w:spacing w:before="60" w:after="60"/>
      </w:pPr>
      <w:r>
        <w:t>What consideration is and why it matters.</w:t>
      </w:r>
    </w:p>
    <w:p w14:paraId="50346D8C" w14:textId="77777777" w:rsidR="00556B09" w:rsidRDefault="00380C1C">
      <w:pPr>
        <w:spacing w:before="60" w:after="60"/>
      </w:pPr>
      <w:r>
        <w:t>The traditional benefit/detriment theory versus the modern bargained-for</w:t>
      </w:r>
    </w:p>
    <w:p w14:paraId="065B6529" w14:textId="77777777" w:rsidR="00556B09" w:rsidRDefault="00380C1C">
      <w:pPr>
        <w:spacing w:before="60" w:after="60"/>
      </w:pPr>
      <w:r>
        <w:t>exchange theory.</w:t>
      </w:r>
    </w:p>
    <w:p w14:paraId="7B448C70" w14:textId="77777777" w:rsidR="00556B09" w:rsidRDefault="00380C1C">
      <w:pPr>
        <w:spacing w:before="60" w:after="60"/>
      </w:pPr>
      <w:r>
        <w:t>The distinction between enforceable bargains and unenforceable promises.</w:t>
      </w:r>
    </w:p>
    <w:p w14:paraId="0FCCADE2" w14:textId="77777777" w:rsidR="00556B09" w:rsidRDefault="00380C1C">
      <w:pPr>
        <w:spacing w:before="60" w:after="60"/>
      </w:pPr>
      <w:r>
        <w:t>Situations where consideration is lacking---such as illusory promises,</w:t>
      </w:r>
    </w:p>
    <w:p w14:paraId="3A37810E" w14:textId="77777777" w:rsidR="00556B09" w:rsidRDefault="00380C1C">
      <w:pPr>
        <w:spacing w:before="60" w:after="60"/>
      </w:pPr>
      <w:r>
        <w:t>conditional gifts, past consideration, and nominal consideration.</w:t>
      </w:r>
    </w:p>
    <w:p w14:paraId="7E5EDAA3" w14:textId="77777777" w:rsidR="00556B09" w:rsidRDefault="00380C1C">
      <w:pPr>
        <w:spacing w:before="60" w:after="60"/>
      </w:pPr>
      <w:r>
        <w:t>This chapter's cases and problems will guide students through these</w:t>
      </w:r>
    </w:p>
    <w:p w14:paraId="17F69647" w14:textId="77777777" w:rsidR="00556B09" w:rsidRDefault="00380C1C">
      <w:pPr>
        <w:spacing w:before="60" w:after="60"/>
      </w:pPr>
      <w:r>
        <w:t>concepts using doctrinal rules, historical perspectives, and modern</w:t>
      </w:r>
    </w:p>
    <w:p w14:paraId="69EFED65" w14:textId="77777777" w:rsidR="00556B09" w:rsidRDefault="00380C1C">
      <w:pPr>
        <w:spacing w:before="60" w:after="60"/>
      </w:pPr>
      <w:r>
        <w:t>applications.</w:t>
      </w:r>
    </w:p>
    <w:p w14:paraId="34732019" w14:textId="77777777" w:rsidR="00556B09" w:rsidRDefault="00380C1C">
      <w:pPr>
        <w:pStyle w:val="Callout"/>
      </w:pPr>
      <w:r>
        <w:t xml:space="preserve">🎧 </w:t>
      </w:r>
      <w:r>
        <w:rPr>
          <w:i/>
          <w:iCs/>
        </w:rPr>
        <w:t>Listen to Mastering Contracts Podcast Episode 8: Consideration -- The</w:t>
      </w:r>
    </w:p>
    <w:p w14:paraId="3FA321D8" w14:textId="77777777" w:rsidR="00556B09" w:rsidRDefault="00380C1C">
      <w:pPr>
        <w:spacing w:before="60" w:after="60"/>
      </w:pPr>
      <w:r>
        <w:t>Price of Committment</w:t>
      </w:r>
    </w:p>
    <w:p w14:paraId="70562F3C" w14:textId="77777777" w:rsidR="00556B09" w:rsidRDefault="00380C1C">
      <w:pPr>
        <w:pStyle w:val="Heading3"/>
      </w:pPr>
      <w:r>
        <w:t>Classroom Approach and Socratic Discussion Strategy</w:t>
      </w:r>
    </w:p>
    <w:p w14:paraId="355F13D9" w14:textId="77777777" w:rsidR="00556B09" w:rsidRDefault="00380C1C">
      <w:pPr>
        <w:pStyle w:val="Heading3"/>
      </w:pPr>
      <w:r>
        <w:t>What Is Consideration?</w:t>
      </w:r>
    </w:p>
    <w:p w14:paraId="1B8939D6" w14:textId="77777777" w:rsidR="00556B09" w:rsidRDefault="00380C1C">
      <w:pPr>
        <w:spacing w:before="60" w:after="60"/>
      </w:pPr>
      <w:r>
        <w:t>(15--20 minutes)</w:t>
      </w:r>
    </w:p>
    <w:p w14:paraId="7A7C7D96" w14:textId="77777777" w:rsidR="00556B09" w:rsidRDefault="00380C1C">
      <w:pPr>
        <w:spacing w:before="60" w:after="60"/>
      </w:pPr>
      <w:r>
        <w:t>Begin with a simple question: Why do we enforce some promises but not</w:t>
      </w:r>
    </w:p>
    <w:p w14:paraId="14EAE233" w14:textId="77777777" w:rsidR="00556B09" w:rsidRDefault="00380C1C">
      <w:pPr>
        <w:spacing w:before="60" w:after="60"/>
      </w:pPr>
      <w:r>
        <w:t>others?</w:t>
      </w:r>
    </w:p>
    <w:p w14:paraId="11F47800" w14:textId="77777777" w:rsidR="00556B09" w:rsidRDefault="00380C1C">
      <w:pPr>
        <w:spacing w:before="60" w:after="60"/>
      </w:pPr>
      <w:r>
        <w:t>Students may instinctively say that promises should be enforced because</w:t>
      </w:r>
    </w:p>
    <w:p w14:paraId="6AAC57B0" w14:textId="77777777" w:rsidR="00556B09" w:rsidRDefault="00380C1C">
      <w:pPr>
        <w:spacing w:before="60" w:after="60"/>
      </w:pPr>
      <w:r>
        <w:t>they create expectations. Push them further: Should every promise be</w:t>
      </w:r>
    </w:p>
    <w:p w14:paraId="70ACE3E9" w14:textId="77777777" w:rsidR="00556B09" w:rsidRDefault="00380C1C">
      <w:pPr>
        <w:spacing w:before="60" w:after="60"/>
      </w:pPr>
      <w:r>
        <w:t>legally binding? If not, why not?</w:t>
      </w:r>
    </w:p>
    <w:p w14:paraId="33B04DD8" w14:textId="77777777" w:rsidR="00556B09" w:rsidRDefault="00380C1C">
      <w:pPr>
        <w:spacing w:before="60" w:after="60"/>
      </w:pPr>
      <w:r>
        <w:t>Guide students toward the key principle:\</w:t>
      </w:r>
    </w:p>
    <w:p w14:paraId="0DA7160A" w14:textId="77777777" w:rsidR="00556B09" w:rsidRDefault="00380C1C">
      <w:pPr>
        <w:spacing w:before="60" w:after="60"/>
      </w:pPr>
      <w:r>
        <w:t>Contract law enforces promises that are part of a mutual, bargained-for</w:t>
      </w:r>
    </w:p>
    <w:p w14:paraId="5E052472" w14:textId="77777777" w:rsidR="00556B09" w:rsidRDefault="00380C1C">
      <w:pPr>
        <w:spacing w:before="60" w:after="60"/>
      </w:pPr>
      <w:r>
        <w:t>exchange. A promise without consideration is generally not enforceable.</w:t>
      </w:r>
    </w:p>
    <w:p w14:paraId="065406B4" w14:textId="77777777" w:rsidR="00556B09" w:rsidRDefault="00380C1C">
      <w:pPr>
        <w:spacing w:before="60" w:after="60"/>
      </w:pPr>
      <w:r>
        <w:t>Introduce R2d § 71(1):</w:t>
      </w:r>
    </w:p>
    <w:p w14:paraId="6091E056" w14:textId="77777777" w:rsidR="00556B09" w:rsidRDefault="00380C1C">
      <w:pPr>
        <w:spacing w:before="80" w:after="80"/>
        <w:ind w:left="540"/>
      </w:pPr>
      <w:r>
        <w:rPr>
          <w:i/>
          <w:iCs/>
        </w:rPr>
        <w:t>"To constitute consideration, a performance or a return promise must be</w:t>
      </w:r>
    </w:p>
    <w:p w14:paraId="57581EE1" w14:textId="77777777" w:rsidR="00556B09" w:rsidRDefault="00380C1C">
      <w:pPr>
        <w:spacing w:before="60" w:after="60"/>
      </w:pPr>
      <w:r>
        <w:t>bargained for."</w:t>
      </w:r>
    </w:p>
    <w:p w14:paraId="6AA57D32" w14:textId="77777777" w:rsidR="00556B09" w:rsidRDefault="00380C1C">
      <w:pPr>
        <w:spacing w:before="60" w:after="60"/>
      </w:pPr>
      <w:r>
        <w:t>Explain that consideration serves three major functions:</w:t>
      </w:r>
    </w:p>
    <w:p w14:paraId="69C0D0BC" w14:textId="77777777" w:rsidR="00556B09" w:rsidRDefault="00380C1C">
      <w:pPr>
        <w:spacing w:before="60" w:after="60"/>
      </w:pPr>
      <w:r>
        <w:lastRenderedPageBreak/>
        <w:t>Efficiency -- Encourages voluntary exchanges that allocate resources</w:t>
      </w:r>
    </w:p>
    <w:p w14:paraId="2514B9E1" w14:textId="77777777" w:rsidR="00556B09" w:rsidRDefault="00380C1C">
      <w:pPr>
        <w:spacing w:before="60" w:after="60"/>
      </w:pPr>
      <w:r>
        <w:t>efficiently.</w:t>
      </w:r>
    </w:p>
    <w:p w14:paraId="272BB0B3" w14:textId="77777777" w:rsidR="00556B09" w:rsidRDefault="00380C1C">
      <w:pPr>
        <w:spacing w:before="60" w:after="60"/>
      </w:pPr>
      <w:r>
        <w:t>Autonomy -- Ensures promises reflect deliberate, mutual commitment.</w:t>
      </w:r>
    </w:p>
    <w:p w14:paraId="52269333" w14:textId="77777777" w:rsidR="00556B09" w:rsidRDefault="00380C1C">
      <w:pPr>
        <w:spacing w:before="60" w:after="60"/>
      </w:pPr>
      <w:r>
        <w:t>Gatekeeping -- Distinguishes enforceable bargains from casual promises.</w:t>
      </w:r>
    </w:p>
    <w:p w14:paraId="2CE9F301" w14:textId="77777777" w:rsidR="00556B09" w:rsidRDefault="00380C1C">
      <w:pPr>
        <w:spacing w:before="60" w:after="60"/>
      </w:pPr>
      <w:r>
        <w:t>Now introduce a simple hypothetical:</w:t>
      </w:r>
    </w:p>
    <w:p w14:paraId="261C4149" w14:textId="77777777" w:rsidR="00556B09" w:rsidRDefault="00380C1C">
      <w:pPr>
        <w:spacing w:before="60" w:after="60"/>
      </w:pPr>
      <w:r>
        <w:t>Alice tells Bob, "I promise to give you \$100 next week."</w:t>
      </w:r>
    </w:p>
    <w:p w14:paraId="250151C8" w14:textId="77777777" w:rsidR="00556B09" w:rsidRDefault="00380C1C">
      <w:pPr>
        <w:spacing w:before="60" w:after="60"/>
      </w:pPr>
      <w:r>
        <w:t>Ask: Is this promise enforceable? (No---there is no consideration.)</w:t>
      </w:r>
    </w:p>
    <w:p w14:paraId="3EAB2B57" w14:textId="77777777" w:rsidR="00556B09" w:rsidRDefault="00380C1C">
      <w:pPr>
        <w:spacing w:before="60" w:after="60"/>
      </w:pPr>
      <w:r>
        <w:t>Now modify: Alice says, "I promise to give you \$100 if you mow my</w:t>
      </w:r>
    </w:p>
    <w:p w14:paraId="47AA7F99" w14:textId="77777777" w:rsidR="00556B09" w:rsidRDefault="00380C1C">
      <w:pPr>
        <w:spacing w:before="60" w:after="60"/>
      </w:pPr>
      <w:r>
        <w:t>lawn."</w:t>
      </w:r>
    </w:p>
    <w:p w14:paraId="72EDE5FF" w14:textId="77777777" w:rsidR="00556B09" w:rsidRDefault="00380C1C">
      <w:pPr>
        <w:spacing w:before="60" w:after="60"/>
      </w:pPr>
      <w:r>
        <w:t>Ask: Is this enforceable? (Yes---there is now a bargained-for exchange.)</w:t>
      </w:r>
    </w:p>
    <w:p w14:paraId="2B9D6A8A" w14:textId="77777777" w:rsidR="00556B09" w:rsidRDefault="00380C1C">
      <w:pPr>
        <w:spacing w:before="60" w:after="60"/>
      </w:pPr>
      <w:r>
        <w:t>This naturally leads into the historical evolution of consideration.</w:t>
      </w:r>
    </w:p>
    <w:p w14:paraId="510CF032" w14:textId="77777777" w:rsidR="00556B09" w:rsidRDefault="00380C1C">
      <w:pPr>
        <w:spacing w:before="60" w:after="60"/>
      </w:pPr>
      <w:r>
        <w:t>Historical Approach: The Benefit/Detriment Test</w:t>
      </w:r>
    </w:p>
    <w:p w14:paraId="7867939D" w14:textId="77777777" w:rsidR="00556B09" w:rsidRDefault="00380C1C">
      <w:pPr>
        <w:spacing w:before="60" w:after="60"/>
      </w:pPr>
      <w:r>
        <w:t>(20 minutes)</w:t>
      </w:r>
    </w:p>
    <w:p w14:paraId="3896EBFE" w14:textId="77777777" w:rsidR="00556B09" w:rsidRDefault="00380C1C">
      <w:pPr>
        <w:spacing w:before="60" w:after="60"/>
      </w:pPr>
      <w:r>
        <w:t>The earliest theory of consideration focused on whether the promisor</w:t>
      </w:r>
    </w:p>
    <w:p w14:paraId="10E82FCA" w14:textId="77777777" w:rsidR="00556B09" w:rsidRDefault="00380C1C">
      <w:pPr>
        <w:spacing w:before="60" w:after="60"/>
      </w:pPr>
      <w:r>
        <w:t>received a benefit or the promisee suffered a detriment.</w:t>
      </w:r>
    </w:p>
    <w:p w14:paraId="367E1AEC" w14:textId="77777777" w:rsidR="00556B09" w:rsidRDefault="00380C1C">
      <w:pPr>
        <w:spacing w:before="60" w:after="60"/>
      </w:pPr>
      <w:r>
        <w:t>Introduce R2d § 79:</w:t>
      </w:r>
    </w:p>
    <w:p w14:paraId="1EDB8E9A" w14:textId="77777777" w:rsidR="00556B09" w:rsidRDefault="00380C1C">
      <w:pPr>
        <w:spacing w:before="80" w:after="80"/>
        <w:ind w:left="540"/>
      </w:pPr>
      <w:r>
        <w:rPr>
          <w:i/>
          <w:iCs/>
        </w:rPr>
        <w:t>"If the requirement of consideration is met, there is no additional</w:t>
      </w:r>
    </w:p>
    <w:p w14:paraId="67FA6CA1" w14:textId="77777777" w:rsidR="00556B09" w:rsidRDefault="00380C1C">
      <w:pPr>
        <w:spacing w:before="60" w:after="60"/>
      </w:pPr>
      <w:r>
        <w:t>requirement of equivalence in the values exchanged."</w:t>
      </w:r>
    </w:p>
    <w:p w14:paraId="0D264FA8" w14:textId="77777777" w:rsidR="00556B09" w:rsidRDefault="00380C1C">
      <w:pPr>
        <w:pStyle w:val="Heading3"/>
      </w:pPr>
      <w:r>
        <w:t>Case Application: Hamer v. Sidway</w:t>
      </w:r>
    </w:p>
    <w:p w14:paraId="11CA9A7A" w14:textId="77777777" w:rsidR="00556B09" w:rsidRDefault="00380C1C">
      <w:pPr>
        <w:spacing w:before="60" w:after="60"/>
      </w:pPr>
      <w:r>
        <w:t>An uncle promised his nephew \$5,000 if he refrained from drinking,</w:t>
      </w:r>
    </w:p>
    <w:p w14:paraId="249507E0" w14:textId="77777777" w:rsidR="00556B09" w:rsidRDefault="00380C1C">
      <w:pPr>
        <w:spacing w:before="60" w:after="60"/>
      </w:pPr>
      <w:r>
        <w:t>smoking, and gambling until age 21.</w:t>
      </w:r>
    </w:p>
    <w:p w14:paraId="045BCFC8" w14:textId="77777777" w:rsidR="00556B09" w:rsidRDefault="00380C1C">
      <w:pPr>
        <w:spacing w:before="60" w:after="60"/>
      </w:pPr>
      <w:r>
        <w:t>The nephew complied, but when the uncle died, the estate refused to pay.</w:t>
      </w:r>
    </w:p>
    <w:p w14:paraId="513ECFFF" w14:textId="77777777" w:rsidR="00556B09" w:rsidRDefault="00380C1C">
      <w:pPr>
        <w:spacing w:before="60" w:after="60"/>
      </w:pPr>
      <w:r>
        <w:t>The court held that the nephew's forbearance constituted a legal</w:t>
      </w:r>
    </w:p>
    <w:p w14:paraId="71BE4725" w14:textId="77777777" w:rsidR="00556B09" w:rsidRDefault="00380C1C">
      <w:pPr>
        <w:spacing w:before="60" w:after="60"/>
      </w:pPr>
      <w:r>
        <w:t>detriment, satisfying the consideration requirement.</w:t>
      </w:r>
    </w:p>
    <w:p w14:paraId="2BBC4AA8" w14:textId="77777777" w:rsidR="00556B09" w:rsidRDefault="00380C1C">
      <w:pPr>
        <w:spacing w:before="60" w:after="60"/>
      </w:pPr>
      <w:r>
        <w:t>Ask students:</w:t>
      </w:r>
    </w:p>
    <w:p w14:paraId="7188DE61" w14:textId="77777777" w:rsidR="00556B09" w:rsidRDefault="00380C1C">
      <w:pPr>
        <w:spacing w:before="60" w:after="60"/>
      </w:pPr>
      <w:r>
        <w:t>Why did the court find consideration here?</w:t>
      </w:r>
    </w:p>
    <w:p w14:paraId="2AC816CA" w14:textId="77777777" w:rsidR="00556B09" w:rsidRDefault="00380C1C">
      <w:pPr>
        <w:spacing w:before="60" w:after="60"/>
      </w:pPr>
      <w:r>
        <w:t>Did the nephew "lose" anything by abstaining?</w:t>
      </w:r>
    </w:p>
    <w:p w14:paraId="591F1E45" w14:textId="77777777" w:rsidR="00556B09" w:rsidRDefault="00380C1C">
      <w:pPr>
        <w:spacing w:before="60" w:after="60"/>
      </w:pPr>
      <w:r>
        <w:t>Would it matter if abstaining was actually good for him?</w:t>
      </w:r>
    </w:p>
    <w:p w14:paraId="19D92392" w14:textId="77777777" w:rsidR="00556B09" w:rsidRDefault="00380C1C">
      <w:pPr>
        <w:spacing w:before="60" w:after="60"/>
      </w:pPr>
      <w:r>
        <w:t>Point out problems with the benefit/detriment test:</w:t>
      </w:r>
    </w:p>
    <w:p w14:paraId="3A365E19" w14:textId="77777777" w:rsidR="00556B09" w:rsidRDefault="00380C1C">
      <w:pPr>
        <w:spacing w:before="60" w:after="60"/>
      </w:pPr>
      <w:r>
        <w:t>Courts struggled with subjectivity---how do we determine if something is</w:t>
      </w:r>
    </w:p>
    <w:p w14:paraId="52C4B88D" w14:textId="77777777" w:rsidR="00556B09" w:rsidRDefault="00380C1C">
      <w:pPr>
        <w:spacing w:before="60" w:after="60"/>
      </w:pPr>
      <w:r>
        <w:t>truly a detriment?</w:t>
      </w:r>
    </w:p>
    <w:p w14:paraId="5FE8E066" w14:textId="77777777" w:rsidR="00556B09" w:rsidRDefault="00380C1C">
      <w:pPr>
        <w:spacing w:before="60" w:after="60"/>
      </w:pPr>
      <w:r>
        <w:t>Moral and social considerations do not always align with enforceability.</w:t>
      </w:r>
    </w:p>
    <w:p w14:paraId="03F58778" w14:textId="77777777" w:rsidR="00556B09" w:rsidRDefault="00380C1C">
      <w:pPr>
        <w:spacing w:before="60" w:after="60"/>
      </w:pPr>
      <w:r>
        <w:t>This led to the modern approach.</w:t>
      </w:r>
    </w:p>
    <w:p w14:paraId="7D5AB4F9" w14:textId="77777777" w:rsidR="00556B09" w:rsidRDefault="00380C1C">
      <w:pPr>
        <w:pStyle w:val="Heading3"/>
      </w:pPr>
      <w:r>
        <w:lastRenderedPageBreak/>
        <w:t>Modern Approach: The Bargained-For Exchange Theory</w:t>
      </w:r>
    </w:p>
    <w:p w14:paraId="1BDD9F02" w14:textId="77777777" w:rsidR="00556B09" w:rsidRDefault="00380C1C">
      <w:pPr>
        <w:spacing w:before="60" w:after="60"/>
      </w:pPr>
      <w:r>
        <w:t>(20--25 minutes)</w:t>
      </w:r>
    </w:p>
    <w:p w14:paraId="2029CE72" w14:textId="77777777" w:rsidR="00556B09" w:rsidRDefault="00380C1C">
      <w:pPr>
        <w:spacing w:before="60" w:after="60"/>
      </w:pPr>
      <w:r>
        <w:t>Most courts today reject the benefit/detriment test in favor of</w:t>
      </w:r>
    </w:p>
    <w:p w14:paraId="7EE1A029" w14:textId="77777777" w:rsidR="00556B09" w:rsidRDefault="00380C1C">
      <w:pPr>
        <w:spacing w:before="60" w:after="60"/>
      </w:pPr>
      <w:r>
        <w:t>bargained-for exchange.</w:t>
      </w:r>
    </w:p>
    <w:p w14:paraId="30CA404D" w14:textId="77777777" w:rsidR="00556B09" w:rsidRDefault="00380C1C">
      <w:pPr>
        <w:spacing w:before="60" w:after="60"/>
      </w:pPr>
      <w:r>
        <w:t>Introduce R2d § 71(2):</w:t>
      </w:r>
    </w:p>
    <w:p w14:paraId="5A11AA1B" w14:textId="77777777" w:rsidR="00556B09" w:rsidRDefault="00380C1C">
      <w:pPr>
        <w:spacing w:before="80" w:after="80"/>
        <w:ind w:left="540"/>
      </w:pPr>
      <w:r>
        <w:rPr>
          <w:i/>
          <w:iCs/>
        </w:rPr>
        <w:t>"A performance or return promise is bargained for if it is sought by the</w:t>
      </w:r>
    </w:p>
    <w:p w14:paraId="72B7A95E" w14:textId="77777777" w:rsidR="00556B09" w:rsidRDefault="00380C1C">
      <w:pPr>
        <w:spacing w:before="60" w:after="60"/>
      </w:pPr>
      <w:r>
        <w:t>promisor in exchange for his promise and is given by the promisee in</w:t>
      </w:r>
    </w:p>
    <w:p w14:paraId="0AE97A01" w14:textId="77777777" w:rsidR="00556B09" w:rsidRDefault="00380C1C">
      <w:pPr>
        <w:spacing w:before="60" w:after="60"/>
      </w:pPr>
      <w:r>
        <w:t>exchange for that promise."</w:t>
      </w:r>
    </w:p>
    <w:p w14:paraId="39FA3FC5" w14:textId="77777777" w:rsidR="00556B09" w:rsidRDefault="00380C1C">
      <w:pPr>
        <w:spacing w:before="60" w:after="60"/>
      </w:pPr>
      <w:r>
        <w:t>This approach focuses on intent---not whether one party gains or loses,</w:t>
      </w:r>
    </w:p>
    <w:p w14:paraId="506D4660" w14:textId="77777777" w:rsidR="00556B09" w:rsidRDefault="00380C1C">
      <w:pPr>
        <w:spacing w:before="60" w:after="60"/>
      </w:pPr>
      <w:r>
        <w:t>but whether the exchange was voluntary and reciprocal.</w:t>
      </w:r>
    </w:p>
    <w:p w14:paraId="0B31BA9A" w14:textId="77777777" w:rsidR="00556B09" w:rsidRDefault="00380C1C">
      <w:pPr>
        <w:pStyle w:val="Heading3"/>
      </w:pPr>
      <w:r>
        <w:t>Case Application: Pennsy Supply, Inc. v. American Ash Recycling Corp.</w:t>
      </w:r>
    </w:p>
    <w:p w14:paraId="0DD064BD" w14:textId="77777777" w:rsidR="00556B09" w:rsidRDefault="00380C1C">
      <w:pPr>
        <w:spacing w:before="60" w:after="60"/>
      </w:pPr>
      <w:r>
        <w:t>Pennsy accepted free construction materials from American Ash, which</w:t>
      </w:r>
    </w:p>
    <w:p w14:paraId="0EB56262" w14:textId="77777777" w:rsidR="00556B09" w:rsidRDefault="00380C1C">
      <w:pPr>
        <w:spacing w:before="60" w:after="60"/>
      </w:pPr>
      <w:r>
        <w:t>allowed American Ash to avoid costly hazardous waste disposal fees.</w:t>
      </w:r>
    </w:p>
    <w:p w14:paraId="5F8BF429" w14:textId="77777777" w:rsidR="00556B09" w:rsidRDefault="00380C1C">
      <w:pPr>
        <w:spacing w:before="60" w:after="60"/>
      </w:pPr>
      <w:r>
        <w:t>When the materials failed, Pennsy sued, arguing that there was a</w:t>
      </w:r>
    </w:p>
    <w:p w14:paraId="1722A954" w14:textId="77777777" w:rsidR="00556B09" w:rsidRDefault="00380C1C">
      <w:pPr>
        <w:spacing w:before="60" w:after="60"/>
      </w:pPr>
      <w:r>
        <w:t>contract.</w:t>
      </w:r>
    </w:p>
    <w:p w14:paraId="27C6CC97" w14:textId="77777777" w:rsidR="00556B09" w:rsidRDefault="00380C1C">
      <w:pPr>
        <w:spacing w:before="60" w:after="60"/>
      </w:pPr>
      <w:r>
        <w:t>The trial court wrongly treated this as a conditional gift.</w:t>
      </w:r>
    </w:p>
    <w:p w14:paraId="10A384DD" w14:textId="77777777" w:rsidR="00556B09" w:rsidRDefault="00380C1C">
      <w:pPr>
        <w:spacing w:before="60" w:after="60"/>
      </w:pPr>
      <w:r>
        <w:t>The appellate court correctly applied the bargained-for exchange theory:</w:t>
      </w:r>
    </w:p>
    <w:p w14:paraId="6C2CDB1D" w14:textId="77777777" w:rsidR="00556B09" w:rsidRDefault="00380C1C">
      <w:pPr>
        <w:spacing w:before="60" w:after="60"/>
      </w:pPr>
      <w:r>
        <w:t>American Ash benefited from avoiding disposal costs.</w:t>
      </w:r>
    </w:p>
    <w:p w14:paraId="0FDED6A8" w14:textId="77777777" w:rsidR="00556B09" w:rsidRDefault="00380C1C">
      <w:pPr>
        <w:spacing w:before="60" w:after="60"/>
      </w:pPr>
      <w:r>
        <w:t>Pennsy's promise to take the materials was induced by American Ash's</w:t>
      </w:r>
    </w:p>
    <w:p w14:paraId="72DDACE4" w14:textId="77777777" w:rsidR="00556B09" w:rsidRDefault="00380C1C">
      <w:pPr>
        <w:spacing w:before="60" w:after="60"/>
      </w:pPr>
      <w:r>
        <w:t>promise to provide them for free.</w:t>
      </w:r>
    </w:p>
    <w:p w14:paraId="3D3E9A11" w14:textId="77777777" w:rsidR="00556B09" w:rsidRDefault="00380C1C">
      <w:pPr>
        <w:spacing w:before="60" w:after="60"/>
      </w:pPr>
      <w:r>
        <w:t>Ask students:</w:t>
      </w:r>
    </w:p>
    <w:p w14:paraId="25A965F4" w14:textId="77777777" w:rsidR="00556B09" w:rsidRDefault="00380C1C">
      <w:pPr>
        <w:spacing w:before="60" w:after="60"/>
      </w:pPr>
      <w:r>
        <w:t>Why does the bargained-for exchange test work better than the</w:t>
      </w:r>
    </w:p>
    <w:p w14:paraId="6EB90B11" w14:textId="77777777" w:rsidR="00556B09" w:rsidRDefault="00380C1C">
      <w:pPr>
        <w:spacing w:before="60" w:after="60"/>
      </w:pPr>
      <w:r>
        <w:t>benefit/detriment test here?</w:t>
      </w:r>
    </w:p>
    <w:p w14:paraId="4BEA8BAD" w14:textId="77777777" w:rsidR="00556B09" w:rsidRDefault="00380C1C">
      <w:pPr>
        <w:spacing w:before="60" w:after="60"/>
      </w:pPr>
      <w:r>
        <w:t>What was the "price" of American Ash's promise?</w:t>
      </w:r>
    </w:p>
    <w:p w14:paraId="7FFD5977" w14:textId="77777777" w:rsidR="00556B09" w:rsidRDefault="00380C1C">
      <w:pPr>
        <w:spacing w:before="60" w:after="60"/>
      </w:pPr>
      <w:r>
        <w:t>Why do modern courts favor this test?</w:t>
      </w:r>
    </w:p>
    <w:p w14:paraId="355E2078" w14:textId="77777777" w:rsidR="00556B09" w:rsidRDefault="00380C1C">
      <w:pPr>
        <w:spacing w:before="60" w:after="60"/>
      </w:pPr>
      <w:r>
        <w:t>Now shift to what does NOT count as consideration.</w:t>
      </w:r>
    </w:p>
    <w:p w14:paraId="77106732" w14:textId="77777777" w:rsidR="00556B09" w:rsidRDefault="00380C1C">
      <w:pPr>
        <w:pStyle w:val="Heading3"/>
      </w:pPr>
      <w:r>
        <w:t>Situations Where Consideration Is Lacking</w:t>
      </w:r>
    </w:p>
    <w:p w14:paraId="4B53CD91" w14:textId="77777777" w:rsidR="00556B09" w:rsidRDefault="00380C1C">
      <w:pPr>
        <w:spacing w:before="60" w:after="60"/>
      </w:pPr>
      <w:r>
        <w:t>(25--30 minutes)</w:t>
      </w:r>
    </w:p>
    <w:p w14:paraId="69021CCC" w14:textId="77777777" w:rsidR="00556B09" w:rsidRDefault="00380C1C">
      <w:pPr>
        <w:spacing w:before="60" w:after="60"/>
      </w:pPr>
      <w:r>
        <w:t>Introduce these common traps where consideration fails:</w:t>
      </w:r>
    </w:p>
    <w:p w14:paraId="1117B83F" w14:textId="77777777" w:rsidR="00556B09" w:rsidRDefault="00380C1C">
      <w:pPr>
        <w:spacing w:before="60" w:after="60"/>
      </w:pPr>
      <w:r>
        <w:t>1\. Gratuitous Promises</w:t>
      </w:r>
    </w:p>
    <w:p w14:paraId="5603FF35" w14:textId="77777777" w:rsidR="00556B09" w:rsidRDefault="00380C1C">
      <w:pPr>
        <w:spacing w:before="60" w:after="60"/>
      </w:pPr>
      <w:r>
        <w:t>A promise made without expecting anything in return is not enforceable.</w:t>
      </w:r>
    </w:p>
    <w:p w14:paraId="7262888A" w14:textId="77777777" w:rsidR="00556B09" w:rsidRDefault="00380C1C">
      <w:pPr>
        <w:spacing w:before="60" w:after="60"/>
      </w:pPr>
      <w:r>
        <w:t>Example: "I promise to give you my old laptop next week."</w:t>
      </w:r>
    </w:p>
    <w:p w14:paraId="491D12BD" w14:textId="77777777" w:rsidR="00556B09" w:rsidRDefault="00380C1C">
      <w:pPr>
        <w:spacing w:before="60" w:after="60"/>
      </w:pPr>
      <w:r>
        <w:t>No exchange → no contract.</w:t>
      </w:r>
    </w:p>
    <w:p w14:paraId="7B64B931" w14:textId="77777777" w:rsidR="00556B09" w:rsidRDefault="00380C1C">
      <w:pPr>
        <w:spacing w:before="60" w:after="60"/>
      </w:pPr>
      <w:r>
        <w:t>2\. Conditional Gifts</w:t>
      </w:r>
    </w:p>
    <w:p w14:paraId="62219984" w14:textId="77777777" w:rsidR="00556B09" w:rsidRDefault="00380C1C">
      <w:pPr>
        <w:spacing w:before="60" w:after="60"/>
      </w:pPr>
      <w:r>
        <w:lastRenderedPageBreak/>
        <w:t>If the condition benefits only the recipient, it is not consideration.</w:t>
      </w:r>
    </w:p>
    <w:p w14:paraId="3E0B3B70" w14:textId="77777777" w:rsidR="00556B09" w:rsidRDefault="00380C1C">
      <w:pPr>
        <w:spacing w:before="60" w:after="60"/>
      </w:pPr>
      <w:r>
        <w:t>Example: "If you walk to my office, I'll give you a free book."</w:t>
      </w:r>
    </w:p>
    <w:p w14:paraId="4FF41366" w14:textId="77777777" w:rsidR="00556B09" w:rsidRDefault="00380C1C">
      <w:pPr>
        <w:spacing w:before="60" w:after="60"/>
      </w:pPr>
      <w:r>
        <w:t>Walking is incidental, not bargained for.</w:t>
      </w:r>
    </w:p>
    <w:p w14:paraId="6199167B" w14:textId="77777777" w:rsidR="00556B09" w:rsidRDefault="00380C1C">
      <w:pPr>
        <w:spacing w:before="60" w:after="60"/>
      </w:pPr>
      <w:r>
        <w:t>3\. Past Consideration</w:t>
      </w:r>
    </w:p>
    <w:p w14:paraId="49005223" w14:textId="77777777" w:rsidR="00556B09" w:rsidRDefault="00380C1C">
      <w:pPr>
        <w:spacing w:before="60" w:after="60"/>
      </w:pPr>
      <w:r>
        <w:t>A promise cannot be supported by something already given or performed.</w:t>
      </w:r>
    </w:p>
    <w:p w14:paraId="2C5BE04F" w14:textId="77777777" w:rsidR="00556B09" w:rsidRDefault="00380C1C">
      <w:pPr>
        <w:spacing w:before="60" w:after="60"/>
      </w:pPr>
      <w:r>
        <w:t>Example: "Since you helped me move last year, I promise to pay you</w:t>
      </w:r>
    </w:p>
    <w:p w14:paraId="5BB8F723" w14:textId="77777777" w:rsidR="00556B09" w:rsidRDefault="00380C1C">
      <w:pPr>
        <w:spacing w:before="60" w:after="60"/>
      </w:pPr>
      <w:r>
        <w:t>\$100."</w:t>
      </w:r>
    </w:p>
    <w:p w14:paraId="61EDDBA5" w14:textId="77777777" w:rsidR="00556B09" w:rsidRDefault="00380C1C">
      <w:pPr>
        <w:spacing w:before="60" w:after="60"/>
      </w:pPr>
      <w:r>
        <w:t>The act was done before the promise → not enforceable.</w:t>
      </w:r>
    </w:p>
    <w:p w14:paraId="7D10324A" w14:textId="77777777" w:rsidR="00556B09" w:rsidRDefault="00380C1C">
      <w:pPr>
        <w:spacing w:before="60" w:after="60"/>
      </w:pPr>
      <w:r>
        <w:t>4\. Illusory Promises</w:t>
      </w:r>
    </w:p>
    <w:p w14:paraId="7166298E" w14:textId="77777777" w:rsidR="00556B09" w:rsidRDefault="00380C1C">
      <w:pPr>
        <w:spacing w:before="60" w:after="60"/>
      </w:pPr>
      <w:r>
        <w:t>A promise that allows one party full discretion to perform or not</w:t>
      </w:r>
    </w:p>
    <w:p w14:paraId="77552358" w14:textId="77777777" w:rsidR="00556B09" w:rsidRDefault="00380C1C">
      <w:pPr>
        <w:spacing w:before="60" w:after="60"/>
      </w:pPr>
      <w:r>
        <w:t>perform is not real consideration.</w:t>
      </w:r>
    </w:p>
    <w:p w14:paraId="1839E36D" w14:textId="77777777" w:rsidR="00556B09" w:rsidRDefault="00380C1C">
      <w:pPr>
        <w:spacing w:before="60" w:after="60"/>
      </w:pPr>
      <w:r>
        <w:t>Example: "I promise to drive you to the airport if I feel like it."</w:t>
      </w:r>
    </w:p>
    <w:p w14:paraId="7FD69B32" w14:textId="77777777" w:rsidR="00556B09" w:rsidRDefault="00380C1C">
      <w:pPr>
        <w:spacing w:before="60" w:after="60"/>
      </w:pPr>
      <w:r>
        <w:t>The promisor is not bound → no contract.</w:t>
      </w:r>
    </w:p>
    <w:p w14:paraId="670CBBC2" w14:textId="77777777" w:rsidR="00556B09" w:rsidRDefault="00380C1C">
      <w:pPr>
        <w:spacing w:before="60" w:after="60"/>
      </w:pPr>
      <w:r>
        <w:t>5\. Nominal Consideration</w:t>
      </w:r>
    </w:p>
    <w:p w14:paraId="6E8BDF36" w14:textId="77777777" w:rsidR="00556B09" w:rsidRDefault="00380C1C">
      <w:pPr>
        <w:spacing w:before="60" w:after="60"/>
      </w:pPr>
      <w:r>
        <w:t>Courts do not evaluate fairness of the exchange, but sham consideration</w:t>
      </w:r>
    </w:p>
    <w:p w14:paraId="06FEFD60" w14:textId="77777777" w:rsidR="00556B09" w:rsidRDefault="00380C1C">
      <w:pPr>
        <w:spacing w:before="60" w:after="60"/>
      </w:pPr>
      <w:r>
        <w:t>is invalid.</w:t>
      </w:r>
    </w:p>
    <w:p w14:paraId="7F4B0EC8" w14:textId="77777777" w:rsidR="00556B09" w:rsidRDefault="00380C1C">
      <w:pPr>
        <w:spacing w:before="60" w:after="60"/>
      </w:pPr>
      <w:r>
        <w:t>Example: A contract states "in exchange for \$1, I will transfer my</w:t>
      </w:r>
    </w:p>
    <w:p w14:paraId="7D8316B9" w14:textId="77777777" w:rsidR="00556B09" w:rsidRDefault="00380C1C">
      <w:pPr>
        <w:spacing w:before="60" w:after="60"/>
      </w:pPr>
      <w:r>
        <w:t>house to you."</w:t>
      </w:r>
    </w:p>
    <w:p w14:paraId="290BB204" w14:textId="77777777" w:rsidR="00556B09" w:rsidRDefault="00380C1C">
      <w:pPr>
        <w:spacing w:before="60" w:after="60"/>
      </w:pPr>
      <w:r>
        <w:t>Courts will see through purely formal exchanges intended to disguise a</w:t>
      </w:r>
    </w:p>
    <w:p w14:paraId="40B91234" w14:textId="77777777" w:rsidR="00556B09" w:rsidRDefault="00380C1C">
      <w:pPr>
        <w:spacing w:before="60" w:after="60"/>
      </w:pPr>
      <w:r>
        <w:t>gift.</w:t>
      </w:r>
    </w:p>
    <w:p w14:paraId="16FC2B10" w14:textId="77777777" w:rsidR="00556B09" w:rsidRDefault="00380C1C">
      <w:pPr>
        <w:spacing w:before="60" w:after="60"/>
      </w:pPr>
      <w:r>
        <w:t>Ask students to apply these tests to real-world contract disputes.</w:t>
      </w:r>
    </w:p>
    <w:p w14:paraId="630CB3F1" w14:textId="77777777" w:rsidR="00556B09" w:rsidRDefault="00380C1C">
      <w:pPr>
        <w:pStyle w:val="Heading3"/>
      </w:pPr>
      <w:r>
        <w:t>Key Takeaways</w:t>
      </w:r>
    </w:p>
    <w:p w14:paraId="7960080D" w14:textId="77777777" w:rsidR="00556B09" w:rsidRDefault="00380C1C">
      <w:pPr>
        <w:spacing w:before="60" w:after="60"/>
      </w:pPr>
      <w:r>
        <w:t>Consideration requires a bargained-for exchange, not just</w:t>
      </w:r>
    </w:p>
    <w:p w14:paraId="7421E350" w14:textId="77777777" w:rsidR="00556B09" w:rsidRDefault="00380C1C">
      <w:pPr>
        <w:spacing w:before="60" w:after="60"/>
      </w:pPr>
      <w:r>
        <w:t>benefit/detriment.</w:t>
      </w:r>
    </w:p>
    <w:p w14:paraId="531A795C" w14:textId="77777777" w:rsidR="00556B09" w:rsidRDefault="00380C1C">
      <w:pPr>
        <w:spacing w:before="60" w:after="60"/>
      </w:pPr>
      <w:r>
        <w:t>Modern courts use the bargained-for exchange test---each party must be</w:t>
      </w:r>
    </w:p>
    <w:p w14:paraId="39AE9DA8" w14:textId="77777777" w:rsidR="00556B09" w:rsidRDefault="00380C1C">
      <w:pPr>
        <w:spacing w:before="60" w:after="60"/>
      </w:pPr>
      <w:r>
        <w:t>induced to act by the other's promise.</w:t>
      </w:r>
    </w:p>
    <w:p w14:paraId="7AE30AB2" w14:textId="77777777" w:rsidR="00556B09" w:rsidRDefault="00380C1C">
      <w:pPr>
        <w:spacing w:before="60" w:after="60"/>
      </w:pPr>
      <w:r>
        <w:t>Lack of consideration makes a promise unenforceable unless an</w:t>
      </w:r>
    </w:p>
    <w:p w14:paraId="731E589B" w14:textId="77777777" w:rsidR="00556B09" w:rsidRDefault="00380C1C">
      <w:pPr>
        <w:spacing w:before="60" w:after="60"/>
      </w:pPr>
      <w:r>
        <w:t>alternative doctrine (promissory estoppel or restitution) applies.</w:t>
      </w:r>
    </w:p>
    <w:p w14:paraId="6E3A1B95" w14:textId="77777777" w:rsidR="00556B09" w:rsidRDefault="00380C1C">
      <w:pPr>
        <w:pBdr>
          <w:top w:val="single" w:sz="2" w:space="6" w:color="0A3255"/>
        </w:pBdr>
        <w:spacing w:before="300" w:after="120"/>
      </w:pPr>
      <w:r>
        <w:rPr>
          <w:b/>
          <w:bCs/>
          <w:color w:val="0A3255"/>
        </w:rPr>
        <w:t>CROSS-REFERENCES</w:t>
      </w:r>
    </w:p>
    <w:p w14:paraId="464104E9" w14:textId="77777777" w:rsidR="00556B09" w:rsidRDefault="00380C1C">
      <w:pPr>
        <w:spacing w:before="40" w:after="40"/>
        <w:ind w:left="360"/>
      </w:pPr>
      <w:r>
        <w:rPr>
          <w:sz w:val="20"/>
          <w:szCs w:val="20"/>
        </w:rPr>
        <w:t>• Slide Deck: Chapter_07_Slides.pptx (70 slides)</w:t>
      </w:r>
    </w:p>
    <w:p w14:paraId="47663A22" w14:textId="77777777" w:rsidR="00556B09" w:rsidRDefault="00380C1C">
      <w:pPr>
        <w:spacing w:before="40" w:after="40"/>
        <w:ind w:left="360"/>
      </w:pPr>
      <w:r>
        <w:rPr>
          <w:sz w:val="20"/>
          <w:szCs w:val="20"/>
        </w:rPr>
        <w:t>• Case Briefs: See Case Briefs section, Chapter 7</w:t>
      </w:r>
    </w:p>
    <w:p w14:paraId="37D0FBE0" w14:textId="77777777" w:rsidR="00556B09" w:rsidRDefault="00380C1C">
      <w:pPr>
        <w:spacing w:before="40" w:after="40"/>
        <w:ind w:left="360"/>
      </w:pPr>
      <w:r>
        <w:rPr>
          <w:sz w:val="20"/>
          <w:szCs w:val="20"/>
        </w:rPr>
        <w:t>• Problem Solutions: See Problem Solutions section, Chapter 7</w:t>
      </w:r>
    </w:p>
    <w:p w14:paraId="675B8BD3" w14:textId="77777777" w:rsidR="00556B09" w:rsidRDefault="00380C1C">
      <w:pPr>
        <w:spacing w:before="40" w:after="40"/>
        <w:ind w:left="360"/>
      </w:pPr>
      <w:r>
        <w:rPr>
          <w:sz w:val="20"/>
          <w:szCs w:val="20"/>
        </w:rPr>
        <w:t>• Quick Start Guide: See Quick Start Guide (9 slides)</w:t>
      </w:r>
    </w:p>
    <w:p w14:paraId="3E101A7C" w14:textId="77777777" w:rsidR="00556B09" w:rsidRDefault="00380C1C">
      <w:pPr>
        <w:spacing w:before="40" w:after="40"/>
        <w:ind w:left="360"/>
      </w:pPr>
      <w:r>
        <w:rPr>
          <w:sz w:val="20"/>
          <w:szCs w:val="20"/>
        </w:rPr>
        <w:t>• Deep Dive Manual: See Deep Dive Manual (40 slides)</w:t>
      </w:r>
    </w:p>
    <w:p w14:paraId="0AD4D20E" w14:textId="77777777" w:rsidR="00556B09" w:rsidRDefault="00380C1C">
      <w:pPr>
        <w:spacing w:before="40" w:after="40"/>
        <w:ind w:left="360"/>
      </w:pPr>
      <w:r>
        <w:rPr>
          <w:sz w:val="20"/>
          <w:szCs w:val="20"/>
        </w:rPr>
        <w:t>• Related Chapters: Chapters 7–9 (Consideration and Alternatives)</w:t>
      </w:r>
    </w:p>
    <w:p w14:paraId="218B0FBF" w14:textId="77777777" w:rsidR="00556B09" w:rsidRDefault="00380C1C">
      <w:r>
        <w:lastRenderedPageBreak/>
        <w:br w:type="page"/>
      </w:r>
    </w:p>
    <w:p w14:paraId="6EE7CFC0" w14:textId="77777777" w:rsidR="00556B09" w:rsidRDefault="00380C1C">
      <w:pPr>
        <w:pStyle w:val="Heading1"/>
      </w:pPr>
      <w:r>
        <w:lastRenderedPageBreak/>
        <w:t>CHAPTER 8: PROMISSORY ESTOPPEL</w:t>
      </w:r>
    </w:p>
    <w:p w14:paraId="4E19EFE3" w14:textId="77777777" w:rsidR="00556B09" w:rsidRDefault="00556B09">
      <w:pPr>
        <w:pBdr>
          <w:bottom w:val="single" w:sz="4" w:space="4" w:color="0A3255"/>
        </w:pBdr>
        <w:spacing w:after="200"/>
      </w:pPr>
    </w:p>
    <w:p w14:paraId="5414A9F6"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2D2CEE4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7C91BAF"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37CFD5" w14:textId="77777777" w:rsidR="00556B09" w:rsidRDefault="00380C1C">
            <w:pPr>
              <w:pStyle w:val="TableContent"/>
            </w:pPr>
            <w:r>
              <w:t>58 slides</w:t>
            </w:r>
          </w:p>
        </w:tc>
      </w:tr>
      <w:tr w:rsidR="00556B09" w14:paraId="597C29BA"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FBCFF38"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97C563" w14:textId="77777777" w:rsidR="00556B09" w:rsidRDefault="00380C1C">
            <w:pPr>
              <w:pStyle w:val="TableContent"/>
            </w:pPr>
            <w:r>
              <w:t>50-min classes: ~2.3 sessions | 75-min classes: ~1.7 sessions</w:t>
            </w:r>
          </w:p>
        </w:tc>
      </w:tr>
      <w:tr w:rsidR="00556B09" w14:paraId="43ECBD62"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B599858"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629C2" w14:textId="77777777" w:rsidR="00556B09" w:rsidRDefault="00380C1C">
            <w:pPr>
              <w:pStyle w:val="TableContent"/>
            </w:pPr>
            <w:r>
              <w:t>Ricketts v. Scothorn, Feinberg v. Pfeiffer Co.</w:t>
            </w:r>
          </w:p>
        </w:tc>
      </w:tr>
      <w:tr w:rsidR="00556B09" w14:paraId="11CC4453"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C2A447F"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92AB8E" w14:textId="77777777" w:rsidR="00556B09" w:rsidRDefault="00380C1C">
            <w:pPr>
              <w:pStyle w:val="TableContent"/>
            </w:pPr>
            <w:r>
              <w:t>R2d § 90, Detrimental reliance, Foreseeable reliance</w:t>
            </w:r>
          </w:p>
        </w:tc>
      </w:tr>
      <w:tr w:rsidR="00556B09" w14:paraId="22D6F046"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465E08B"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641DC5" w14:textId="77777777" w:rsidR="00556B09" w:rsidRDefault="00380C1C">
            <w:pPr>
              <w:pStyle w:val="TableContent"/>
            </w:pPr>
            <w:r>
              <w:t>Chapter_08_Slides.pptx</w:t>
            </w:r>
          </w:p>
        </w:tc>
      </w:tr>
    </w:tbl>
    <w:p w14:paraId="2ACC81E0" w14:textId="77777777" w:rsidR="00556B09" w:rsidRDefault="00380C1C">
      <w:pPr>
        <w:spacing w:before="300" w:after="120"/>
      </w:pPr>
      <w:r>
        <w:rPr>
          <w:b/>
          <w:bCs/>
          <w:color w:val="0A3255"/>
        </w:rPr>
        <w:t>TEACHING WITH SLIDES — MODULE BREAKDOWN</w:t>
      </w:r>
    </w:p>
    <w:p w14:paraId="029F3D0E" w14:textId="77777777" w:rsidR="00556B09" w:rsidRDefault="00380C1C">
      <w:pPr>
        <w:pBdr>
          <w:bottom w:val="single" w:sz="1" w:space="4" w:color="DDDDDD"/>
        </w:pBdr>
        <w:spacing w:before="160" w:after="40"/>
      </w:pPr>
      <w:r>
        <w:rPr>
          <w:b/>
          <w:bCs/>
          <w:sz w:val="21"/>
          <w:szCs w:val="21"/>
        </w:rPr>
        <w:t>MODULE 1: R2d § 90 Elements (Slides 1-15)</w:t>
      </w:r>
    </w:p>
    <w:p w14:paraId="31F5EAEC" w14:textId="77777777" w:rsidR="00556B09" w:rsidRDefault="00380C1C">
      <w:pPr>
        <w:spacing w:before="20" w:after="80"/>
        <w:ind w:left="360"/>
      </w:pPr>
      <w:r>
        <w:rPr>
          <w:i/>
          <w:iCs/>
          <w:color w:val="2E7D32"/>
          <w:sz w:val="19"/>
          <w:szCs w:val="19"/>
        </w:rPr>
        <w:t>Essential for all credit hours</w:t>
      </w:r>
    </w:p>
    <w:p w14:paraId="4242395A" w14:textId="77777777" w:rsidR="00556B09" w:rsidRDefault="00380C1C">
      <w:pPr>
        <w:pBdr>
          <w:bottom w:val="single" w:sz="1" w:space="4" w:color="DDDDDD"/>
        </w:pBdr>
        <w:spacing w:before="160" w:after="40"/>
      </w:pPr>
      <w:r>
        <w:rPr>
          <w:b/>
          <w:bCs/>
          <w:sz w:val="21"/>
          <w:szCs w:val="21"/>
        </w:rPr>
        <w:t>MODULE 2: Ricketts v. Scothorn Case (Slides 16-32)</w:t>
      </w:r>
    </w:p>
    <w:p w14:paraId="019F0578" w14:textId="77777777" w:rsidR="00556B09" w:rsidRDefault="00380C1C">
      <w:pPr>
        <w:spacing w:before="20" w:after="80"/>
        <w:ind w:left="360"/>
      </w:pPr>
      <w:r>
        <w:rPr>
          <w:i/>
          <w:iCs/>
          <w:color w:val="2E7D32"/>
          <w:sz w:val="19"/>
          <w:szCs w:val="19"/>
        </w:rPr>
        <w:t>Essential for all credit hours</w:t>
      </w:r>
    </w:p>
    <w:p w14:paraId="4CA182EB" w14:textId="77777777" w:rsidR="00556B09" w:rsidRDefault="00380C1C">
      <w:pPr>
        <w:pBdr>
          <w:bottom w:val="single" w:sz="1" w:space="4" w:color="DDDDDD"/>
        </w:pBdr>
        <w:spacing w:before="160" w:after="40"/>
      </w:pPr>
      <w:r>
        <w:rPr>
          <w:b/>
          <w:bCs/>
          <w:sz w:val="21"/>
          <w:szCs w:val="21"/>
        </w:rPr>
        <w:t>MODULE 3: Reasonable Reliance (Slides 33-44)</w:t>
      </w:r>
    </w:p>
    <w:p w14:paraId="6B283F4C" w14:textId="77777777" w:rsidR="00556B09" w:rsidRDefault="00380C1C">
      <w:pPr>
        <w:spacing w:before="20" w:after="80"/>
        <w:ind w:left="360"/>
      </w:pPr>
      <w:r>
        <w:rPr>
          <w:i/>
          <w:iCs/>
          <w:color w:val="2E7D32"/>
          <w:sz w:val="19"/>
          <w:szCs w:val="19"/>
        </w:rPr>
        <w:t>Essential for all credit hours</w:t>
      </w:r>
    </w:p>
    <w:p w14:paraId="02112852" w14:textId="77777777" w:rsidR="00556B09" w:rsidRDefault="00380C1C">
      <w:pPr>
        <w:pBdr>
          <w:bottom w:val="single" w:sz="1" w:space="4" w:color="DDDDDD"/>
        </w:pBdr>
        <w:spacing w:before="160" w:after="40"/>
      </w:pPr>
      <w:r>
        <w:rPr>
          <w:b/>
          <w:bCs/>
          <w:sz w:val="21"/>
          <w:szCs w:val="21"/>
        </w:rPr>
        <w:t>MODULE 4: Charitable Subscriptions (Slides 45-53)</w:t>
      </w:r>
    </w:p>
    <w:p w14:paraId="67447FDE" w14:textId="77777777" w:rsidR="00556B09" w:rsidRDefault="00380C1C">
      <w:pPr>
        <w:spacing w:before="20" w:after="80"/>
        <w:ind w:left="360"/>
      </w:pPr>
      <w:r>
        <w:rPr>
          <w:i/>
          <w:iCs/>
          <w:color w:val="B8860B"/>
          <w:sz w:val="19"/>
          <w:szCs w:val="19"/>
        </w:rPr>
        <w:t>Include for 5-6 credit</w:t>
      </w:r>
    </w:p>
    <w:p w14:paraId="49EA5CB0" w14:textId="77777777" w:rsidR="00556B09" w:rsidRDefault="00380C1C">
      <w:pPr>
        <w:pBdr>
          <w:bottom w:val="single" w:sz="1" w:space="4" w:color="DDDDDD"/>
        </w:pBdr>
        <w:spacing w:before="160" w:after="40"/>
      </w:pPr>
      <w:r>
        <w:rPr>
          <w:b/>
          <w:bCs/>
          <w:sz w:val="21"/>
          <w:szCs w:val="21"/>
        </w:rPr>
        <w:t>MODULE 5: Review (Slides 54-58)</w:t>
      </w:r>
    </w:p>
    <w:p w14:paraId="3EF2B224" w14:textId="77777777" w:rsidR="00556B09" w:rsidRDefault="00380C1C">
      <w:pPr>
        <w:spacing w:before="20" w:after="80"/>
        <w:ind w:left="360"/>
      </w:pPr>
      <w:r>
        <w:rPr>
          <w:i/>
          <w:iCs/>
          <w:color w:val="2E7D32"/>
          <w:sz w:val="19"/>
          <w:szCs w:val="19"/>
        </w:rPr>
        <w:t>Essential for all credit hours</w:t>
      </w:r>
    </w:p>
    <w:p w14:paraId="7FA8DF9F" w14:textId="77777777" w:rsidR="00556B09" w:rsidRDefault="00556B09">
      <w:pPr>
        <w:pBdr>
          <w:bottom w:val="single" w:sz="2" w:space="4" w:color="CCCCCC"/>
        </w:pBdr>
        <w:spacing w:before="200" w:after="200"/>
      </w:pPr>
    </w:p>
    <w:p w14:paraId="0C97E115" w14:textId="77777777" w:rsidR="00556B09" w:rsidRDefault="00380C1C">
      <w:pPr>
        <w:pStyle w:val="Heading2"/>
      </w:pPr>
      <w:r>
        <w:t>LESSON PLAN: Chapter 8 — Promissory Estoppel</w:t>
      </w:r>
    </w:p>
    <w:p w14:paraId="39A2A1F2" w14:textId="77777777" w:rsidR="00556B09" w:rsidRDefault="00380C1C">
      <w:pPr>
        <w:spacing w:before="60" w:after="60"/>
      </w:pPr>
      <w:r>
        <w:t>This chapter introduces promissory estoppel, an equitable doctrine that</w:t>
      </w:r>
    </w:p>
    <w:p w14:paraId="2F2B870C" w14:textId="77777777" w:rsidR="00556B09" w:rsidRDefault="00380C1C">
      <w:pPr>
        <w:spacing w:before="60" w:after="60"/>
      </w:pPr>
      <w:r>
        <w:t>enforces certain promises even in the absence of consideration, provided</w:t>
      </w:r>
    </w:p>
    <w:p w14:paraId="33E8B1CD" w14:textId="77777777" w:rsidR="00556B09" w:rsidRDefault="00380C1C">
      <w:pPr>
        <w:spacing w:before="60" w:after="60"/>
      </w:pPr>
      <w:r>
        <w:t>the promisee has reasonably and detrimentally relied on the promise.</w:t>
      </w:r>
    </w:p>
    <w:p w14:paraId="00F9C22B" w14:textId="77777777" w:rsidR="00556B09" w:rsidRDefault="00380C1C">
      <w:pPr>
        <w:spacing w:before="60" w:after="60"/>
      </w:pPr>
      <w:r>
        <w:t>While Lesson 7 focused on consideration as the primary basis for</w:t>
      </w:r>
    </w:p>
    <w:p w14:paraId="089AA40C" w14:textId="77777777" w:rsidR="00556B09" w:rsidRDefault="00380C1C">
      <w:pPr>
        <w:spacing w:before="60" w:after="60"/>
      </w:pPr>
      <w:r>
        <w:t>enforcing contracts, this lesson explores an alternative mechanism:</w:t>
      </w:r>
    </w:p>
    <w:p w14:paraId="2F940B39" w14:textId="77777777" w:rsidR="00556B09" w:rsidRDefault="00380C1C">
      <w:pPr>
        <w:spacing w:before="60" w:after="60"/>
      </w:pPr>
      <w:r>
        <w:t>reliance. Courts invoke promissory estoppel to prevent injustice,</w:t>
      </w:r>
    </w:p>
    <w:p w14:paraId="5D7F44C9" w14:textId="77777777" w:rsidR="00556B09" w:rsidRDefault="00380C1C">
      <w:pPr>
        <w:spacing w:before="60" w:after="60"/>
      </w:pPr>
      <w:r>
        <w:t>particularly when a party has relied on a promise in a way that leaves</w:t>
      </w:r>
    </w:p>
    <w:p w14:paraId="767EC89E" w14:textId="77777777" w:rsidR="00556B09" w:rsidRDefault="00380C1C">
      <w:pPr>
        <w:spacing w:before="60" w:after="60"/>
      </w:pPr>
      <w:r>
        <w:t>them worse off if the promise is not enforced.</w:t>
      </w:r>
    </w:p>
    <w:p w14:paraId="78E345B6" w14:textId="77777777" w:rsidR="00556B09" w:rsidRDefault="00380C1C">
      <w:pPr>
        <w:spacing w:before="60" w:after="60"/>
      </w:pPr>
      <w:r>
        <w:lastRenderedPageBreak/>
        <w:t>Understanding when promissory estoppel applies---and when it does</w:t>
      </w:r>
    </w:p>
    <w:p w14:paraId="41F6621C" w14:textId="77777777" w:rsidR="00556B09" w:rsidRDefault="00380C1C">
      <w:pPr>
        <w:spacing w:before="60" w:after="60"/>
      </w:pPr>
      <w:r>
        <w:t>not---is crucial. Courts are hesitant to allow promissory estoppel to</w:t>
      </w:r>
    </w:p>
    <w:p w14:paraId="241EA3EA" w14:textId="77777777" w:rsidR="00556B09" w:rsidRDefault="00380C1C">
      <w:pPr>
        <w:spacing w:before="60" w:after="60"/>
      </w:pPr>
      <w:r>
        <w:t>supplant consideration entirely. The doctrine remains an exception,</w:t>
      </w:r>
    </w:p>
    <w:p w14:paraId="46831662" w14:textId="77777777" w:rsidR="00556B09" w:rsidRDefault="00380C1C">
      <w:pPr>
        <w:spacing w:before="60" w:after="60"/>
      </w:pPr>
      <w:r>
        <w:t>rather than the rule, ensuring that promises are not enforced too</w:t>
      </w:r>
    </w:p>
    <w:p w14:paraId="2DFE874B" w14:textId="77777777" w:rsidR="00556B09" w:rsidRDefault="00380C1C">
      <w:pPr>
        <w:spacing w:before="60" w:after="60"/>
      </w:pPr>
      <w:r>
        <w:t>broadly.</w:t>
      </w:r>
    </w:p>
    <w:p w14:paraId="18990BFC" w14:textId="77777777" w:rsidR="00556B09" w:rsidRDefault="00380C1C">
      <w:pPr>
        <w:spacing w:before="60" w:after="60"/>
      </w:pPr>
      <w:r>
        <w:t>By the end of this lesson, students should be able to:</w:t>
      </w:r>
    </w:p>
    <w:p w14:paraId="426D7DD1" w14:textId="77777777" w:rsidR="00556B09" w:rsidRDefault="00380C1C">
      <w:pPr>
        <w:spacing w:before="60" w:after="60"/>
      </w:pPr>
      <w:r>
        <w:t>Identify the elements of promissory estoppel under R2d § 90.</w:t>
      </w:r>
    </w:p>
    <w:p w14:paraId="7D808866" w14:textId="77777777" w:rsidR="00556B09" w:rsidRDefault="00380C1C">
      <w:pPr>
        <w:spacing w:before="60" w:after="60"/>
      </w:pPr>
      <w:r>
        <w:t>Explain how reasonable reliance transforms a promise into an enforceable</w:t>
      </w:r>
    </w:p>
    <w:p w14:paraId="46FDAA37" w14:textId="77777777" w:rsidR="00556B09" w:rsidRDefault="00380C1C">
      <w:pPr>
        <w:spacing w:before="60" w:after="60"/>
      </w:pPr>
      <w:r>
        <w:t>obligation.</w:t>
      </w:r>
    </w:p>
    <w:p w14:paraId="0C77CEE2" w14:textId="77777777" w:rsidR="00556B09" w:rsidRDefault="00380C1C">
      <w:pPr>
        <w:spacing w:before="60" w:after="60"/>
      </w:pPr>
      <w:r>
        <w:t>Analyze the limits of promissory estoppel, particularly when courts</w:t>
      </w:r>
    </w:p>
    <w:p w14:paraId="6B4871D7" w14:textId="77777777" w:rsidR="00556B09" w:rsidRDefault="00380C1C">
      <w:pPr>
        <w:spacing w:before="60" w:after="60"/>
      </w:pPr>
      <w:r>
        <w:t>decline to apply it.</w:t>
      </w:r>
    </w:p>
    <w:p w14:paraId="554438B8" w14:textId="77777777" w:rsidR="00556B09" w:rsidRDefault="00380C1C">
      <w:pPr>
        <w:spacing w:before="60" w:after="60"/>
      </w:pPr>
      <w:r>
        <w:t>Distinguish promissory estoppel from consideration and other contract</w:t>
      </w:r>
    </w:p>
    <w:p w14:paraId="3540CF2C" w14:textId="77777777" w:rsidR="00556B09" w:rsidRDefault="00380C1C">
      <w:pPr>
        <w:spacing w:before="60" w:after="60"/>
      </w:pPr>
      <w:r>
        <w:t>doctrines.</w:t>
      </w:r>
    </w:p>
    <w:p w14:paraId="1258AD25" w14:textId="77777777" w:rsidR="00556B09" w:rsidRDefault="00380C1C">
      <w:pPr>
        <w:spacing w:before="60" w:after="60"/>
      </w:pPr>
      <w:r>
        <w:t>This chapter's cases will illustrate where courts draw the line in</w:t>
      </w:r>
    </w:p>
    <w:p w14:paraId="6EF715F7" w14:textId="77777777" w:rsidR="00556B09" w:rsidRDefault="00380C1C">
      <w:pPr>
        <w:spacing w:before="60" w:after="60"/>
      </w:pPr>
      <w:r>
        <w:t>applying promissory estoppel and how they balance fairness and</w:t>
      </w:r>
    </w:p>
    <w:p w14:paraId="1812A768" w14:textId="77777777" w:rsidR="00556B09" w:rsidRDefault="00380C1C">
      <w:pPr>
        <w:spacing w:before="60" w:after="60"/>
      </w:pPr>
      <w:r>
        <w:t>predictability in contract law.</w:t>
      </w:r>
    </w:p>
    <w:p w14:paraId="1EAD123B" w14:textId="77777777" w:rsidR="00556B09" w:rsidRDefault="00380C1C">
      <w:pPr>
        <w:pStyle w:val="Callout"/>
      </w:pPr>
      <w:r>
        <w:t xml:space="preserve">🎧 </w:t>
      </w:r>
      <w:r>
        <w:rPr>
          <w:i/>
          <w:iCs/>
        </w:rPr>
        <w:t>Listen to Mastering Contracts Podcast Episode 9: Promissory Estoppel --</w:t>
      </w:r>
    </w:p>
    <w:p w14:paraId="70A125EA" w14:textId="77777777" w:rsidR="00556B09" w:rsidRDefault="00380C1C">
      <w:pPr>
        <w:spacing w:before="60" w:after="60"/>
      </w:pPr>
      <w:r>
        <w:t>When a Promise Is Enough</w:t>
      </w:r>
    </w:p>
    <w:p w14:paraId="713882F5" w14:textId="77777777" w:rsidR="00556B09" w:rsidRDefault="00380C1C">
      <w:pPr>
        <w:pStyle w:val="Heading3"/>
      </w:pPr>
      <w:r>
        <w:t>Classroom Approach and Socratic Discussion Strategy</w:t>
      </w:r>
    </w:p>
    <w:p w14:paraId="2004E213" w14:textId="77777777" w:rsidR="00556B09" w:rsidRDefault="00380C1C">
      <w:pPr>
        <w:pStyle w:val="Heading3"/>
      </w:pPr>
      <w:r>
        <w:t>What Is Promissory Estoppel?</w:t>
      </w:r>
    </w:p>
    <w:p w14:paraId="7661AA1F" w14:textId="77777777" w:rsidR="00556B09" w:rsidRDefault="00380C1C">
      <w:pPr>
        <w:spacing w:before="60" w:after="60"/>
      </w:pPr>
      <w:r>
        <w:t>(15--20 minutes)</w:t>
      </w:r>
    </w:p>
    <w:p w14:paraId="1BC86272" w14:textId="77777777" w:rsidR="00556B09" w:rsidRDefault="00380C1C">
      <w:pPr>
        <w:spacing w:before="60" w:after="60"/>
      </w:pPr>
      <w:r>
        <w:t>Begin by asking students:</w:t>
      </w:r>
    </w:p>
    <w:p w14:paraId="71757A90" w14:textId="77777777" w:rsidR="00556B09" w:rsidRDefault="00380C1C">
      <w:pPr>
        <w:spacing w:before="60" w:after="60"/>
      </w:pPr>
      <w:r>
        <w:t>Why do courts enforce contracts with consideration, but not mere</w:t>
      </w:r>
    </w:p>
    <w:p w14:paraId="42EBEDA2" w14:textId="77777777" w:rsidR="00556B09" w:rsidRDefault="00380C1C">
      <w:pPr>
        <w:spacing w:before="60" w:after="60"/>
      </w:pPr>
      <w:r>
        <w:t>promises?</w:t>
      </w:r>
    </w:p>
    <w:p w14:paraId="70083B56" w14:textId="77777777" w:rsidR="00556B09" w:rsidRDefault="00380C1C">
      <w:pPr>
        <w:spacing w:before="60" w:after="60"/>
      </w:pPr>
      <w:r>
        <w:t>Should promises always be legally binding?</w:t>
      </w:r>
    </w:p>
    <w:p w14:paraId="06D94A22" w14:textId="77777777" w:rsidR="00556B09" w:rsidRDefault="00380C1C">
      <w:pPr>
        <w:spacing w:before="60" w:after="60"/>
      </w:pPr>
      <w:r>
        <w:t>When, if ever, should courts enforce a promise even when there is no</w:t>
      </w:r>
    </w:p>
    <w:p w14:paraId="58FD9F71" w14:textId="77777777" w:rsidR="00556B09" w:rsidRDefault="00380C1C">
      <w:pPr>
        <w:spacing w:before="60" w:after="60"/>
      </w:pPr>
      <w:r>
        <w:t>exchange?</w:t>
      </w:r>
    </w:p>
    <w:p w14:paraId="14DA8885" w14:textId="77777777" w:rsidR="00556B09" w:rsidRDefault="00380C1C">
      <w:pPr>
        <w:spacing w:before="60" w:after="60"/>
      </w:pPr>
      <w:r>
        <w:t>Most students will identify moral obligations as a reason to enforce</w:t>
      </w:r>
    </w:p>
    <w:p w14:paraId="1EB42152" w14:textId="77777777" w:rsidR="00556B09" w:rsidRDefault="00380C1C">
      <w:pPr>
        <w:spacing w:before="60" w:after="60"/>
      </w:pPr>
      <w:r>
        <w:t>some promises, but guide them toward the legal principle: promises are</w:t>
      </w:r>
    </w:p>
    <w:p w14:paraId="7F6F19CE" w14:textId="77777777" w:rsidR="00556B09" w:rsidRDefault="00380C1C">
      <w:pPr>
        <w:spacing w:before="60" w:after="60"/>
      </w:pPr>
      <w:r>
        <w:t>enforceable only when they create reasonable and foreseeable reliance.</w:t>
      </w:r>
    </w:p>
    <w:p w14:paraId="643DFDED" w14:textId="77777777" w:rsidR="00556B09" w:rsidRDefault="00380C1C">
      <w:pPr>
        <w:spacing w:before="60" w:after="60"/>
      </w:pPr>
      <w:r>
        <w:t>Introduce R2d § 90(1):</w:t>
      </w:r>
    </w:p>
    <w:p w14:paraId="3943644F" w14:textId="77777777" w:rsidR="00556B09" w:rsidRDefault="00380C1C">
      <w:pPr>
        <w:spacing w:before="80" w:after="80"/>
        <w:ind w:left="540"/>
      </w:pPr>
      <w:r>
        <w:rPr>
          <w:i/>
          <w:iCs/>
        </w:rPr>
        <w:t>"A promise which the promisor should reasonably expect to induce action</w:t>
      </w:r>
    </w:p>
    <w:p w14:paraId="696C0429" w14:textId="77777777" w:rsidR="00556B09" w:rsidRDefault="00380C1C">
      <w:pPr>
        <w:spacing w:before="60" w:after="60"/>
      </w:pPr>
      <w:r>
        <w:t>or forbearance on the part of the promisee or a third person and which</w:t>
      </w:r>
    </w:p>
    <w:p w14:paraId="6FE89473" w14:textId="77777777" w:rsidR="00556B09" w:rsidRDefault="00380C1C">
      <w:pPr>
        <w:spacing w:before="60" w:after="60"/>
      </w:pPr>
      <w:r>
        <w:t>does induce such action or forbearance is binding if injustice can be</w:t>
      </w:r>
    </w:p>
    <w:p w14:paraId="4893EDC6" w14:textId="77777777" w:rsidR="00556B09" w:rsidRDefault="00380C1C">
      <w:pPr>
        <w:spacing w:before="60" w:after="60"/>
      </w:pPr>
      <w:r>
        <w:lastRenderedPageBreak/>
        <w:t>avoided only by enforcement of the promise."</w:t>
      </w:r>
    </w:p>
    <w:p w14:paraId="6E159147" w14:textId="77777777" w:rsidR="00556B09" w:rsidRDefault="00380C1C">
      <w:pPr>
        <w:spacing w:before="60" w:after="60"/>
      </w:pPr>
      <w:r>
        <w:t>Break down the elements:</w:t>
      </w:r>
    </w:p>
    <w:p w14:paraId="4C735484" w14:textId="77777777" w:rsidR="00556B09" w:rsidRDefault="00380C1C">
      <w:pPr>
        <w:spacing w:before="60" w:after="60"/>
      </w:pPr>
      <w:r>
        <w:t>A promise -- There must be a clear and definite commitment.</w:t>
      </w:r>
    </w:p>
    <w:p w14:paraId="7F7E323A" w14:textId="77777777" w:rsidR="00556B09" w:rsidRDefault="00380C1C">
      <w:pPr>
        <w:spacing w:before="60" w:after="60"/>
      </w:pPr>
      <w:r>
        <w:t>Reasonable and foreseeable reliance -- The promisee must have relied on</w:t>
      </w:r>
    </w:p>
    <w:p w14:paraId="2759D8F4" w14:textId="77777777" w:rsidR="00556B09" w:rsidRDefault="00380C1C">
      <w:pPr>
        <w:spacing w:before="60" w:after="60"/>
      </w:pPr>
      <w:r>
        <w:t>the promise in a way the promisor could have predicted.</w:t>
      </w:r>
    </w:p>
    <w:p w14:paraId="3CE4C21C" w14:textId="77777777" w:rsidR="00556B09" w:rsidRDefault="00380C1C">
      <w:pPr>
        <w:spacing w:before="60" w:after="60"/>
      </w:pPr>
      <w:r>
        <w:t>Detriment -- The reliance must have caused the promisee harm.</w:t>
      </w:r>
    </w:p>
    <w:p w14:paraId="2EF7923A" w14:textId="77777777" w:rsidR="00556B09" w:rsidRDefault="00380C1C">
      <w:pPr>
        <w:spacing w:before="60" w:after="60"/>
      </w:pPr>
      <w:r>
        <w:t>Injustice -- Enforcement must be necessary to prevent unfair harm.</w:t>
      </w:r>
    </w:p>
    <w:p w14:paraId="6AB17DAE" w14:textId="77777777" w:rsidR="00556B09" w:rsidRDefault="00380C1C">
      <w:pPr>
        <w:spacing w:before="60" w:after="60"/>
      </w:pPr>
      <w:r>
        <w:t>Now introduce a basic hypothetical:</w:t>
      </w:r>
    </w:p>
    <w:p w14:paraId="362F6869" w14:textId="77777777" w:rsidR="00556B09" w:rsidRDefault="00380C1C">
      <w:pPr>
        <w:spacing w:before="60" w:after="60"/>
      </w:pPr>
      <w:r>
        <w:t>Alice tells Bob, "I promise to pay for your graduate school." Bob quits</w:t>
      </w:r>
    </w:p>
    <w:p w14:paraId="53C542B5" w14:textId="77777777" w:rsidR="00556B09" w:rsidRDefault="00380C1C">
      <w:pPr>
        <w:spacing w:before="60" w:after="60"/>
      </w:pPr>
      <w:r>
        <w:t>his job and enrolls in school. Later, Alice refuses to pay.</w:t>
      </w:r>
    </w:p>
    <w:p w14:paraId="519D0D4B" w14:textId="77777777" w:rsidR="00556B09" w:rsidRDefault="00380C1C">
      <w:pPr>
        <w:spacing w:before="60" w:after="60"/>
      </w:pPr>
      <w:r>
        <w:t>Ask: Should Bob be able to enforce the promise?</w:t>
      </w:r>
    </w:p>
    <w:p w14:paraId="1113D389" w14:textId="77777777" w:rsidR="00556B09" w:rsidRDefault="00380C1C">
      <w:pPr>
        <w:spacing w:before="60" w:after="60"/>
      </w:pPr>
      <w:r>
        <w:t>What if Alice made the promise casually, without expecting Bob to act on</w:t>
      </w:r>
    </w:p>
    <w:p w14:paraId="40A6E7B7" w14:textId="77777777" w:rsidR="00556B09" w:rsidRDefault="00380C1C">
      <w:pPr>
        <w:spacing w:before="60" w:after="60"/>
      </w:pPr>
      <w:r>
        <w:t>it?</w:t>
      </w:r>
    </w:p>
    <w:p w14:paraId="5E14331E" w14:textId="77777777" w:rsidR="00556B09" w:rsidRDefault="00380C1C">
      <w:pPr>
        <w:spacing w:before="60" w:after="60"/>
      </w:pPr>
      <w:r>
        <w:t>This leads into the first key case.</w:t>
      </w:r>
    </w:p>
    <w:p w14:paraId="47F9E55B" w14:textId="77777777" w:rsidR="00556B09" w:rsidRDefault="00380C1C">
      <w:pPr>
        <w:spacing w:before="60" w:after="60"/>
      </w:pPr>
      <w:r>
        <w:t>The Classic Case: Ricketts v. Scothorn</w:t>
      </w:r>
    </w:p>
    <w:p w14:paraId="58E0BDA2" w14:textId="77777777" w:rsidR="00556B09" w:rsidRDefault="00380C1C">
      <w:pPr>
        <w:spacing w:before="60" w:after="60"/>
      </w:pPr>
      <w:r>
        <w:t>(20--25 minutes)</w:t>
      </w:r>
    </w:p>
    <w:p w14:paraId="40D7C712" w14:textId="77777777" w:rsidR="00556B09" w:rsidRDefault="00380C1C">
      <w:pPr>
        <w:spacing w:before="60" w:after="60"/>
      </w:pPr>
      <w:r>
        <w:t>Case Summary</w:t>
      </w:r>
    </w:p>
    <w:p w14:paraId="30FCC180" w14:textId="77777777" w:rsidR="00556B09" w:rsidRDefault="00380C1C">
      <w:pPr>
        <w:spacing w:before="60" w:after="60"/>
      </w:pPr>
      <w:r>
        <w:t>A grandfather gave his granddaughter a promissory note for \$2,000,</w:t>
      </w:r>
    </w:p>
    <w:p w14:paraId="6B981BAC" w14:textId="77777777" w:rsidR="00556B09" w:rsidRDefault="00380C1C">
      <w:pPr>
        <w:spacing w:before="60" w:after="60"/>
      </w:pPr>
      <w:r>
        <w:t>stating she "should not have to work."</w:t>
      </w:r>
    </w:p>
    <w:p w14:paraId="456A7CF6" w14:textId="77777777" w:rsidR="00556B09" w:rsidRDefault="00380C1C">
      <w:pPr>
        <w:spacing w:before="60" w:after="60"/>
      </w:pPr>
      <w:r>
        <w:t>The granddaughter quit her job in reliance on this promise.</w:t>
      </w:r>
    </w:p>
    <w:p w14:paraId="2148BD5D" w14:textId="77777777" w:rsidR="00556B09" w:rsidRDefault="00380C1C">
      <w:pPr>
        <w:spacing w:before="60" w:after="60"/>
      </w:pPr>
      <w:r>
        <w:t>After the grandfather's death, his estate refused to pay.</w:t>
      </w:r>
    </w:p>
    <w:p w14:paraId="7E956402" w14:textId="77777777" w:rsidR="00556B09" w:rsidRDefault="00380C1C">
      <w:pPr>
        <w:spacing w:before="60" w:after="60"/>
      </w:pPr>
      <w:r>
        <w:t>The court enforced the promise under promissory estoppel, reasoning that</w:t>
      </w:r>
    </w:p>
    <w:p w14:paraId="442AAF04" w14:textId="77777777" w:rsidR="00556B09" w:rsidRDefault="00380C1C">
      <w:pPr>
        <w:spacing w:before="60" w:after="60"/>
      </w:pPr>
      <w:r>
        <w:t>the granddaughter's reasonable reliance made the promise binding.</w:t>
      </w:r>
    </w:p>
    <w:p w14:paraId="348903E5" w14:textId="77777777" w:rsidR="00556B09" w:rsidRDefault="00380C1C">
      <w:pPr>
        <w:spacing w:before="160" w:after="80"/>
      </w:pPr>
      <w:r>
        <w:rPr>
          <w:b/>
          <w:bCs/>
          <w:i/>
          <w:iCs/>
          <w:color w:val="0A3255"/>
        </w:rPr>
        <w:t>Socratic Questions</w:t>
      </w:r>
    </w:p>
    <w:p w14:paraId="0767410F" w14:textId="77777777" w:rsidR="00556B09" w:rsidRDefault="00380C1C">
      <w:pPr>
        <w:spacing w:before="60" w:after="60"/>
      </w:pPr>
      <w:r>
        <w:t>Was the grandfather's promise supported by consideration? (No---there</w:t>
      </w:r>
    </w:p>
    <w:p w14:paraId="1F37A043" w14:textId="77777777" w:rsidR="00556B09" w:rsidRDefault="00380C1C">
      <w:pPr>
        <w:spacing w:before="60" w:after="60"/>
      </w:pPr>
      <w:r>
        <w:t>was no exchange.)</w:t>
      </w:r>
    </w:p>
    <w:p w14:paraId="340BEC94" w14:textId="77777777" w:rsidR="00556B09" w:rsidRDefault="00380C1C">
      <w:pPr>
        <w:spacing w:before="60" w:after="60"/>
      </w:pPr>
      <w:r>
        <w:t>Did he intend for his granddaughter to rely on it?</w:t>
      </w:r>
    </w:p>
    <w:p w14:paraId="487FB31F" w14:textId="77777777" w:rsidR="00556B09" w:rsidRDefault="00380C1C">
      <w:pPr>
        <w:spacing w:before="60" w:after="60"/>
      </w:pPr>
      <w:r>
        <w:t>What if she had not quit her job? Would the outcome be different?</w:t>
      </w:r>
    </w:p>
    <w:p w14:paraId="66077F6E" w14:textId="77777777" w:rsidR="00556B09" w:rsidRDefault="00380C1C">
      <w:pPr>
        <w:spacing w:before="60" w:after="60"/>
      </w:pPr>
      <w:r>
        <w:t>Would the result have changed if the promise had been vague or informal?</w:t>
      </w:r>
    </w:p>
    <w:p w14:paraId="48B090A0" w14:textId="77777777" w:rsidR="00556B09" w:rsidRDefault="00380C1C">
      <w:pPr>
        <w:spacing w:before="60" w:after="60"/>
      </w:pPr>
      <w:r>
        <w:t>This case introduces the reliance principle and its role in promissory</w:t>
      </w:r>
    </w:p>
    <w:p w14:paraId="38A93905" w14:textId="77777777" w:rsidR="00556B09" w:rsidRDefault="00380C1C">
      <w:pPr>
        <w:spacing w:before="60" w:after="60"/>
      </w:pPr>
      <w:r>
        <w:t>estoppel.</w:t>
      </w:r>
    </w:p>
    <w:p w14:paraId="4EFD4810" w14:textId="77777777" w:rsidR="00556B09" w:rsidRDefault="00380C1C">
      <w:pPr>
        <w:spacing w:before="60" w:after="60"/>
      </w:pPr>
      <w:r>
        <w:t>Limits on Promissory Estoppel: Hayes v. Plantations Steel</w:t>
      </w:r>
    </w:p>
    <w:p w14:paraId="65C26015" w14:textId="77777777" w:rsidR="00556B09" w:rsidRDefault="00380C1C">
      <w:pPr>
        <w:spacing w:before="60" w:after="60"/>
      </w:pPr>
      <w:r>
        <w:t>(20--25 minutes)</w:t>
      </w:r>
    </w:p>
    <w:p w14:paraId="6CECF066" w14:textId="77777777" w:rsidR="00556B09" w:rsidRDefault="00380C1C">
      <w:pPr>
        <w:spacing w:before="60" w:after="60"/>
      </w:pPr>
      <w:r>
        <w:t>While Ricketts shows courts enforcing promises based on reliance, Hayes</w:t>
      </w:r>
    </w:p>
    <w:p w14:paraId="58CF7309" w14:textId="77777777" w:rsidR="00556B09" w:rsidRDefault="00380C1C">
      <w:pPr>
        <w:spacing w:before="60" w:after="60"/>
      </w:pPr>
      <w:r>
        <w:t>v. Plantations Steel demonstrates the limits of promissory estoppel.</w:t>
      </w:r>
    </w:p>
    <w:p w14:paraId="297D1562" w14:textId="77777777" w:rsidR="00556B09" w:rsidRDefault="00380C1C">
      <w:pPr>
        <w:spacing w:before="60" w:after="60"/>
      </w:pPr>
      <w:r>
        <w:t>Case Summary</w:t>
      </w:r>
    </w:p>
    <w:p w14:paraId="3EAA26C5" w14:textId="77777777" w:rsidR="00556B09" w:rsidRDefault="00380C1C">
      <w:pPr>
        <w:spacing w:before="60" w:after="60"/>
      </w:pPr>
      <w:r>
        <w:lastRenderedPageBreak/>
        <w:t>A retired employee claimed his employer promised to pay him a pension.</w:t>
      </w:r>
    </w:p>
    <w:p w14:paraId="209E2910" w14:textId="77777777" w:rsidR="00556B09" w:rsidRDefault="00380C1C">
      <w:pPr>
        <w:spacing w:before="60" w:after="60"/>
      </w:pPr>
      <w:r>
        <w:t>The employer made some payments but later stopped.</w:t>
      </w:r>
    </w:p>
    <w:p w14:paraId="6E9A07F4" w14:textId="77777777" w:rsidR="00556B09" w:rsidRDefault="00380C1C">
      <w:pPr>
        <w:spacing w:before="60" w:after="60"/>
      </w:pPr>
      <w:r>
        <w:t>The employee sued, claiming promissory estoppel.</w:t>
      </w:r>
    </w:p>
    <w:p w14:paraId="262FFDE0" w14:textId="77777777" w:rsidR="00556B09" w:rsidRDefault="00380C1C">
      <w:pPr>
        <w:spacing w:before="60" w:after="60"/>
      </w:pPr>
      <w:r>
        <w:t>The court denied enforcement, ruling that the employee had already</w:t>
      </w:r>
    </w:p>
    <w:p w14:paraId="1A2B32F3" w14:textId="77777777" w:rsidR="00556B09" w:rsidRDefault="00380C1C">
      <w:pPr>
        <w:spacing w:before="60" w:after="60"/>
      </w:pPr>
      <w:r>
        <w:t>planned to retire before the promise---there was no reliance.</w:t>
      </w:r>
    </w:p>
    <w:p w14:paraId="064E4D14" w14:textId="77777777" w:rsidR="00556B09" w:rsidRDefault="00380C1C">
      <w:pPr>
        <w:pStyle w:val="Heading3"/>
      </w:pPr>
      <w:r>
        <w:t>Key Discussion Points</w:t>
      </w:r>
    </w:p>
    <w:p w14:paraId="04EF9F9B" w14:textId="77777777" w:rsidR="00556B09" w:rsidRDefault="00380C1C">
      <w:pPr>
        <w:spacing w:before="60" w:after="60"/>
      </w:pPr>
      <w:r>
        <w:t>Why did the court refuse to enforce the promise? (No causal link between</w:t>
      </w:r>
    </w:p>
    <w:p w14:paraId="77CABEA5" w14:textId="77777777" w:rsidR="00556B09" w:rsidRDefault="00380C1C">
      <w:pPr>
        <w:spacing w:before="60" w:after="60"/>
      </w:pPr>
      <w:r>
        <w:t>the promise and the employee's decision to retire.)</w:t>
      </w:r>
    </w:p>
    <w:p w14:paraId="3800A8C4" w14:textId="77777777" w:rsidR="00556B09" w:rsidRDefault="00380C1C">
      <w:pPr>
        <w:spacing w:before="60" w:after="60"/>
      </w:pPr>
      <w:r>
        <w:t>If the employer had promised the pension before the employee decided to</w:t>
      </w:r>
    </w:p>
    <w:p w14:paraId="0C57458B" w14:textId="77777777" w:rsidR="00556B09" w:rsidRDefault="00380C1C">
      <w:pPr>
        <w:spacing w:before="60" w:after="60"/>
      </w:pPr>
      <w:r>
        <w:t>retire, would that change the result?</w:t>
      </w:r>
    </w:p>
    <w:p w14:paraId="0B138CE9" w14:textId="77777777" w:rsidR="00556B09" w:rsidRDefault="00380C1C">
      <w:pPr>
        <w:spacing w:before="60" w:after="60"/>
      </w:pPr>
      <w:r>
        <w:t>Why do courts hesitate to apply promissory estoppel in employment cases?</w:t>
      </w:r>
    </w:p>
    <w:p w14:paraId="08118EF4" w14:textId="77777777" w:rsidR="00556B09" w:rsidRDefault="00380C1C">
      <w:pPr>
        <w:spacing w:before="60" w:after="60"/>
      </w:pPr>
      <w:r>
        <w:t>This case highlights why reliance must be induced by the promise---not a</w:t>
      </w:r>
    </w:p>
    <w:p w14:paraId="24A5E4FC" w14:textId="77777777" w:rsidR="00556B09" w:rsidRDefault="00380C1C">
      <w:pPr>
        <w:spacing w:before="60" w:after="60"/>
      </w:pPr>
      <w:r>
        <w:t>pre-existing plan.</w:t>
      </w:r>
    </w:p>
    <w:p w14:paraId="0B4E4FD2" w14:textId="77777777" w:rsidR="00556B09" w:rsidRDefault="00380C1C">
      <w:pPr>
        <w:spacing w:before="60" w:after="60"/>
      </w:pPr>
      <w:r>
        <w:t>Promissory Estoppel in Charitable Pledges</w:t>
      </w:r>
    </w:p>
    <w:p w14:paraId="5658EE93" w14:textId="77777777" w:rsidR="00556B09" w:rsidRDefault="00380C1C">
      <w:pPr>
        <w:spacing w:before="60" w:after="60"/>
      </w:pPr>
      <w:r>
        <w:t>(15--20 minutes)</w:t>
      </w:r>
    </w:p>
    <w:p w14:paraId="2CC55B97" w14:textId="77777777" w:rsidR="00556B09" w:rsidRDefault="00380C1C">
      <w:pPr>
        <w:spacing w:before="60" w:after="60"/>
      </w:pPr>
      <w:r>
        <w:t>Unlike most promissory estoppel cases, charitable subscriptions</w:t>
      </w:r>
    </w:p>
    <w:p w14:paraId="2A576FB2" w14:textId="77777777" w:rsidR="00556B09" w:rsidRDefault="00380C1C">
      <w:pPr>
        <w:spacing w:before="60" w:after="60"/>
      </w:pPr>
      <w:r>
        <w:t>sometimes receive special treatment.</w:t>
      </w:r>
    </w:p>
    <w:p w14:paraId="7764D035" w14:textId="77777777" w:rsidR="00556B09" w:rsidRDefault="00380C1C">
      <w:pPr>
        <w:spacing w:before="60" w:after="60"/>
      </w:pPr>
      <w:r>
        <w:t>Introduce R2d § 90(2):</w:t>
      </w:r>
    </w:p>
    <w:p w14:paraId="71948B92" w14:textId="77777777" w:rsidR="00556B09" w:rsidRDefault="00380C1C">
      <w:pPr>
        <w:spacing w:before="80" w:after="80"/>
        <w:ind w:left="540"/>
      </w:pPr>
      <w:r>
        <w:rPr>
          <w:i/>
          <w:iCs/>
        </w:rPr>
        <w:t>"A charitable subscription or a marriage settlement is binding under</w:t>
      </w:r>
    </w:p>
    <w:p w14:paraId="6ABB45B7" w14:textId="77777777" w:rsidR="00556B09" w:rsidRDefault="00380C1C">
      <w:pPr>
        <w:spacing w:before="60" w:after="60"/>
      </w:pPr>
      <w:r>
        <w:t>Subsection (1) without proof that the promise induced action or</w:t>
      </w:r>
    </w:p>
    <w:p w14:paraId="2D6E6A0E" w14:textId="77777777" w:rsidR="00556B09" w:rsidRDefault="00380C1C">
      <w:pPr>
        <w:spacing w:before="60" w:after="60"/>
      </w:pPr>
      <w:r>
        <w:t>forbearance."</w:t>
      </w:r>
    </w:p>
    <w:p w14:paraId="7FE75620" w14:textId="77777777" w:rsidR="00556B09" w:rsidRDefault="00380C1C">
      <w:pPr>
        <w:spacing w:before="60" w:after="60"/>
      </w:pPr>
      <w:r>
        <w:t>This means some courts enforce charitable pledges even without clear</w:t>
      </w:r>
    </w:p>
    <w:p w14:paraId="68E00EEC" w14:textId="77777777" w:rsidR="00556B09" w:rsidRDefault="00380C1C">
      <w:pPr>
        <w:spacing w:before="60" w:after="60"/>
      </w:pPr>
      <w:r>
        <w:t>reliance.</w:t>
      </w:r>
    </w:p>
    <w:p w14:paraId="76A952F7" w14:textId="77777777" w:rsidR="00556B09" w:rsidRDefault="00380C1C">
      <w:pPr>
        <w:pStyle w:val="Heading3"/>
      </w:pPr>
      <w:r>
        <w:t>Case Application: Salsbury v. Northwestern Bell</w:t>
      </w:r>
    </w:p>
    <w:p w14:paraId="58E0C8C3" w14:textId="77777777" w:rsidR="00556B09" w:rsidRDefault="00380C1C">
      <w:pPr>
        <w:spacing w:before="60" w:after="60"/>
      </w:pPr>
      <w:r>
        <w:t>A donor pledged \$5,000 to a small college.</w:t>
      </w:r>
    </w:p>
    <w:p w14:paraId="4282C46B" w14:textId="77777777" w:rsidR="00556B09" w:rsidRDefault="00380C1C">
      <w:pPr>
        <w:spacing w:before="60" w:after="60"/>
      </w:pPr>
      <w:r>
        <w:t>The college planned its budget based on expected donations.</w:t>
      </w:r>
    </w:p>
    <w:p w14:paraId="2DB62612" w14:textId="77777777" w:rsidR="00556B09" w:rsidRDefault="00380C1C">
      <w:pPr>
        <w:spacing w:before="60" w:after="60"/>
      </w:pPr>
      <w:r>
        <w:t>The donor later refused to pay.</w:t>
      </w:r>
    </w:p>
    <w:p w14:paraId="3FDF5B47" w14:textId="77777777" w:rsidR="00556B09" w:rsidRDefault="00380C1C">
      <w:pPr>
        <w:spacing w:before="60" w:after="60"/>
      </w:pPr>
      <w:r>
        <w:t>The court enforced the promise, holding that charitable pledges do not</w:t>
      </w:r>
    </w:p>
    <w:p w14:paraId="76BD8B5B" w14:textId="77777777" w:rsidR="00556B09" w:rsidRDefault="00380C1C">
      <w:pPr>
        <w:spacing w:before="60" w:after="60"/>
      </w:pPr>
      <w:r>
        <w:t>always require proof of reliance.</w:t>
      </w:r>
    </w:p>
    <w:p w14:paraId="609816B8" w14:textId="77777777" w:rsidR="00556B09" w:rsidRDefault="00380C1C">
      <w:pPr>
        <w:spacing w:before="160" w:after="80"/>
      </w:pPr>
      <w:r>
        <w:rPr>
          <w:b/>
          <w:bCs/>
          <w:i/>
          <w:iCs/>
          <w:color w:val="0A3255"/>
        </w:rPr>
        <w:t>Socratic Questions</w:t>
      </w:r>
    </w:p>
    <w:p w14:paraId="45AC8A01" w14:textId="77777777" w:rsidR="00556B09" w:rsidRDefault="00380C1C">
      <w:pPr>
        <w:spacing w:before="60" w:after="60"/>
      </w:pPr>
      <w:r>
        <w:t>Why do courts treat charitable donations differently?</w:t>
      </w:r>
    </w:p>
    <w:p w14:paraId="07371731" w14:textId="77777777" w:rsidR="00556B09" w:rsidRDefault="00380C1C">
      <w:pPr>
        <w:spacing w:before="60" w:after="60"/>
      </w:pPr>
      <w:r>
        <w:t>Should all charitable pledges be enforced, or only those that induce</w:t>
      </w:r>
    </w:p>
    <w:p w14:paraId="67816992" w14:textId="77777777" w:rsidR="00556B09" w:rsidRDefault="00380C1C">
      <w:pPr>
        <w:spacing w:before="60" w:after="60"/>
      </w:pPr>
      <w:r>
        <w:t>reliance?</w:t>
      </w:r>
    </w:p>
    <w:p w14:paraId="6ABBFDC6" w14:textId="77777777" w:rsidR="00556B09" w:rsidRDefault="00380C1C">
      <w:pPr>
        <w:spacing w:before="60" w:after="60"/>
      </w:pPr>
      <w:r>
        <w:t>Would this rule make people hesitant to make charitable commitments?</w:t>
      </w:r>
    </w:p>
    <w:p w14:paraId="490378CF" w14:textId="77777777" w:rsidR="00556B09" w:rsidRDefault="00380C1C">
      <w:pPr>
        <w:spacing w:before="60" w:after="60"/>
      </w:pPr>
      <w:r>
        <w:lastRenderedPageBreak/>
        <w:t>Compare this to Maryland National Bank v. United Jewish Appeal, where</w:t>
      </w:r>
    </w:p>
    <w:p w14:paraId="253E7BE9" w14:textId="77777777" w:rsidR="00556B09" w:rsidRDefault="00380C1C">
      <w:pPr>
        <w:spacing w:before="60" w:after="60"/>
      </w:pPr>
      <w:r>
        <w:t>the court declined to enforce a pledge without clear reliance.</w:t>
      </w:r>
    </w:p>
    <w:p w14:paraId="692463E5" w14:textId="77777777" w:rsidR="00556B09" w:rsidRDefault="00380C1C">
      <w:pPr>
        <w:spacing w:before="60" w:after="60"/>
      </w:pPr>
      <w:r>
        <w:t>Justice: The Ultimate Requirement</w:t>
      </w:r>
    </w:p>
    <w:p w14:paraId="3419489F" w14:textId="77777777" w:rsidR="00556B09" w:rsidRDefault="00380C1C">
      <w:pPr>
        <w:spacing w:before="60" w:after="60"/>
      </w:pPr>
      <w:r>
        <w:t>(15--20 minutes)</w:t>
      </w:r>
    </w:p>
    <w:p w14:paraId="4903BBFA" w14:textId="77777777" w:rsidR="00556B09" w:rsidRDefault="00380C1C">
      <w:pPr>
        <w:spacing w:before="60" w:after="60"/>
      </w:pPr>
      <w:r>
        <w:t>Promissory estoppel is not automatic---courts must find that enforcement</w:t>
      </w:r>
    </w:p>
    <w:p w14:paraId="2F4F32D9" w14:textId="77777777" w:rsidR="00556B09" w:rsidRDefault="00380C1C">
      <w:pPr>
        <w:spacing w:before="60" w:after="60"/>
      </w:pPr>
      <w:r>
        <w:t>is necessary to prevent injustice.</w:t>
      </w:r>
    </w:p>
    <w:p w14:paraId="0C5E7E2F" w14:textId="77777777" w:rsidR="00556B09" w:rsidRDefault="00380C1C">
      <w:pPr>
        <w:spacing w:before="60" w:after="60"/>
      </w:pPr>
      <w:r>
        <w:t>Introduce R2d § 90, comment b:</w:t>
      </w:r>
    </w:p>
    <w:p w14:paraId="201B9244" w14:textId="77777777" w:rsidR="00556B09" w:rsidRDefault="00380C1C">
      <w:pPr>
        <w:spacing w:before="80" w:after="80"/>
        <w:ind w:left="540"/>
      </w:pPr>
      <w:r>
        <w:rPr>
          <w:i/>
          <w:iCs/>
        </w:rPr>
        <w:t>"A promise is not enforceable under this section unless the reliance was</w:t>
      </w:r>
    </w:p>
    <w:p w14:paraId="5CC6EF3A" w14:textId="77777777" w:rsidR="00556B09" w:rsidRDefault="00380C1C">
      <w:pPr>
        <w:spacing w:before="60" w:after="60"/>
      </w:pPr>
      <w:r>
        <w:t>of a definite and substantial character."</w:t>
      </w:r>
    </w:p>
    <w:p w14:paraId="56D46A92" w14:textId="77777777" w:rsidR="00556B09" w:rsidRDefault="00380C1C">
      <w:pPr>
        <w:pStyle w:val="Heading3"/>
      </w:pPr>
      <w:r>
        <w:t>Case Application: Otten v. Otten</w:t>
      </w:r>
    </w:p>
    <w:p w14:paraId="2E094F76" w14:textId="77777777" w:rsidR="00556B09" w:rsidRDefault="00380C1C">
      <w:pPr>
        <w:spacing w:before="60" w:after="60"/>
      </w:pPr>
      <w:r>
        <w:t>A divorced husband claimed his ex-wife agreed to settle unpaid child</w:t>
      </w:r>
    </w:p>
    <w:p w14:paraId="363A3557" w14:textId="77777777" w:rsidR="00556B09" w:rsidRDefault="00380C1C">
      <w:pPr>
        <w:spacing w:before="60" w:after="60"/>
      </w:pPr>
      <w:r>
        <w:t>support for \$4,500 instead of \$7,800.</w:t>
      </w:r>
    </w:p>
    <w:p w14:paraId="721D0B6A" w14:textId="77777777" w:rsidR="00556B09" w:rsidRDefault="00380C1C">
      <w:pPr>
        <w:spacing w:before="60" w:after="60"/>
      </w:pPr>
      <w:r>
        <w:t>The ex-wife denied this agreement, and the court refused to enforce it.</w:t>
      </w:r>
    </w:p>
    <w:p w14:paraId="5F4BE647" w14:textId="77777777" w:rsidR="00556B09" w:rsidRDefault="00380C1C">
      <w:pPr>
        <w:spacing w:before="60" w:after="60"/>
      </w:pPr>
      <w:r>
        <w:t>The court held promissory estoppel cannot be used when reliance is</w:t>
      </w:r>
    </w:p>
    <w:p w14:paraId="7DCE2CE6" w14:textId="77777777" w:rsidR="00556B09" w:rsidRDefault="00380C1C">
      <w:pPr>
        <w:spacing w:before="60" w:after="60"/>
      </w:pPr>
      <w:r>
        <w:t>unforeseeable or unreasonable.</w:t>
      </w:r>
    </w:p>
    <w:p w14:paraId="699D5E1A" w14:textId="77777777" w:rsidR="00556B09" w:rsidRDefault="00380C1C">
      <w:pPr>
        <w:spacing w:before="60" w:after="60"/>
      </w:pPr>
      <w:r>
        <w:t>Ask students:</w:t>
      </w:r>
    </w:p>
    <w:p w14:paraId="552FF086" w14:textId="77777777" w:rsidR="00556B09" w:rsidRDefault="00380C1C">
      <w:pPr>
        <w:spacing w:before="60" w:after="60"/>
      </w:pPr>
      <w:r>
        <w:t>How does "justice" act as a safeguard in promissory estoppel cases?</w:t>
      </w:r>
    </w:p>
    <w:p w14:paraId="2B2B1FCB" w14:textId="77777777" w:rsidR="00556B09" w:rsidRDefault="00380C1C">
      <w:pPr>
        <w:spacing w:before="60" w:after="60"/>
      </w:pPr>
      <w:r>
        <w:t>Why must reliance be substantial?</w:t>
      </w:r>
    </w:p>
    <w:p w14:paraId="306F83CA" w14:textId="77777777" w:rsidR="00556B09" w:rsidRDefault="00380C1C">
      <w:pPr>
        <w:spacing w:before="60" w:after="60"/>
      </w:pPr>
      <w:r>
        <w:t>Should promissory estoppel always be a last resort?</w:t>
      </w:r>
    </w:p>
    <w:p w14:paraId="411FBC71" w14:textId="77777777" w:rsidR="00556B09" w:rsidRDefault="00380C1C">
      <w:pPr>
        <w:pStyle w:val="Heading3"/>
      </w:pPr>
      <w:r>
        <w:t>Key Takeaways</w:t>
      </w:r>
    </w:p>
    <w:p w14:paraId="798D0FA4" w14:textId="77777777" w:rsidR="00556B09" w:rsidRDefault="00380C1C">
      <w:pPr>
        <w:spacing w:before="60" w:after="60"/>
      </w:pPr>
      <w:r>
        <w:t>Promissory estoppel enforces promises when reliance makes</w:t>
      </w:r>
    </w:p>
    <w:p w14:paraId="339E098E" w14:textId="77777777" w:rsidR="00556B09" w:rsidRDefault="00380C1C">
      <w:pPr>
        <w:spacing w:before="60" w:after="60"/>
      </w:pPr>
      <w:r>
        <w:t>non-enforcement unjust.</w:t>
      </w:r>
    </w:p>
    <w:p w14:paraId="50E1538B" w14:textId="77777777" w:rsidR="00556B09" w:rsidRDefault="00380C1C">
      <w:pPr>
        <w:spacing w:before="60" w:after="60"/>
      </w:pPr>
      <w:r>
        <w:t>Reliance must be foreseeable, reasonable, and detrimental.</w:t>
      </w:r>
    </w:p>
    <w:p w14:paraId="6F4ED5DB" w14:textId="77777777" w:rsidR="00556B09" w:rsidRDefault="00380C1C">
      <w:pPr>
        <w:spacing w:before="60" w:after="60"/>
      </w:pPr>
      <w:r>
        <w:t>Courts apply promissory estoppel cautiously---it remains an exception to</w:t>
      </w:r>
    </w:p>
    <w:p w14:paraId="3E6F3502" w14:textId="77777777" w:rsidR="00556B09" w:rsidRDefault="00380C1C">
      <w:pPr>
        <w:spacing w:before="60" w:after="60"/>
      </w:pPr>
      <w:r>
        <w:t>consideration.</w:t>
      </w:r>
    </w:p>
    <w:p w14:paraId="4B5170B5" w14:textId="77777777" w:rsidR="00556B09" w:rsidRDefault="00380C1C">
      <w:pPr>
        <w:spacing w:before="60" w:after="60"/>
      </w:pPr>
      <w:r>
        <w:t>Justice is the final requirement---not every detrimental reliance</w:t>
      </w:r>
    </w:p>
    <w:p w14:paraId="0E5DA793" w14:textId="77777777" w:rsidR="00556B09" w:rsidRDefault="00380C1C">
      <w:pPr>
        <w:spacing w:before="60" w:after="60"/>
      </w:pPr>
      <w:r>
        <w:t>warrants enforcement.</w:t>
      </w:r>
    </w:p>
    <w:p w14:paraId="39F26162" w14:textId="77777777" w:rsidR="00556B09" w:rsidRDefault="00380C1C">
      <w:pPr>
        <w:pBdr>
          <w:top w:val="single" w:sz="2" w:space="6" w:color="0A3255"/>
        </w:pBdr>
        <w:spacing w:before="300" w:after="120"/>
      </w:pPr>
      <w:r>
        <w:rPr>
          <w:b/>
          <w:bCs/>
          <w:color w:val="0A3255"/>
        </w:rPr>
        <w:t>CROSS-REFERENCES</w:t>
      </w:r>
    </w:p>
    <w:p w14:paraId="228EC22C" w14:textId="77777777" w:rsidR="00556B09" w:rsidRDefault="00380C1C">
      <w:pPr>
        <w:spacing w:before="40" w:after="40"/>
        <w:ind w:left="360"/>
      </w:pPr>
      <w:r>
        <w:rPr>
          <w:sz w:val="20"/>
          <w:szCs w:val="20"/>
        </w:rPr>
        <w:t>• Slide Deck: Chapter_08_Slides.pptx (58 slides)</w:t>
      </w:r>
    </w:p>
    <w:p w14:paraId="59BBD618" w14:textId="77777777" w:rsidR="00556B09" w:rsidRDefault="00380C1C">
      <w:pPr>
        <w:spacing w:before="40" w:after="40"/>
        <w:ind w:left="360"/>
      </w:pPr>
      <w:r>
        <w:rPr>
          <w:sz w:val="20"/>
          <w:szCs w:val="20"/>
        </w:rPr>
        <w:t>• Case Briefs: See Case Briefs section, Chapter 8</w:t>
      </w:r>
    </w:p>
    <w:p w14:paraId="161134D5" w14:textId="77777777" w:rsidR="00556B09" w:rsidRDefault="00380C1C">
      <w:pPr>
        <w:spacing w:before="40" w:after="40"/>
        <w:ind w:left="360"/>
      </w:pPr>
      <w:r>
        <w:rPr>
          <w:sz w:val="20"/>
          <w:szCs w:val="20"/>
        </w:rPr>
        <w:t>• Problem Solutions: See Problem Solutions section, Chapter 8</w:t>
      </w:r>
    </w:p>
    <w:p w14:paraId="2D248840" w14:textId="77777777" w:rsidR="00556B09" w:rsidRDefault="00380C1C">
      <w:pPr>
        <w:spacing w:before="40" w:after="40"/>
        <w:ind w:left="360"/>
      </w:pPr>
      <w:r>
        <w:rPr>
          <w:sz w:val="20"/>
          <w:szCs w:val="20"/>
        </w:rPr>
        <w:t>• Quick Start Guide: See Quick Start Guide (9 slides)</w:t>
      </w:r>
    </w:p>
    <w:p w14:paraId="6D8BD3EB" w14:textId="77777777" w:rsidR="00556B09" w:rsidRDefault="00380C1C">
      <w:pPr>
        <w:spacing w:before="40" w:after="40"/>
        <w:ind w:left="360"/>
      </w:pPr>
      <w:r>
        <w:rPr>
          <w:sz w:val="20"/>
          <w:szCs w:val="20"/>
        </w:rPr>
        <w:t>• Deep Dive Manual: See Deep Dive Manual (40 slides)</w:t>
      </w:r>
    </w:p>
    <w:p w14:paraId="284DC1F4" w14:textId="77777777" w:rsidR="00556B09" w:rsidRDefault="00380C1C">
      <w:pPr>
        <w:spacing w:before="40" w:after="40"/>
        <w:ind w:left="360"/>
      </w:pPr>
      <w:r>
        <w:rPr>
          <w:sz w:val="20"/>
          <w:szCs w:val="20"/>
        </w:rPr>
        <w:t>• Related Chapters: Chapters 7–9 (Consideration and Alternatives)</w:t>
      </w:r>
    </w:p>
    <w:p w14:paraId="4A16708D" w14:textId="77777777" w:rsidR="00556B09" w:rsidRDefault="00380C1C">
      <w:r>
        <w:lastRenderedPageBreak/>
        <w:br w:type="page"/>
      </w:r>
    </w:p>
    <w:p w14:paraId="59E8B2EE" w14:textId="77777777" w:rsidR="00556B09" w:rsidRDefault="00380C1C">
      <w:pPr>
        <w:pStyle w:val="Heading1"/>
      </w:pPr>
      <w:r>
        <w:lastRenderedPageBreak/>
        <w:t>CHAPTER 9: PROMISSORY RESTITUTION</w:t>
      </w:r>
    </w:p>
    <w:p w14:paraId="4F2528E8" w14:textId="77777777" w:rsidR="00556B09" w:rsidRDefault="00556B09">
      <w:pPr>
        <w:pBdr>
          <w:bottom w:val="single" w:sz="4" w:space="4" w:color="0A3255"/>
        </w:pBdr>
        <w:spacing w:after="200"/>
      </w:pPr>
    </w:p>
    <w:p w14:paraId="5F9F1AF4"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7E3383FD"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5D9F833"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13BC81" w14:textId="77777777" w:rsidR="00556B09" w:rsidRDefault="00380C1C">
            <w:pPr>
              <w:pStyle w:val="TableContent"/>
            </w:pPr>
            <w:r>
              <w:t>56 slides</w:t>
            </w:r>
          </w:p>
        </w:tc>
      </w:tr>
      <w:tr w:rsidR="00556B09" w14:paraId="305E1A43"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95B8D07"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3E12A4" w14:textId="77777777" w:rsidR="00556B09" w:rsidRDefault="00380C1C">
            <w:pPr>
              <w:pStyle w:val="TableContent"/>
            </w:pPr>
            <w:r>
              <w:t>50-min classes: ~2.2 sessions | 75-min classes: ~1.6 sessions</w:t>
            </w:r>
          </w:p>
        </w:tc>
      </w:tr>
      <w:tr w:rsidR="00556B09" w14:paraId="201D56F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5223969"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01260C" w14:textId="77777777" w:rsidR="00556B09" w:rsidRDefault="00380C1C">
            <w:pPr>
              <w:pStyle w:val="TableContent"/>
            </w:pPr>
            <w:r>
              <w:t>Webb v. McGowin, Mills v. Wyman</w:t>
            </w:r>
          </w:p>
        </w:tc>
      </w:tr>
      <w:tr w:rsidR="00556B09" w14:paraId="1D4F298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09E8CA3"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861E8E" w14:textId="77777777" w:rsidR="00556B09" w:rsidRDefault="00380C1C">
            <w:pPr>
              <w:pStyle w:val="TableContent"/>
            </w:pPr>
            <w:r>
              <w:t>Material benefit rule, Unjust enrichment, Moral obligation</w:t>
            </w:r>
          </w:p>
        </w:tc>
      </w:tr>
      <w:tr w:rsidR="00556B09" w14:paraId="3DFF14FD"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0F8976E"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D60EB5" w14:textId="77777777" w:rsidR="00556B09" w:rsidRDefault="00380C1C">
            <w:pPr>
              <w:pStyle w:val="TableContent"/>
            </w:pPr>
            <w:r>
              <w:t>Chapter_09_Slides.pptx</w:t>
            </w:r>
          </w:p>
        </w:tc>
      </w:tr>
    </w:tbl>
    <w:p w14:paraId="7DD50E0A" w14:textId="77777777" w:rsidR="00556B09" w:rsidRDefault="00380C1C">
      <w:pPr>
        <w:spacing w:before="300" w:after="120"/>
      </w:pPr>
      <w:r>
        <w:rPr>
          <w:b/>
          <w:bCs/>
          <w:color w:val="0A3255"/>
        </w:rPr>
        <w:t>TEACHING WITH SLIDES — MODULE BREAKDOWN</w:t>
      </w:r>
    </w:p>
    <w:p w14:paraId="7188978E" w14:textId="77777777" w:rsidR="00556B09" w:rsidRDefault="00380C1C">
      <w:pPr>
        <w:pBdr>
          <w:bottom w:val="single" w:sz="1" w:space="4" w:color="DDDDDD"/>
        </w:pBdr>
        <w:spacing w:before="160" w:after="40"/>
      </w:pPr>
      <w:r>
        <w:rPr>
          <w:b/>
          <w:bCs/>
          <w:sz w:val="21"/>
          <w:szCs w:val="21"/>
        </w:rPr>
        <w:t>MODULE 1: Material Benefit Rule (Slides 1-18)</w:t>
      </w:r>
    </w:p>
    <w:p w14:paraId="202B2171" w14:textId="77777777" w:rsidR="00556B09" w:rsidRDefault="00380C1C">
      <w:pPr>
        <w:spacing w:before="20" w:after="80"/>
        <w:ind w:left="360"/>
      </w:pPr>
      <w:r>
        <w:rPr>
          <w:i/>
          <w:iCs/>
          <w:color w:val="2E7D32"/>
          <w:sz w:val="19"/>
          <w:szCs w:val="19"/>
        </w:rPr>
        <w:t>Essential for all credit hours</w:t>
      </w:r>
    </w:p>
    <w:p w14:paraId="31AEB375" w14:textId="77777777" w:rsidR="00556B09" w:rsidRDefault="00380C1C">
      <w:pPr>
        <w:pBdr>
          <w:bottom w:val="single" w:sz="1" w:space="4" w:color="DDDDDD"/>
        </w:pBdr>
        <w:spacing w:before="160" w:after="40"/>
      </w:pPr>
      <w:r>
        <w:rPr>
          <w:b/>
          <w:bCs/>
          <w:sz w:val="21"/>
          <w:szCs w:val="21"/>
        </w:rPr>
        <w:t>MODULE 2: Webb v. McGowin Case (Slides 19-35)</w:t>
      </w:r>
    </w:p>
    <w:p w14:paraId="16276D51" w14:textId="77777777" w:rsidR="00556B09" w:rsidRDefault="00380C1C">
      <w:pPr>
        <w:spacing w:before="20" w:after="80"/>
        <w:ind w:left="360"/>
      </w:pPr>
      <w:r>
        <w:rPr>
          <w:i/>
          <w:iCs/>
          <w:color w:val="2E7D32"/>
          <w:sz w:val="19"/>
          <w:szCs w:val="19"/>
        </w:rPr>
        <w:t>Essential for all credit hours</w:t>
      </w:r>
    </w:p>
    <w:p w14:paraId="01997FCA" w14:textId="77777777" w:rsidR="00556B09" w:rsidRDefault="00380C1C">
      <w:pPr>
        <w:pBdr>
          <w:bottom w:val="single" w:sz="1" w:space="4" w:color="DDDDDD"/>
        </w:pBdr>
        <w:spacing w:before="160" w:after="40"/>
      </w:pPr>
      <w:r>
        <w:rPr>
          <w:b/>
          <w:bCs/>
          <w:sz w:val="21"/>
          <w:szCs w:val="21"/>
        </w:rPr>
        <w:t>MODULE 3: Mills v. Wyman Comparison (Slides 36-48)</w:t>
      </w:r>
    </w:p>
    <w:p w14:paraId="78C8272B" w14:textId="77777777" w:rsidR="00556B09" w:rsidRDefault="00380C1C">
      <w:pPr>
        <w:spacing w:before="20" w:after="80"/>
        <w:ind w:left="360"/>
      </w:pPr>
      <w:r>
        <w:rPr>
          <w:i/>
          <w:iCs/>
          <w:color w:val="2E7D32"/>
          <w:sz w:val="19"/>
          <w:szCs w:val="19"/>
        </w:rPr>
        <w:t>Essential for all credit hours</w:t>
      </w:r>
    </w:p>
    <w:p w14:paraId="3193A511" w14:textId="77777777" w:rsidR="00556B09" w:rsidRDefault="00380C1C">
      <w:pPr>
        <w:pBdr>
          <w:bottom w:val="single" w:sz="1" w:space="4" w:color="DDDDDD"/>
        </w:pBdr>
        <w:spacing w:before="160" w:after="40"/>
      </w:pPr>
      <w:r>
        <w:rPr>
          <w:b/>
          <w:bCs/>
          <w:sz w:val="21"/>
          <w:szCs w:val="21"/>
        </w:rPr>
        <w:t>MODULE 4: Unjust Enrichment (Slides 49-53)</w:t>
      </w:r>
    </w:p>
    <w:p w14:paraId="08305991" w14:textId="77777777" w:rsidR="00556B09" w:rsidRDefault="00380C1C">
      <w:pPr>
        <w:spacing w:before="20" w:after="80"/>
        <w:ind w:left="360"/>
      </w:pPr>
      <w:r>
        <w:rPr>
          <w:i/>
          <w:iCs/>
          <w:color w:val="2E7D32"/>
          <w:sz w:val="19"/>
          <w:szCs w:val="19"/>
        </w:rPr>
        <w:t>Essential for all credit hours</w:t>
      </w:r>
    </w:p>
    <w:p w14:paraId="41E8C1BA" w14:textId="77777777" w:rsidR="00556B09" w:rsidRDefault="00380C1C">
      <w:pPr>
        <w:pBdr>
          <w:bottom w:val="single" w:sz="1" w:space="4" w:color="DDDDDD"/>
        </w:pBdr>
        <w:spacing w:before="160" w:after="40"/>
      </w:pPr>
      <w:r>
        <w:rPr>
          <w:b/>
          <w:bCs/>
          <w:sz w:val="21"/>
          <w:szCs w:val="21"/>
        </w:rPr>
        <w:t>MODULE 5: Review (Slides 54-56)</w:t>
      </w:r>
    </w:p>
    <w:p w14:paraId="195CE34D" w14:textId="77777777" w:rsidR="00556B09" w:rsidRDefault="00380C1C">
      <w:pPr>
        <w:spacing w:before="20" w:after="80"/>
        <w:ind w:left="360"/>
      </w:pPr>
      <w:r>
        <w:rPr>
          <w:i/>
          <w:iCs/>
          <w:color w:val="2E7D32"/>
          <w:sz w:val="19"/>
          <w:szCs w:val="19"/>
        </w:rPr>
        <w:t>Essential for all credit hours</w:t>
      </w:r>
    </w:p>
    <w:p w14:paraId="1B88B593" w14:textId="77777777" w:rsidR="00556B09" w:rsidRDefault="00556B09">
      <w:pPr>
        <w:pBdr>
          <w:bottom w:val="single" w:sz="2" w:space="4" w:color="CCCCCC"/>
        </w:pBdr>
        <w:spacing w:before="200" w:after="200"/>
      </w:pPr>
    </w:p>
    <w:p w14:paraId="66AA8F82" w14:textId="77777777" w:rsidR="00556B09" w:rsidRDefault="00380C1C">
      <w:pPr>
        <w:pStyle w:val="Heading2"/>
      </w:pPr>
      <w:r>
        <w:t>LESSON PLAN: Chapter 9 — Promissory Restitution</w:t>
      </w:r>
    </w:p>
    <w:p w14:paraId="38505687" w14:textId="77777777" w:rsidR="00556B09" w:rsidRDefault="00380C1C">
      <w:pPr>
        <w:spacing w:before="60" w:after="60"/>
      </w:pPr>
      <w:r>
        <w:t>This lesson explores promissory restitution, a doctrine that allows</w:t>
      </w:r>
    </w:p>
    <w:p w14:paraId="7D144CE2" w14:textId="77777777" w:rsidR="00556B09" w:rsidRDefault="00380C1C">
      <w:pPr>
        <w:spacing w:before="60" w:after="60"/>
      </w:pPr>
      <w:r>
        <w:t>enforcement of certain promises even when there is no bargained-for</w:t>
      </w:r>
    </w:p>
    <w:p w14:paraId="0ED6841F" w14:textId="77777777" w:rsidR="00556B09" w:rsidRDefault="00380C1C">
      <w:pPr>
        <w:spacing w:before="60" w:after="60"/>
      </w:pPr>
      <w:r>
        <w:t>exchange. While Lesson 7 focused on consideration as the primary method</w:t>
      </w:r>
    </w:p>
    <w:p w14:paraId="56976311" w14:textId="77777777" w:rsidR="00556B09" w:rsidRDefault="00380C1C">
      <w:pPr>
        <w:spacing w:before="60" w:after="60"/>
      </w:pPr>
      <w:r>
        <w:t>of enforcing promises and Lesson 8 examined promissory estoppel as an</w:t>
      </w:r>
    </w:p>
    <w:p w14:paraId="08C059CC" w14:textId="77777777" w:rsidR="00556B09" w:rsidRDefault="00380C1C">
      <w:pPr>
        <w:spacing w:before="60" w:after="60"/>
      </w:pPr>
      <w:r>
        <w:t>alternative based on reliance, this lesson looks at situations where</w:t>
      </w:r>
    </w:p>
    <w:p w14:paraId="564199AF" w14:textId="77777777" w:rsidR="00556B09" w:rsidRDefault="00380C1C">
      <w:pPr>
        <w:spacing w:before="60" w:after="60"/>
      </w:pPr>
      <w:r>
        <w:t>fairness and justice demand enforcement of promises made after a benefit</w:t>
      </w:r>
    </w:p>
    <w:p w14:paraId="2DB1BFB8" w14:textId="77777777" w:rsidR="00556B09" w:rsidRDefault="00380C1C">
      <w:pPr>
        <w:spacing w:before="60" w:after="60"/>
      </w:pPr>
      <w:r>
        <w:t>has already been received.</w:t>
      </w:r>
    </w:p>
    <w:p w14:paraId="1714B3F6" w14:textId="77777777" w:rsidR="00556B09" w:rsidRDefault="00380C1C">
      <w:pPr>
        <w:spacing w:before="60" w:after="60"/>
      </w:pPr>
      <w:r>
        <w:t>Strictly speaking, this topic is not essential to contract law and could</w:t>
      </w:r>
    </w:p>
    <w:p w14:paraId="1048AE1A" w14:textId="77777777" w:rsidR="00556B09" w:rsidRDefault="00380C1C">
      <w:pPr>
        <w:spacing w:before="60" w:after="60"/>
      </w:pPr>
      <w:r>
        <w:lastRenderedPageBreak/>
        <w:t>be skipped if time is short. The matters taught here can be learned in</w:t>
      </w:r>
    </w:p>
    <w:p w14:paraId="4F4BC4BB" w14:textId="77777777" w:rsidR="00556B09" w:rsidRDefault="00380C1C">
      <w:pPr>
        <w:spacing w:before="60" w:after="60"/>
      </w:pPr>
      <w:r>
        <w:t>other courses involving restitution. However, teaching this is contracts</w:t>
      </w:r>
    </w:p>
    <w:p w14:paraId="28C716FF" w14:textId="77777777" w:rsidR="00556B09" w:rsidRDefault="00380C1C">
      <w:pPr>
        <w:spacing w:before="60" w:after="60"/>
      </w:pPr>
      <w:r>
        <w:t>remains useful because it deepens students understanding of</w:t>
      </w:r>
    </w:p>
    <w:p w14:paraId="78C9FF0A" w14:textId="77777777" w:rsidR="00556B09" w:rsidRDefault="00380C1C">
      <w:pPr>
        <w:spacing w:before="60" w:after="60"/>
      </w:pPr>
      <w:r>
        <w:t>consideration by showing things that are not consideration yet can still</w:t>
      </w:r>
    </w:p>
    <w:p w14:paraId="784A0AA1" w14:textId="77777777" w:rsidR="00556B09" w:rsidRDefault="00380C1C">
      <w:pPr>
        <w:spacing w:before="60" w:after="60"/>
      </w:pPr>
      <w:r>
        <w:t>make promises binding.</w:t>
      </w:r>
    </w:p>
    <w:p w14:paraId="4B86C730" w14:textId="77777777" w:rsidR="00556B09" w:rsidRDefault="00380C1C">
      <w:pPr>
        <w:spacing w:before="60" w:after="60"/>
      </w:pPr>
      <w:r>
        <w:t>Promissory restitution operates as an exception to the traditional rule</w:t>
      </w:r>
    </w:p>
    <w:p w14:paraId="0C944A4B" w14:textId="77777777" w:rsidR="00556B09" w:rsidRDefault="00380C1C">
      <w:pPr>
        <w:spacing w:before="60" w:after="60"/>
      </w:pPr>
      <w:r>
        <w:t>that past consideration is no consideration. It applies in situations</w:t>
      </w:r>
    </w:p>
    <w:p w14:paraId="2FF2C829" w14:textId="77777777" w:rsidR="00556B09" w:rsidRDefault="00380C1C">
      <w:pPr>
        <w:spacing w:before="60" w:after="60"/>
      </w:pPr>
      <w:r>
        <w:t>where:</w:t>
      </w:r>
    </w:p>
    <w:p w14:paraId="0FF5871E" w14:textId="77777777" w:rsidR="00556B09" w:rsidRDefault="00380C1C">
      <w:pPr>
        <w:spacing w:before="60" w:after="60"/>
      </w:pPr>
      <w:r>
        <w:t>A benefit was conferred on the promisor by the promisee.</w:t>
      </w:r>
    </w:p>
    <w:p w14:paraId="594D428B" w14:textId="77777777" w:rsidR="00556B09" w:rsidRDefault="00380C1C">
      <w:pPr>
        <w:spacing w:before="60" w:after="60"/>
      </w:pPr>
      <w:r>
        <w:t>The promisor later acknowledged the benefit and made a promise to pay.</w:t>
      </w:r>
    </w:p>
    <w:p w14:paraId="03FEB4A1" w14:textId="77777777" w:rsidR="00556B09" w:rsidRDefault="00380C1C">
      <w:pPr>
        <w:spacing w:before="60" w:after="60"/>
      </w:pPr>
      <w:r>
        <w:t>Enforcement is necessary to prevent injustice.</w:t>
      </w:r>
    </w:p>
    <w:p w14:paraId="5D6427B4" w14:textId="77777777" w:rsidR="00556B09" w:rsidRDefault="00380C1C">
      <w:pPr>
        <w:spacing w:before="60" w:after="60"/>
      </w:pPr>
      <w:r>
        <w:t>The Restatement (Second) of Contracts (R2d) § 86 codifies this</w:t>
      </w:r>
    </w:p>
    <w:p w14:paraId="66540C77" w14:textId="77777777" w:rsidR="00556B09" w:rsidRDefault="00380C1C">
      <w:pPr>
        <w:spacing w:before="60" w:after="60"/>
      </w:pPr>
      <w:r>
        <w:t>principle:</w:t>
      </w:r>
    </w:p>
    <w:p w14:paraId="416F1689" w14:textId="77777777" w:rsidR="00556B09" w:rsidRDefault="00380C1C">
      <w:pPr>
        <w:spacing w:before="80" w:after="80"/>
        <w:ind w:left="540"/>
      </w:pPr>
      <w:r>
        <w:rPr>
          <w:i/>
          <w:iCs/>
        </w:rPr>
        <w:t>"A promise made in recognition of a benefit previously received by the</w:t>
      </w:r>
    </w:p>
    <w:p w14:paraId="5DC04F6C" w14:textId="77777777" w:rsidR="00556B09" w:rsidRDefault="00380C1C">
      <w:pPr>
        <w:spacing w:before="60" w:after="60"/>
      </w:pPr>
      <w:r>
        <w:t>promisor from the promisee is binding to the extent necessary to prevent</w:t>
      </w:r>
    </w:p>
    <w:p w14:paraId="35B3D147" w14:textId="77777777" w:rsidR="00556B09" w:rsidRDefault="00380C1C">
      <w:pPr>
        <w:spacing w:before="60" w:after="60"/>
      </w:pPr>
      <w:r>
        <w:t>injustice."</w:t>
      </w:r>
    </w:p>
    <w:p w14:paraId="4E7071F9" w14:textId="77777777" w:rsidR="00556B09" w:rsidRDefault="00380C1C">
      <w:pPr>
        <w:spacing w:before="60" w:after="60"/>
      </w:pPr>
      <w:r>
        <w:t>However, not all promises to repay past benefits are enforceable. Courts</w:t>
      </w:r>
    </w:p>
    <w:p w14:paraId="4AD14DD9" w14:textId="77777777" w:rsidR="00556B09" w:rsidRDefault="00380C1C">
      <w:pPr>
        <w:spacing w:before="60" w:after="60"/>
      </w:pPr>
      <w:r>
        <w:t>hesitate to impose liability based purely on moral obligation. This</w:t>
      </w:r>
    </w:p>
    <w:p w14:paraId="5AA4695A" w14:textId="77777777" w:rsidR="00556B09" w:rsidRDefault="00380C1C">
      <w:pPr>
        <w:spacing w:before="60" w:after="60"/>
      </w:pPr>
      <w:r>
        <w:t>lesson explores when courts enforce these promises and when they do not,</w:t>
      </w:r>
    </w:p>
    <w:p w14:paraId="706A94A2" w14:textId="77777777" w:rsidR="00556B09" w:rsidRDefault="00380C1C">
      <w:pPr>
        <w:spacing w:before="60" w:after="60"/>
      </w:pPr>
      <w:r>
        <w:t>using classic and modern cases to define the doctrine's scope and</w:t>
      </w:r>
    </w:p>
    <w:p w14:paraId="43D4FD1E" w14:textId="77777777" w:rsidR="00556B09" w:rsidRDefault="00380C1C">
      <w:pPr>
        <w:spacing w:before="60" w:after="60"/>
      </w:pPr>
      <w:r>
        <w:t>limits.</w:t>
      </w:r>
    </w:p>
    <w:p w14:paraId="5CFF41E3" w14:textId="77777777" w:rsidR="00556B09" w:rsidRDefault="00380C1C">
      <w:pPr>
        <w:pStyle w:val="Callout"/>
      </w:pPr>
      <w:r>
        <w:t xml:space="preserve">🎧 </w:t>
      </w:r>
      <w:r>
        <w:rPr>
          <w:i/>
          <w:iCs/>
        </w:rPr>
        <w:t>Listen to Mastering Contracts Podcast Episode 9: Promissory Restitution</w:t>
      </w:r>
    </w:p>
    <w:p w14:paraId="478F8113" w14:textId="77777777" w:rsidR="00556B09" w:rsidRDefault="00380C1C">
      <w:pPr>
        <w:spacing w:before="60" w:after="60"/>
      </w:pPr>
      <w:r>
        <w:t>-- Payback Time</w:t>
      </w:r>
    </w:p>
    <w:p w14:paraId="6757870C" w14:textId="77777777" w:rsidR="00556B09" w:rsidRDefault="00380C1C">
      <w:pPr>
        <w:pStyle w:val="Heading3"/>
      </w:pPr>
      <w:r>
        <w:t>Classroom Approach and Socratic Discussion Strategy</w:t>
      </w:r>
    </w:p>
    <w:p w14:paraId="23E4CCB3" w14:textId="77777777" w:rsidR="00556B09" w:rsidRDefault="00380C1C">
      <w:pPr>
        <w:spacing w:before="60" w:after="60"/>
      </w:pPr>
      <w:r>
        <w:t>The Core Question: Should a Promise Based on a Past Benefit Be</w:t>
      </w:r>
    </w:p>
    <w:p w14:paraId="1B8DB3BD" w14:textId="77777777" w:rsidR="00556B09" w:rsidRDefault="00380C1C">
      <w:pPr>
        <w:spacing w:before="60" w:after="60"/>
      </w:pPr>
      <w:r>
        <w:t>Enforceable?</w:t>
      </w:r>
    </w:p>
    <w:p w14:paraId="263522CB" w14:textId="77777777" w:rsidR="00556B09" w:rsidRDefault="00380C1C">
      <w:pPr>
        <w:spacing w:before="60" w:after="60"/>
      </w:pPr>
      <w:r>
        <w:t>(15--20 minutes)</w:t>
      </w:r>
    </w:p>
    <w:p w14:paraId="5F848403" w14:textId="77777777" w:rsidR="00556B09" w:rsidRDefault="00380C1C">
      <w:pPr>
        <w:spacing w:before="60" w:after="60"/>
      </w:pPr>
      <w:r>
        <w:t>Begin by asking students:</w:t>
      </w:r>
    </w:p>
    <w:p w14:paraId="79C93EC1" w14:textId="77777777" w:rsidR="00556B09" w:rsidRDefault="00380C1C">
      <w:pPr>
        <w:spacing w:before="60" w:after="60"/>
      </w:pPr>
      <w:r>
        <w:t>Why does contract law require consideration?</w:t>
      </w:r>
    </w:p>
    <w:p w14:paraId="38795FE2" w14:textId="77777777" w:rsidR="00556B09" w:rsidRDefault="00380C1C">
      <w:pPr>
        <w:spacing w:before="60" w:after="60"/>
      </w:pPr>
      <w:r>
        <w:t>If someone receives a significant benefit and later promises to pay for</w:t>
      </w:r>
    </w:p>
    <w:p w14:paraId="23603EFD" w14:textId="77777777" w:rsidR="00556B09" w:rsidRDefault="00380C1C">
      <w:pPr>
        <w:spacing w:before="60" w:after="60"/>
      </w:pPr>
      <w:r>
        <w:t>it, should the promise be enforced?</w:t>
      </w:r>
    </w:p>
    <w:p w14:paraId="3E5D3A3D" w14:textId="77777777" w:rsidR="00556B09" w:rsidRDefault="00380C1C">
      <w:pPr>
        <w:spacing w:before="60" w:after="60"/>
      </w:pPr>
      <w:r>
        <w:t>Should moral obligations ever be legally binding?</w:t>
      </w:r>
    </w:p>
    <w:p w14:paraId="19901732" w14:textId="77777777" w:rsidR="00556B09" w:rsidRDefault="00380C1C">
      <w:pPr>
        <w:spacing w:before="60" w:after="60"/>
      </w:pPr>
      <w:r>
        <w:t>Many students will initially believe that a promise should be enforced</w:t>
      </w:r>
    </w:p>
    <w:p w14:paraId="47D69542" w14:textId="77777777" w:rsidR="00556B09" w:rsidRDefault="00380C1C">
      <w:pPr>
        <w:spacing w:before="60" w:after="60"/>
      </w:pPr>
      <w:r>
        <w:t>whenever a benefit was received, but push them toward the traditional</w:t>
      </w:r>
    </w:p>
    <w:p w14:paraId="0E28D261" w14:textId="77777777" w:rsidR="00556B09" w:rsidRDefault="00380C1C">
      <w:pPr>
        <w:spacing w:before="60" w:after="60"/>
      </w:pPr>
      <w:r>
        <w:t>doctrine:\</w:t>
      </w:r>
    </w:p>
    <w:p w14:paraId="4F1B9F11" w14:textId="77777777" w:rsidR="00556B09" w:rsidRDefault="00380C1C">
      <w:pPr>
        <w:spacing w:before="60" w:after="60"/>
      </w:pPr>
      <w:r>
        <w:lastRenderedPageBreak/>
        <w:t>Past consideration is generally not enforceable unless a legal exception</w:t>
      </w:r>
    </w:p>
    <w:p w14:paraId="71B2221E" w14:textId="77777777" w:rsidR="00556B09" w:rsidRDefault="00380C1C">
      <w:pPr>
        <w:spacing w:before="60" w:after="60"/>
      </w:pPr>
      <w:r>
        <w:t>applies.</w:t>
      </w:r>
    </w:p>
    <w:p w14:paraId="59D3DC06" w14:textId="77777777" w:rsidR="00556B09" w:rsidRDefault="00380C1C">
      <w:pPr>
        <w:spacing w:before="60" w:after="60"/>
      </w:pPr>
      <w:r>
        <w:t>Introduce R2d § 86(1), which rejects purely moral obligations but</w:t>
      </w:r>
    </w:p>
    <w:p w14:paraId="2FACA713" w14:textId="77777777" w:rsidR="00556B09" w:rsidRDefault="00380C1C">
      <w:pPr>
        <w:spacing w:before="60" w:after="60"/>
      </w:pPr>
      <w:r>
        <w:t>enforces promises when justice so requires.</w:t>
      </w:r>
    </w:p>
    <w:p w14:paraId="0D925607" w14:textId="77777777" w:rsidR="00556B09" w:rsidRDefault="00380C1C">
      <w:pPr>
        <w:spacing w:before="60" w:after="60"/>
      </w:pPr>
      <w:r>
        <w:t>Now present a basic hypothetical:</w:t>
      </w:r>
    </w:p>
    <w:p w14:paraId="41FB0104" w14:textId="77777777" w:rsidR="00556B09" w:rsidRDefault="00380C1C">
      <w:pPr>
        <w:spacing w:before="60" w:after="60"/>
      </w:pPr>
      <w:r>
        <w:t>David's neighbor, Emily, voluntarily shovels his driveway after a</w:t>
      </w:r>
    </w:p>
    <w:p w14:paraId="5562D250" w14:textId="77777777" w:rsidR="00556B09" w:rsidRDefault="00380C1C">
      <w:pPr>
        <w:spacing w:before="60" w:after="60"/>
      </w:pPr>
      <w:r>
        <w:t>blizzard. Later, David tells Emily, "I should pay you \$50 for that." If</w:t>
      </w:r>
    </w:p>
    <w:p w14:paraId="4B2B3B6D" w14:textId="77777777" w:rsidR="00556B09" w:rsidRDefault="00380C1C">
      <w:pPr>
        <w:spacing w:before="60" w:after="60"/>
      </w:pPr>
      <w:r>
        <w:t>David refuses to pay, can Emily sue?</w:t>
      </w:r>
    </w:p>
    <w:p w14:paraId="5493A1CF" w14:textId="77777777" w:rsidR="00556B09" w:rsidRDefault="00380C1C">
      <w:pPr>
        <w:spacing w:before="60" w:after="60"/>
      </w:pPr>
      <w:r>
        <w:t>The answer is no---this is a gratuitous benefit, not a contract. Now</w:t>
      </w:r>
    </w:p>
    <w:p w14:paraId="3EB35A8A" w14:textId="77777777" w:rsidR="00556B09" w:rsidRDefault="00380C1C">
      <w:pPr>
        <w:spacing w:before="60" w:after="60"/>
      </w:pPr>
      <w:r>
        <w:t>modify:</w:t>
      </w:r>
    </w:p>
    <w:p w14:paraId="01A53FE5" w14:textId="77777777" w:rsidR="00556B09" w:rsidRDefault="00380C1C">
      <w:pPr>
        <w:spacing w:before="60" w:after="60"/>
      </w:pPr>
      <w:r>
        <w:t>David is unconscious, and Emily shovels the driveway so paramedics can</w:t>
      </w:r>
    </w:p>
    <w:p w14:paraId="3B90ECEA" w14:textId="77777777" w:rsidR="00556B09" w:rsidRDefault="00380C1C">
      <w:pPr>
        <w:spacing w:before="60" w:after="60"/>
      </w:pPr>
      <w:r>
        <w:t>reach him. After recovering, David promises to pay her.</w:t>
      </w:r>
    </w:p>
    <w:p w14:paraId="41DD93BE" w14:textId="77777777" w:rsidR="00556B09" w:rsidRDefault="00380C1C">
      <w:pPr>
        <w:spacing w:before="60" w:after="60"/>
      </w:pPr>
      <w:r>
        <w:t>This raises a closer question---should David's promise be enforceable</w:t>
      </w:r>
    </w:p>
    <w:p w14:paraId="6C79B0F2" w14:textId="77777777" w:rsidR="00556B09" w:rsidRDefault="00380C1C">
      <w:pPr>
        <w:spacing w:before="60" w:after="60"/>
      </w:pPr>
      <w:r>
        <w:t>because he received a substantial benefit? This sets up the first key</w:t>
      </w:r>
    </w:p>
    <w:p w14:paraId="1386145A" w14:textId="77777777" w:rsidR="00556B09" w:rsidRDefault="00380C1C">
      <w:pPr>
        <w:spacing w:before="60" w:after="60"/>
      </w:pPr>
      <w:r>
        <w:t>case.</w:t>
      </w:r>
    </w:p>
    <w:p w14:paraId="19C76B7B" w14:textId="77777777" w:rsidR="00556B09" w:rsidRDefault="00380C1C">
      <w:pPr>
        <w:spacing w:before="60" w:after="60"/>
      </w:pPr>
      <w:r>
        <w:t>The General Rule: Mills v. Wyman</w:t>
      </w:r>
    </w:p>
    <w:p w14:paraId="12731CA9" w14:textId="77777777" w:rsidR="00556B09" w:rsidRDefault="00380C1C">
      <w:pPr>
        <w:spacing w:before="60" w:after="60"/>
      </w:pPr>
      <w:r>
        <w:t>(20--25 minutes)</w:t>
      </w:r>
    </w:p>
    <w:p w14:paraId="651F441A" w14:textId="77777777" w:rsidR="00556B09" w:rsidRDefault="00380C1C">
      <w:pPr>
        <w:spacing w:before="60" w:after="60"/>
      </w:pPr>
      <w:r>
        <w:t>Case Summary</w:t>
      </w:r>
    </w:p>
    <w:p w14:paraId="7B8488EF" w14:textId="77777777" w:rsidR="00556B09" w:rsidRDefault="00380C1C">
      <w:pPr>
        <w:spacing w:before="60" w:after="60"/>
      </w:pPr>
      <w:r>
        <w:t>A father promised to compensate a stranger who had cared for his sick,</w:t>
      </w:r>
    </w:p>
    <w:p w14:paraId="268643D1" w14:textId="77777777" w:rsidR="00556B09" w:rsidRDefault="00380C1C">
      <w:pPr>
        <w:spacing w:before="60" w:after="60"/>
      </w:pPr>
      <w:r>
        <w:t>dying adult son.</w:t>
      </w:r>
    </w:p>
    <w:p w14:paraId="07E480AC" w14:textId="77777777" w:rsidR="00556B09" w:rsidRDefault="00380C1C">
      <w:pPr>
        <w:spacing w:before="60" w:after="60"/>
      </w:pPr>
      <w:r>
        <w:t>The court refused to enforce the promise, ruling that moral obligation</w:t>
      </w:r>
    </w:p>
    <w:p w14:paraId="6428EE7F" w14:textId="77777777" w:rsidR="00556B09" w:rsidRDefault="00380C1C">
      <w:pPr>
        <w:spacing w:before="60" w:after="60"/>
      </w:pPr>
      <w:r>
        <w:t>alone is not consideration.</w:t>
      </w:r>
    </w:p>
    <w:p w14:paraId="115257D4" w14:textId="77777777" w:rsidR="00556B09" w:rsidRDefault="00380C1C">
      <w:pPr>
        <w:spacing w:before="60" w:after="60"/>
      </w:pPr>
      <w:r>
        <w:t>Key Socratic Questions</w:t>
      </w:r>
    </w:p>
    <w:p w14:paraId="1F0023C1" w14:textId="77777777" w:rsidR="00556B09" w:rsidRDefault="00380C1C">
      <w:pPr>
        <w:spacing w:before="60" w:after="60"/>
      </w:pPr>
      <w:r>
        <w:t>Would this case have come out differently if the son were a minor?</w:t>
      </w:r>
    </w:p>
    <w:p w14:paraId="63685E61" w14:textId="77777777" w:rsidR="00556B09" w:rsidRDefault="00380C1C">
      <w:pPr>
        <w:spacing w:before="60" w:after="60"/>
      </w:pPr>
      <w:r>
        <w:t>Why does the law refuse to enforce purely moral obligations?</w:t>
      </w:r>
    </w:p>
    <w:p w14:paraId="35F9A314" w14:textId="77777777" w:rsidR="00556B09" w:rsidRDefault="00380C1C">
      <w:pPr>
        <w:spacing w:before="60" w:after="60"/>
      </w:pPr>
      <w:r>
        <w:t>What policy concerns does this rule protect?</w:t>
      </w:r>
    </w:p>
    <w:p w14:paraId="44F20910" w14:textId="77777777" w:rsidR="00556B09" w:rsidRDefault="00380C1C">
      <w:pPr>
        <w:spacing w:before="60" w:after="60"/>
      </w:pPr>
      <w:r>
        <w:t>Students should recognize that contract law does not impose liability</w:t>
      </w:r>
    </w:p>
    <w:p w14:paraId="145279A4" w14:textId="77777777" w:rsidR="00556B09" w:rsidRDefault="00380C1C">
      <w:pPr>
        <w:spacing w:before="60" w:after="60"/>
      </w:pPr>
      <w:r>
        <w:t>for past generosity, even when non-payment feels unfair.</w:t>
      </w:r>
    </w:p>
    <w:p w14:paraId="3B113F5A" w14:textId="77777777" w:rsidR="00556B09" w:rsidRDefault="00380C1C">
      <w:pPr>
        <w:spacing w:before="60" w:after="60"/>
      </w:pPr>
      <w:r>
        <w:t>Now transition to exceptions.</w:t>
      </w:r>
    </w:p>
    <w:p w14:paraId="1FB83112" w14:textId="77777777" w:rsidR="00556B09" w:rsidRDefault="00380C1C">
      <w:pPr>
        <w:spacing w:before="60" w:after="60"/>
      </w:pPr>
      <w:r>
        <w:t>Exception 1: Mistakenly Conferred Benefits</w:t>
      </w:r>
    </w:p>
    <w:p w14:paraId="783F3D0D" w14:textId="77777777" w:rsidR="00556B09" w:rsidRDefault="00380C1C">
      <w:pPr>
        <w:spacing w:before="60" w:after="60"/>
      </w:pPr>
      <w:r>
        <w:t>(20 minutes)</w:t>
      </w:r>
    </w:p>
    <w:p w14:paraId="2D1620CC" w14:textId="77777777" w:rsidR="00556B09" w:rsidRDefault="00380C1C">
      <w:pPr>
        <w:spacing w:before="60" w:after="60"/>
      </w:pPr>
      <w:r>
        <w:t>Sometimes a person receives an unintended benefit and later promises to</w:t>
      </w:r>
    </w:p>
    <w:p w14:paraId="44F4FC5D" w14:textId="77777777" w:rsidR="00556B09" w:rsidRDefault="00380C1C">
      <w:pPr>
        <w:spacing w:before="60" w:after="60"/>
      </w:pPr>
      <w:r>
        <w:t>pay to correct the situation. Courts enforce these promises under</w:t>
      </w:r>
    </w:p>
    <w:p w14:paraId="058255DA" w14:textId="77777777" w:rsidR="00556B09" w:rsidRDefault="00380C1C">
      <w:pPr>
        <w:spacing w:before="60" w:after="60"/>
      </w:pPr>
      <w:r>
        <w:t>promissory restitution.</w:t>
      </w:r>
    </w:p>
    <w:p w14:paraId="74244C68" w14:textId="77777777" w:rsidR="00556B09" w:rsidRDefault="00380C1C">
      <w:pPr>
        <w:pStyle w:val="Heading3"/>
      </w:pPr>
      <w:r>
        <w:lastRenderedPageBreak/>
        <w:t>Case Application: Drake v. Bell</w:t>
      </w:r>
    </w:p>
    <w:p w14:paraId="2F94252C" w14:textId="77777777" w:rsidR="00556B09" w:rsidRDefault="00380C1C">
      <w:pPr>
        <w:spacing w:before="60" w:after="60"/>
      </w:pPr>
      <w:r>
        <w:t>A contractor mistakenly repaired the wrong house.</w:t>
      </w:r>
    </w:p>
    <w:p w14:paraId="6162D855" w14:textId="77777777" w:rsidR="00556B09" w:rsidRDefault="00380C1C">
      <w:pPr>
        <w:spacing w:before="60" w:after="60"/>
      </w:pPr>
      <w:r>
        <w:t>The homeowner, realizing the value of the repairs, promised to pay.</w:t>
      </w:r>
    </w:p>
    <w:p w14:paraId="28121C6E" w14:textId="77777777" w:rsidR="00556B09" w:rsidRDefault="00380C1C">
      <w:pPr>
        <w:spacing w:before="60" w:after="60"/>
      </w:pPr>
      <w:r>
        <w:t>The court enforced the promise---the homeowner would have been unjustly</w:t>
      </w:r>
    </w:p>
    <w:p w14:paraId="59D982D9" w14:textId="77777777" w:rsidR="00556B09" w:rsidRDefault="00380C1C">
      <w:pPr>
        <w:spacing w:before="60" w:after="60"/>
      </w:pPr>
      <w:r>
        <w:t>enriched.</w:t>
      </w:r>
    </w:p>
    <w:p w14:paraId="087DA556" w14:textId="77777777" w:rsidR="00556B09" w:rsidRDefault="00380C1C">
      <w:pPr>
        <w:spacing w:before="60" w:after="60"/>
      </w:pPr>
      <w:r>
        <w:t>Discussion Questions</w:t>
      </w:r>
    </w:p>
    <w:p w14:paraId="573C9A4D" w14:textId="77777777" w:rsidR="00556B09" w:rsidRDefault="00380C1C">
      <w:pPr>
        <w:spacing w:before="60" w:after="60"/>
      </w:pPr>
      <w:r>
        <w:t>How is this different from Mills? (The homeowner received a tangible,</w:t>
      </w:r>
    </w:p>
    <w:p w14:paraId="4AF84F71" w14:textId="77777777" w:rsidR="00556B09" w:rsidRDefault="00380C1C">
      <w:pPr>
        <w:spacing w:before="60" w:after="60"/>
      </w:pPr>
      <w:r>
        <w:t>measurable benefit.)</w:t>
      </w:r>
    </w:p>
    <w:p w14:paraId="330C893A" w14:textId="77777777" w:rsidR="00556B09" w:rsidRDefault="00380C1C">
      <w:pPr>
        <w:spacing w:before="60" w:after="60"/>
      </w:pPr>
      <w:r>
        <w:t>What role does fairness play in this ruling?</w:t>
      </w:r>
    </w:p>
    <w:p w14:paraId="02F9547C" w14:textId="77777777" w:rsidR="00556B09" w:rsidRDefault="00380C1C">
      <w:pPr>
        <w:spacing w:before="60" w:after="60"/>
      </w:pPr>
      <w:r>
        <w:t>Now introduce another exception.</w:t>
      </w:r>
    </w:p>
    <w:p w14:paraId="322AC76E" w14:textId="77777777" w:rsidR="00556B09" w:rsidRDefault="00380C1C">
      <w:pPr>
        <w:spacing w:before="60" w:after="60"/>
      </w:pPr>
      <w:r>
        <w:t>Exception 2: Emergency Situations</w:t>
      </w:r>
    </w:p>
    <w:p w14:paraId="2E318B26" w14:textId="77777777" w:rsidR="00556B09" w:rsidRDefault="00380C1C">
      <w:pPr>
        <w:spacing w:before="60" w:after="60"/>
      </w:pPr>
      <w:r>
        <w:t>(20--25 minutes)</w:t>
      </w:r>
    </w:p>
    <w:p w14:paraId="3DB40686" w14:textId="77777777" w:rsidR="00556B09" w:rsidRDefault="00380C1C">
      <w:pPr>
        <w:spacing w:before="60" w:after="60"/>
      </w:pPr>
      <w:r>
        <w:t>Sometimes, a person cannot negotiate a contract due to an emergency. If</w:t>
      </w:r>
    </w:p>
    <w:p w14:paraId="3E6B14BA" w14:textId="77777777" w:rsidR="00556B09" w:rsidRDefault="00380C1C">
      <w:pPr>
        <w:spacing w:before="60" w:after="60"/>
      </w:pPr>
      <w:r>
        <w:t>the recipient later promises to pay, courts may enforce the promise.</w:t>
      </w:r>
    </w:p>
    <w:p w14:paraId="2D06F971" w14:textId="77777777" w:rsidR="00556B09" w:rsidRDefault="00380C1C">
      <w:pPr>
        <w:pStyle w:val="Heading3"/>
      </w:pPr>
      <w:r>
        <w:t>Case Application: Webb v. McGowin</w:t>
      </w:r>
    </w:p>
    <w:p w14:paraId="7F9C1DAB" w14:textId="77777777" w:rsidR="00556B09" w:rsidRDefault="00380C1C">
      <w:pPr>
        <w:spacing w:before="60" w:after="60"/>
      </w:pPr>
      <w:r>
        <w:t>A worker risked his life to save his employer from being crushed.</w:t>
      </w:r>
    </w:p>
    <w:p w14:paraId="232B1D1D" w14:textId="77777777" w:rsidR="00556B09" w:rsidRDefault="00380C1C">
      <w:pPr>
        <w:spacing w:before="60" w:after="60"/>
      </w:pPr>
      <w:r>
        <w:t>The employer promised lifelong financial support in gratitude.</w:t>
      </w:r>
    </w:p>
    <w:p w14:paraId="48089BE7" w14:textId="77777777" w:rsidR="00556B09" w:rsidRDefault="00380C1C">
      <w:pPr>
        <w:spacing w:before="60" w:after="60"/>
      </w:pPr>
      <w:r>
        <w:t>The court enforced the promise, recognizing the substantial material</w:t>
      </w:r>
    </w:p>
    <w:p w14:paraId="0D51D9DE" w14:textId="77777777" w:rsidR="00556B09" w:rsidRDefault="00380C1C">
      <w:pPr>
        <w:spacing w:before="60" w:after="60"/>
      </w:pPr>
      <w:r>
        <w:t>benefit conferred.</w:t>
      </w:r>
    </w:p>
    <w:p w14:paraId="181FD12C" w14:textId="77777777" w:rsidR="00556B09" w:rsidRDefault="00380C1C">
      <w:pPr>
        <w:pStyle w:val="Heading3"/>
      </w:pPr>
      <w:r>
        <w:t>Key Discussion Questions</w:t>
      </w:r>
    </w:p>
    <w:p w14:paraId="17A84F51" w14:textId="77777777" w:rsidR="00556B09" w:rsidRDefault="00380C1C">
      <w:pPr>
        <w:spacing w:before="60" w:after="60"/>
      </w:pPr>
      <w:r>
        <w:t>Why was Webb's promise enforced while Mills's was not?</w:t>
      </w:r>
    </w:p>
    <w:p w14:paraId="2EF79119" w14:textId="77777777" w:rsidR="00556B09" w:rsidRDefault="00380C1C">
      <w:pPr>
        <w:spacing w:before="60" w:after="60"/>
      </w:pPr>
      <w:r>
        <w:t>Would it be fair to let McGowin's estate refuse to pay after his death?</w:t>
      </w:r>
    </w:p>
    <w:p w14:paraId="6A86282C" w14:textId="77777777" w:rsidR="00556B09" w:rsidRDefault="00380C1C">
      <w:pPr>
        <w:spacing w:before="60" w:after="60"/>
      </w:pPr>
      <w:r>
        <w:t>Does this case blur the line between contracts and restitution?</w:t>
      </w:r>
    </w:p>
    <w:p w14:paraId="37C013C0" w14:textId="77777777" w:rsidR="00556B09" w:rsidRDefault="00380C1C">
      <w:pPr>
        <w:spacing w:before="60" w:after="60"/>
      </w:pPr>
      <w:r>
        <w:t>This case illustrates that justice sometimes overrides strict contract</w:t>
      </w:r>
    </w:p>
    <w:p w14:paraId="5EC27893" w14:textId="77777777" w:rsidR="00556B09" w:rsidRDefault="00380C1C">
      <w:pPr>
        <w:spacing w:before="60" w:after="60"/>
      </w:pPr>
      <w:r>
        <w:t>doctrine.</w:t>
      </w:r>
    </w:p>
    <w:p w14:paraId="659898B6" w14:textId="77777777" w:rsidR="00556B09" w:rsidRDefault="00380C1C">
      <w:pPr>
        <w:spacing w:before="60" w:after="60"/>
      </w:pPr>
      <w:r>
        <w:t>Exception 3: Commercial Contexts</w:t>
      </w:r>
    </w:p>
    <w:p w14:paraId="2A275AE1" w14:textId="77777777" w:rsidR="00556B09" w:rsidRDefault="00380C1C">
      <w:pPr>
        <w:spacing w:before="60" w:after="60"/>
      </w:pPr>
      <w:r>
        <w:t>(20 minutes)</w:t>
      </w:r>
    </w:p>
    <w:p w14:paraId="42D63EA2" w14:textId="77777777" w:rsidR="00556B09" w:rsidRDefault="00380C1C">
      <w:pPr>
        <w:spacing w:before="60" w:after="60"/>
      </w:pPr>
      <w:r>
        <w:t>In business settings, companies sometimes provide services without an</w:t>
      </w:r>
    </w:p>
    <w:p w14:paraId="302D9EF9" w14:textId="77777777" w:rsidR="00556B09" w:rsidRDefault="00380C1C">
      <w:pPr>
        <w:spacing w:before="60" w:after="60"/>
      </w:pPr>
      <w:r>
        <w:t>upfront contract, expecting future compensation. If the recipient later</w:t>
      </w:r>
    </w:p>
    <w:p w14:paraId="6138934B" w14:textId="77777777" w:rsidR="00556B09" w:rsidRDefault="00380C1C">
      <w:pPr>
        <w:spacing w:before="60" w:after="60"/>
      </w:pPr>
      <w:r>
        <w:t>promises to pay, courts may enforce the promise.</w:t>
      </w:r>
    </w:p>
    <w:p w14:paraId="5277801B" w14:textId="77777777" w:rsidR="00556B09" w:rsidRDefault="00380C1C">
      <w:pPr>
        <w:pStyle w:val="Heading3"/>
      </w:pPr>
      <w:r>
        <w:t>Case Application: Haynes Chemical v. Staples</w:t>
      </w:r>
    </w:p>
    <w:p w14:paraId="4D7A802C" w14:textId="77777777" w:rsidR="00556B09" w:rsidRDefault="00380C1C">
      <w:pPr>
        <w:spacing w:before="60" w:after="60"/>
      </w:pPr>
      <w:r>
        <w:t>An advertising firm designed a marketing campaign for free, expecting to</w:t>
      </w:r>
    </w:p>
    <w:p w14:paraId="6F93F531" w14:textId="77777777" w:rsidR="00556B09" w:rsidRDefault="00380C1C">
      <w:pPr>
        <w:spacing w:before="60" w:after="60"/>
      </w:pPr>
      <w:r>
        <w:t>win future business.</w:t>
      </w:r>
    </w:p>
    <w:p w14:paraId="1A325782" w14:textId="77777777" w:rsidR="00556B09" w:rsidRDefault="00380C1C">
      <w:pPr>
        <w:spacing w:before="60" w:after="60"/>
      </w:pPr>
      <w:r>
        <w:t>The company later promised to pay but then reneged.</w:t>
      </w:r>
    </w:p>
    <w:p w14:paraId="1853CFB3" w14:textId="77777777" w:rsidR="00556B09" w:rsidRDefault="00380C1C">
      <w:pPr>
        <w:spacing w:before="60" w:after="60"/>
      </w:pPr>
      <w:r>
        <w:lastRenderedPageBreak/>
        <w:t>The court enforced the promise, recognizing that businesses rarely give</w:t>
      </w:r>
    </w:p>
    <w:p w14:paraId="6253C5B7" w14:textId="77777777" w:rsidR="00556B09" w:rsidRDefault="00380C1C">
      <w:pPr>
        <w:spacing w:before="60" w:after="60"/>
      </w:pPr>
      <w:r>
        <w:t>true gifts.</w:t>
      </w:r>
    </w:p>
    <w:p w14:paraId="42D4E675" w14:textId="77777777" w:rsidR="00556B09" w:rsidRDefault="00380C1C">
      <w:pPr>
        <w:spacing w:before="60" w:after="60"/>
      </w:pPr>
      <w:r>
        <w:t>Discussion Questions</w:t>
      </w:r>
    </w:p>
    <w:p w14:paraId="7C99DC55" w14:textId="77777777" w:rsidR="00556B09" w:rsidRDefault="00380C1C">
      <w:pPr>
        <w:spacing w:before="60" w:after="60"/>
      </w:pPr>
      <w:r>
        <w:t>Should commercial "gifts" be treated differently from personal ones?</w:t>
      </w:r>
    </w:p>
    <w:p w14:paraId="35A6B42C" w14:textId="77777777" w:rsidR="00556B09" w:rsidRDefault="00380C1C">
      <w:pPr>
        <w:spacing w:before="60" w:after="60"/>
      </w:pPr>
      <w:r>
        <w:t>Would a consumer be liable for "free trial" services if they later</w:t>
      </w:r>
    </w:p>
    <w:p w14:paraId="575AC93C" w14:textId="77777777" w:rsidR="00556B09" w:rsidRDefault="00380C1C">
      <w:pPr>
        <w:spacing w:before="60" w:after="60"/>
      </w:pPr>
      <w:r>
        <w:t>promised to pay?</w:t>
      </w:r>
    </w:p>
    <w:p w14:paraId="50E6E70D" w14:textId="77777777" w:rsidR="00556B09" w:rsidRDefault="00380C1C">
      <w:pPr>
        <w:spacing w:before="60" w:after="60"/>
      </w:pPr>
      <w:r>
        <w:t>This case highlights how context matters in promissory restitution.</w:t>
      </w:r>
    </w:p>
    <w:p w14:paraId="453AB8E9" w14:textId="77777777" w:rsidR="00556B09" w:rsidRDefault="00380C1C">
      <w:pPr>
        <w:spacing w:before="60" w:after="60"/>
      </w:pPr>
      <w:r>
        <w:t>Exception 4: Benefits from a Valid but Unpaid Contract</w:t>
      </w:r>
    </w:p>
    <w:p w14:paraId="78D49EA7" w14:textId="77777777" w:rsidR="00556B09" w:rsidRDefault="00380C1C">
      <w:pPr>
        <w:spacing w:before="60" w:after="60"/>
      </w:pPr>
      <w:r>
        <w:t>(15--20 minutes)</w:t>
      </w:r>
    </w:p>
    <w:p w14:paraId="0FD76EF9" w14:textId="77777777" w:rsidR="00556B09" w:rsidRDefault="00380C1C">
      <w:pPr>
        <w:spacing w:before="60" w:after="60"/>
      </w:pPr>
      <w:r>
        <w:t>Sometimes, a third party receives a benefit from a contract they did not</w:t>
      </w:r>
    </w:p>
    <w:p w14:paraId="56C8F523" w14:textId="77777777" w:rsidR="00556B09" w:rsidRDefault="00380C1C">
      <w:pPr>
        <w:spacing w:before="60" w:after="60"/>
      </w:pPr>
      <w:r>
        <w:t>originally agree to pay for but later promises compensation.</w:t>
      </w:r>
    </w:p>
    <w:p w14:paraId="76711FC5" w14:textId="77777777" w:rsidR="00556B09" w:rsidRDefault="00380C1C">
      <w:pPr>
        <w:pStyle w:val="Heading3"/>
      </w:pPr>
      <w:r>
        <w:t>Case Application: Edson v. Poppe</w:t>
      </w:r>
    </w:p>
    <w:p w14:paraId="6CDCC385" w14:textId="77777777" w:rsidR="00556B09" w:rsidRDefault="00380C1C">
      <w:pPr>
        <w:spacing w:before="60" w:after="60"/>
      </w:pPr>
      <w:r>
        <w:t>A tenant hired a contractor to build a well.</w:t>
      </w:r>
    </w:p>
    <w:p w14:paraId="6C45C85D" w14:textId="77777777" w:rsidR="00556B09" w:rsidRDefault="00380C1C">
      <w:pPr>
        <w:spacing w:before="60" w:after="60"/>
      </w:pPr>
      <w:r>
        <w:t>The landlord received the benefit but never paid.</w:t>
      </w:r>
    </w:p>
    <w:p w14:paraId="4C248C26" w14:textId="77777777" w:rsidR="00556B09" w:rsidRDefault="00380C1C">
      <w:pPr>
        <w:spacing w:before="60" w:after="60"/>
      </w:pPr>
      <w:r>
        <w:t>The landlord later promised to pay, and the court enforced the promise.</w:t>
      </w:r>
    </w:p>
    <w:p w14:paraId="31216B17" w14:textId="77777777" w:rsidR="00556B09" w:rsidRDefault="00380C1C">
      <w:pPr>
        <w:spacing w:before="60" w:after="60"/>
      </w:pPr>
      <w:r>
        <w:t>Discussion Questions</w:t>
      </w:r>
    </w:p>
    <w:p w14:paraId="6A1630A9" w14:textId="77777777" w:rsidR="00556B09" w:rsidRDefault="00380C1C">
      <w:pPr>
        <w:spacing w:before="60" w:after="60"/>
      </w:pPr>
      <w:r>
        <w:t>Why was this promise enforced while Mills was not?</w:t>
      </w:r>
    </w:p>
    <w:p w14:paraId="7055C564" w14:textId="77777777" w:rsidR="00556B09" w:rsidRDefault="00380C1C">
      <w:pPr>
        <w:spacing w:before="60" w:after="60"/>
      </w:pPr>
      <w:r>
        <w:t>Should third-party beneficiaries always be liable for benefits they</w:t>
      </w:r>
    </w:p>
    <w:p w14:paraId="25829327" w14:textId="77777777" w:rsidR="00556B09" w:rsidRDefault="00380C1C">
      <w:pPr>
        <w:spacing w:before="60" w:after="60"/>
      </w:pPr>
      <w:r>
        <w:t>receive?</w:t>
      </w:r>
    </w:p>
    <w:p w14:paraId="1D540262" w14:textId="77777777" w:rsidR="00556B09" w:rsidRDefault="00380C1C">
      <w:pPr>
        <w:spacing w:before="60" w:after="60"/>
      </w:pPr>
      <w:r>
        <w:t>Exception 5: Reviving Unenforceable Contracts</w:t>
      </w:r>
    </w:p>
    <w:p w14:paraId="3AEC1A75" w14:textId="77777777" w:rsidR="00556B09" w:rsidRDefault="00380C1C">
      <w:pPr>
        <w:spacing w:before="60" w:after="60"/>
      </w:pPr>
      <w:r>
        <w:t>(15 minutes)</w:t>
      </w:r>
    </w:p>
    <w:p w14:paraId="0EBFBE78" w14:textId="77777777" w:rsidR="00556B09" w:rsidRDefault="00380C1C">
      <w:pPr>
        <w:spacing w:before="60" w:after="60"/>
      </w:pPr>
      <w:r>
        <w:t>Courts sometimes enforce new promises to pay debts that were previously</w:t>
      </w:r>
    </w:p>
    <w:p w14:paraId="6CFAAB67" w14:textId="77777777" w:rsidR="00556B09" w:rsidRDefault="00380C1C">
      <w:pPr>
        <w:spacing w:before="60" w:after="60"/>
      </w:pPr>
      <w:r>
        <w:t>unenforceable due to technicalities.</w:t>
      </w:r>
    </w:p>
    <w:p w14:paraId="678E75E4" w14:textId="77777777" w:rsidR="00556B09" w:rsidRDefault="00380C1C">
      <w:pPr>
        <w:pStyle w:val="Heading3"/>
      </w:pPr>
      <w:r>
        <w:t>Case Application: Muir v. Kane</w:t>
      </w:r>
    </w:p>
    <w:p w14:paraId="5F4DA62F" w14:textId="77777777" w:rsidR="00556B09" w:rsidRDefault="00380C1C">
      <w:pPr>
        <w:spacing w:before="60" w:after="60"/>
      </w:pPr>
      <w:r>
        <w:t>A real estate commission agreement was unenforceable under the statute</w:t>
      </w:r>
    </w:p>
    <w:p w14:paraId="40ED4AAA" w14:textId="77777777" w:rsidR="00556B09" w:rsidRDefault="00380C1C">
      <w:pPr>
        <w:spacing w:before="60" w:after="60"/>
      </w:pPr>
      <w:r>
        <w:t>of frauds.</w:t>
      </w:r>
    </w:p>
    <w:p w14:paraId="6A5643AE" w14:textId="77777777" w:rsidR="00556B09" w:rsidRDefault="00380C1C">
      <w:pPr>
        <w:spacing w:before="60" w:after="60"/>
      </w:pPr>
      <w:r>
        <w:t>The seller later promised to pay.</w:t>
      </w:r>
    </w:p>
    <w:p w14:paraId="0A6F67F2" w14:textId="77777777" w:rsidR="00556B09" w:rsidRDefault="00380C1C">
      <w:pPr>
        <w:spacing w:before="60" w:after="60"/>
      </w:pPr>
      <w:r>
        <w:t>The court enforced the promise, viewing it as a revival of an otherwise</w:t>
      </w:r>
    </w:p>
    <w:p w14:paraId="6EF35A72" w14:textId="77777777" w:rsidR="00556B09" w:rsidRDefault="00380C1C">
      <w:pPr>
        <w:spacing w:before="60" w:after="60"/>
      </w:pPr>
      <w:r>
        <w:t>valid obligation.</w:t>
      </w:r>
    </w:p>
    <w:p w14:paraId="08E1B5B6" w14:textId="77777777" w:rsidR="00556B09" w:rsidRDefault="00380C1C">
      <w:pPr>
        <w:pStyle w:val="Heading3"/>
      </w:pPr>
      <w:r>
        <w:t>Key Discussion Questions</w:t>
      </w:r>
    </w:p>
    <w:p w14:paraId="5604C8FA" w14:textId="77777777" w:rsidR="00556B09" w:rsidRDefault="00380C1C">
      <w:pPr>
        <w:spacing w:before="60" w:after="60"/>
      </w:pPr>
      <w:r>
        <w:t>Why do courts allow some promises to revive unenforceable debts?</w:t>
      </w:r>
    </w:p>
    <w:p w14:paraId="109F1210" w14:textId="77777777" w:rsidR="00556B09" w:rsidRDefault="00380C1C">
      <w:pPr>
        <w:spacing w:before="60" w:after="60"/>
      </w:pPr>
      <w:r>
        <w:t>How is this different from enforcing purely moral obligations?</w:t>
      </w:r>
    </w:p>
    <w:p w14:paraId="4184B13A" w14:textId="77777777" w:rsidR="00556B09" w:rsidRDefault="00380C1C">
      <w:pPr>
        <w:spacing w:before="60" w:after="60"/>
      </w:pPr>
      <w:r>
        <w:t>This case reinforces the limits of promissory restitution.</w:t>
      </w:r>
    </w:p>
    <w:p w14:paraId="1A8FC781" w14:textId="77777777" w:rsidR="00556B09" w:rsidRDefault="00380C1C">
      <w:pPr>
        <w:pStyle w:val="Heading3"/>
      </w:pPr>
      <w:r>
        <w:lastRenderedPageBreak/>
        <w:t>Key Takeaways</w:t>
      </w:r>
    </w:p>
    <w:p w14:paraId="18E553A4" w14:textId="77777777" w:rsidR="00556B09" w:rsidRDefault="00380C1C">
      <w:pPr>
        <w:spacing w:before="60" w:after="60"/>
      </w:pPr>
      <w:r>
        <w:t>Moral obligation alone is not enough to enforce a promise.</w:t>
      </w:r>
    </w:p>
    <w:p w14:paraId="30C681C3" w14:textId="77777777" w:rsidR="00556B09" w:rsidRDefault="00380C1C">
      <w:pPr>
        <w:spacing w:before="60" w:after="60"/>
      </w:pPr>
      <w:r>
        <w:t>Promissory restitution applies when fairness demands enforcement.</w:t>
      </w:r>
    </w:p>
    <w:p w14:paraId="4A6CDEBF" w14:textId="77777777" w:rsidR="00556B09" w:rsidRDefault="00380C1C">
      <w:pPr>
        <w:spacing w:before="60" w:after="60"/>
      </w:pPr>
      <w:r>
        <w:t>Common exceptions include mistaken benefits, emergencies, and commercial</w:t>
      </w:r>
    </w:p>
    <w:p w14:paraId="4DAA151C" w14:textId="77777777" w:rsidR="00556B09" w:rsidRDefault="00380C1C">
      <w:pPr>
        <w:spacing w:before="60" w:after="60"/>
      </w:pPr>
      <w:r>
        <w:t>contexts.</w:t>
      </w:r>
    </w:p>
    <w:p w14:paraId="10F8B734" w14:textId="77777777" w:rsidR="00556B09" w:rsidRDefault="00380C1C">
      <w:pPr>
        <w:spacing w:before="60" w:after="60"/>
      </w:pPr>
      <w:r>
        <w:t>Justice, not mere generosity, determines enforceability.</w:t>
      </w:r>
    </w:p>
    <w:p w14:paraId="30990C2D" w14:textId="77777777" w:rsidR="00556B09" w:rsidRDefault="00380C1C">
      <w:pPr>
        <w:pBdr>
          <w:top w:val="single" w:sz="2" w:space="6" w:color="0A3255"/>
        </w:pBdr>
        <w:spacing w:before="300" w:after="120"/>
      </w:pPr>
      <w:r>
        <w:rPr>
          <w:b/>
          <w:bCs/>
          <w:color w:val="0A3255"/>
        </w:rPr>
        <w:t>CROSS-REFERENCES</w:t>
      </w:r>
    </w:p>
    <w:p w14:paraId="7A74DC5B" w14:textId="77777777" w:rsidR="00556B09" w:rsidRDefault="00380C1C">
      <w:pPr>
        <w:spacing w:before="40" w:after="40"/>
        <w:ind w:left="360"/>
      </w:pPr>
      <w:r>
        <w:rPr>
          <w:sz w:val="20"/>
          <w:szCs w:val="20"/>
        </w:rPr>
        <w:t>• Slide Deck: Chapter_09_Slides.pptx (56 slides)</w:t>
      </w:r>
    </w:p>
    <w:p w14:paraId="7036903B" w14:textId="77777777" w:rsidR="00556B09" w:rsidRDefault="00380C1C">
      <w:pPr>
        <w:spacing w:before="40" w:after="40"/>
        <w:ind w:left="360"/>
      </w:pPr>
      <w:r>
        <w:rPr>
          <w:sz w:val="20"/>
          <w:szCs w:val="20"/>
        </w:rPr>
        <w:t>• Case Briefs: See Case Briefs section, Chapter 9</w:t>
      </w:r>
    </w:p>
    <w:p w14:paraId="78482D54" w14:textId="77777777" w:rsidR="00556B09" w:rsidRDefault="00380C1C">
      <w:pPr>
        <w:spacing w:before="40" w:after="40"/>
        <w:ind w:left="360"/>
      </w:pPr>
      <w:r>
        <w:rPr>
          <w:sz w:val="20"/>
          <w:szCs w:val="20"/>
        </w:rPr>
        <w:t>• Problem Solutions: See Problem Solutions section, Chapter 9</w:t>
      </w:r>
    </w:p>
    <w:p w14:paraId="03FFE023" w14:textId="77777777" w:rsidR="00556B09" w:rsidRDefault="00380C1C">
      <w:pPr>
        <w:spacing w:before="40" w:after="40"/>
        <w:ind w:left="360"/>
      </w:pPr>
      <w:r>
        <w:rPr>
          <w:sz w:val="20"/>
          <w:szCs w:val="20"/>
        </w:rPr>
        <w:t>• Quick Start Guide: See Quick Start Guide (9 slides)</w:t>
      </w:r>
    </w:p>
    <w:p w14:paraId="0A46527E" w14:textId="77777777" w:rsidR="00556B09" w:rsidRDefault="00380C1C">
      <w:pPr>
        <w:spacing w:before="40" w:after="40"/>
        <w:ind w:left="360"/>
      </w:pPr>
      <w:r>
        <w:rPr>
          <w:sz w:val="20"/>
          <w:szCs w:val="20"/>
        </w:rPr>
        <w:t>• Deep Dive Manual: See Deep Dive Manual (40 slides)</w:t>
      </w:r>
    </w:p>
    <w:p w14:paraId="46D772F5" w14:textId="77777777" w:rsidR="00556B09" w:rsidRDefault="00380C1C">
      <w:pPr>
        <w:spacing w:before="40" w:after="40"/>
        <w:ind w:left="360"/>
      </w:pPr>
      <w:r>
        <w:rPr>
          <w:sz w:val="20"/>
          <w:szCs w:val="20"/>
        </w:rPr>
        <w:t>• Related Chapters: Chapters 7–9 (Consideration and Alternatives)</w:t>
      </w:r>
    </w:p>
    <w:p w14:paraId="5261E9E9" w14:textId="77777777" w:rsidR="00556B09" w:rsidRDefault="00380C1C">
      <w:r>
        <w:br w:type="page"/>
      </w:r>
    </w:p>
    <w:p w14:paraId="11575F5F" w14:textId="77777777" w:rsidR="00556B09" w:rsidRDefault="00380C1C">
      <w:pPr>
        <w:pStyle w:val="Heading1"/>
      </w:pPr>
      <w:r>
        <w:lastRenderedPageBreak/>
        <w:t>CHAPTER 10: THE STATUTE OF FRAUDS</w:t>
      </w:r>
    </w:p>
    <w:p w14:paraId="5FF27D2D" w14:textId="77777777" w:rsidR="00556B09" w:rsidRDefault="00556B09">
      <w:pPr>
        <w:pBdr>
          <w:bottom w:val="single" w:sz="4" w:space="4" w:color="0A3255"/>
        </w:pBdr>
        <w:spacing w:after="200"/>
      </w:pPr>
    </w:p>
    <w:p w14:paraId="74B913FE"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1D1D446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B40DFA5"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D0BE32" w14:textId="77777777" w:rsidR="00556B09" w:rsidRDefault="00380C1C">
            <w:pPr>
              <w:pStyle w:val="TableContent"/>
            </w:pPr>
            <w:r>
              <w:t>71 slides</w:t>
            </w:r>
          </w:p>
        </w:tc>
      </w:tr>
      <w:tr w:rsidR="00556B09" w14:paraId="7B832C9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6D50A45"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F7B90E" w14:textId="77777777" w:rsidR="00556B09" w:rsidRDefault="00380C1C">
            <w:pPr>
              <w:pStyle w:val="TableContent"/>
            </w:pPr>
            <w:r>
              <w:t>50-min classes: ~2.8 sessions | 75-min classes: ~2.0 sessions</w:t>
            </w:r>
          </w:p>
        </w:tc>
      </w:tr>
      <w:tr w:rsidR="00556B09" w14:paraId="07C097E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251B8C0"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29842D" w14:textId="77777777" w:rsidR="00556B09" w:rsidRDefault="00380C1C">
            <w:pPr>
              <w:pStyle w:val="TableContent"/>
            </w:pPr>
            <w:r>
              <w:t>Crabtree v. Elizabeth Arden</w:t>
            </w:r>
          </w:p>
        </w:tc>
      </w:tr>
      <w:tr w:rsidR="00556B09" w14:paraId="3886582C"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28F4AF0"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3A9581" w14:textId="77777777" w:rsidR="00556B09" w:rsidRDefault="00380C1C">
            <w:pPr>
              <w:pStyle w:val="TableContent"/>
            </w:pPr>
            <w:r>
              <w:t>MYLEGS, R2d § 110, Part performance, Merchant exception</w:t>
            </w:r>
          </w:p>
        </w:tc>
      </w:tr>
      <w:tr w:rsidR="00556B09" w14:paraId="338DCD77"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4F16674"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F43B26" w14:textId="77777777" w:rsidR="00556B09" w:rsidRDefault="00380C1C">
            <w:pPr>
              <w:pStyle w:val="TableContent"/>
            </w:pPr>
            <w:r>
              <w:t>Chapter_10_Slides.pptx</w:t>
            </w:r>
          </w:p>
        </w:tc>
      </w:tr>
    </w:tbl>
    <w:p w14:paraId="62100B98" w14:textId="77777777" w:rsidR="00556B09" w:rsidRDefault="00380C1C">
      <w:pPr>
        <w:spacing w:before="300" w:after="120"/>
      </w:pPr>
      <w:r>
        <w:rPr>
          <w:b/>
          <w:bCs/>
          <w:color w:val="0A3255"/>
        </w:rPr>
        <w:t>TEACHING WITH SLIDES — MODULE BREAKDOWN</w:t>
      </w:r>
    </w:p>
    <w:p w14:paraId="1C99BD5B" w14:textId="77777777" w:rsidR="00556B09" w:rsidRDefault="00380C1C">
      <w:pPr>
        <w:pBdr>
          <w:bottom w:val="single" w:sz="1" w:space="4" w:color="DDDDDD"/>
        </w:pBdr>
        <w:spacing w:before="160" w:after="40"/>
      </w:pPr>
      <w:r>
        <w:rPr>
          <w:b/>
          <w:bCs/>
          <w:sz w:val="21"/>
          <w:szCs w:val="21"/>
        </w:rPr>
        <w:t>MODULE 1: MYLEGS Categories (Slides 1-20)</w:t>
      </w:r>
    </w:p>
    <w:p w14:paraId="51021E8E" w14:textId="77777777" w:rsidR="00556B09" w:rsidRDefault="00380C1C">
      <w:pPr>
        <w:spacing w:before="20" w:after="80"/>
        <w:ind w:left="360"/>
      </w:pPr>
      <w:r>
        <w:rPr>
          <w:i/>
          <w:iCs/>
          <w:color w:val="2E7D32"/>
          <w:sz w:val="19"/>
          <w:szCs w:val="19"/>
        </w:rPr>
        <w:t>Essential for all credit hours</w:t>
      </w:r>
    </w:p>
    <w:p w14:paraId="595B06E6" w14:textId="77777777" w:rsidR="00556B09" w:rsidRDefault="00380C1C">
      <w:pPr>
        <w:pBdr>
          <w:bottom w:val="single" w:sz="1" w:space="4" w:color="DDDDDD"/>
        </w:pBdr>
        <w:spacing w:before="160" w:after="40"/>
      </w:pPr>
      <w:r>
        <w:rPr>
          <w:b/>
          <w:bCs/>
          <w:sz w:val="21"/>
          <w:szCs w:val="21"/>
        </w:rPr>
        <w:t>MODULE 2: Writing Requirement (Slides 21-35)</w:t>
      </w:r>
    </w:p>
    <w:p w14:paraId="1424932E" w14:textId="77777777" w:rsidR="00556B09" w:rsidRDefault="00380C1C">
      <w:pPr>
        <w:spacing w:before="20" w:after="80"/>
        <w:ind w:left="360"/>
      </w:pPr>
      <w:r>
        <w:rPr>
          <w:i/>
          <w:iCs/>
          <w:color w:val="2E7D32"/>
          <w:sz w:val="19"/>
          <w:szCs w:val="19"/>
        </w:rPr>
        <w:t>Essential for all credit hours</w:t>
      </w:r>
    </w:p>
    <w:p w14:paraId="5A2EF538" w14:textId="77777777" w:rsidR="00556B09" w:rsidRDefault="00380C1C">
      <w:pPr>
        <w:pBdr>
          <w:bottom w:val="single" w:sz="1" w:space="4" w:color="DDDDDD"/>
        </w:pBdr>
        <w:spacing w:before="160" w:after="40"/>
      </w:pPr>
      <w:r>
        <w:rPr>
          <w:b/>
          <w:bCs/>
          <w:sz w:val="21"/>
          <w:szCs w:val="21"/>
        </w:rPr>
        <w:t>MODULE 3: Signature Requirement (Slides 36-45)</w:t>
      </w:r>
    </w:p>
    <w:p w14:paraId="5682574F" w14:textId="77777777" w:rsidR="00556B09" w:rsidRDefault="00380C1C">
      <w:pPr>
        <w:spacing w:before="20" w:after="80"/>
        <w:ind w:left="360"/>
      </w:pPr>
      <w:r>
        <w:rPr>
          <w:i/>
          <w:iCs/>
          <w:color w:val="2E7D32"/>
          <w:sz w:val="19"/>
          <w:szCs w:val="19"/>
        </w:rPr>
        <w:t>Essential for all credit hours</w:t>
      </w:r>
    </w:p>
    <w:p w14:paraId="615C561A" w14:textId="77777777" w:rsidR="00556B09" w:rsidRDefault="00380C1C">
      <w:pPr>
        <w:pBdr>
          <w:bottom w:val="single" w:sz="1" w:space="4" w:color="DDDDDD"/>
        </w:pBdr>
        <w:spacing w:before="160" w:after="40"/>
      </w:pPr>
      <w:r>
        <w:rPr>
          <w:b/>
          <w:bCs/>
          <w:sz w:val="21"/>
          <w:szCs w:val="21"/>
        </w:rPr>
        <w:t>MODULE 4: Part Performance Exception (Slides 46-58)</w:t>
      </w:r>
    </w:p>
    <w:p w14:paraId="2E600C92" w14:textId="77777777" w:rsidR="00556B09" w:rsidRDefault="00380C1C">
      <w:pPr>
        <w:spacing w:before="20" w:after="80"/>
        <w:ind w:left="360"/>
      </w:pPr>
      <w:r>
        <w:rPr>
          <w:i/>
          <w:iCs/>
          <w:color w:val="2E7D32"/>
          <w:sz w:val="19"/>
          <w:szCs w:val="19"/>
        </w:rPr>
        <w:t>Essential for all credit hours</w:t>
      </w:r>
    </w:p>
    <w:p w14:paraId="35CF10CF" w14:textId="77777777" w:rsidR="00556B09" w:rsidRDefault="00380C1C">
      <w:pPr>
        <w:pBdr>
          <w:bottom w:val="single" w:sz="1" w:space="4" w:color="DDDDDD"/>
        </w:pBdr>
        <w:spacing w:before="160" w:after="40"/>
      </w:pPr>
      <w:r>
        <w:rPr>
          <w:b/>
          <w:bCs/>
          <w:sz w:val="21"/>
          <w:szCs w:val="21"/>
        </w:rPr>
        <w:t>MODULE 5: Promissory Estoppel Exception (Slides 59-68)</w:t>
      </w:r>
    </w:p>
    <w:p w14:paraId="63C4B1E2" w14:textId="77777777" w:rsidR="00556B09" w:rsidRDefault="00380C1C">
      <w:pPr>
        <w:spacing w:before="20" w:after="80"/>
        <w:ind w:left="360"/>
      </w:pPr>
      <w:r>
        <w:rPr>
          <w:i/>
          <w:iCs/>
          <w:color w:val="B8860B"/>
          <w:sz w:val="19"/>
          <w:szCs w:val="19"/>
        </w:rPr>
        <w:t>Include for 5-6 credit</w:t>
      </w:r>
    </w:p>
    <w:p w14:paraId="0BE91F65" w14:textId="77777777" w:rsidR="00556B09" w:rsidRDefault="00380C1C">
      <w:pPr>
        <w:pBdr>
          <w:bottom w:val="single" w:sz="1" w:space="4" w:color="DDDDDD"/>
        </w:pBdr>
        <w:spacing w:before="160" w:after="40"/>
      </w:pPr>
      <w:r>
        <w:rPr>
          <w:b/>
          <w:bCs/>
          <w:sz w:val="21"/>
          <w:szCs w:val="21"/>
        </w:rPr>
        <w:t>MODULE 6: Review (Slides 69-71)</w:t>
      </w:r>
    </w:p>
    <w:p w14:paraId="09661593" w14:textId="77777777" w:rsidR="00556B09" w:rsidRDefault="00380C1C">
      <w:pPr>
        <w:spacing w:before="20" w:after="80"/>
        <w:ind w:left="360"/>
      </w:pPr>
      <w:r>
        <w:rPr>
          <w:i/>
          <w:iCs/>
          <w:color w:val="2E7D32"/>
          <w:sz w:val="19"/>
          <w:szCs w:val="19"/>
        </w:rPr>
        <w:t>Essential for all credit hours</w:t>
      </w:r>
    </w:p>
    <w:p w14:paraId="2C565E81" w14:textId="77777777" w:rsidR="00556B09" w:rsidRDefault="00556B09">
      <w:pPr>
        <w:pBdr>
          <w:bottom w:val="single" w:sz="2" w:space="4" w:color="CCCCCC"/>
        </w:pBdr>
        <w:spacing w:before="200" w:after="200"/>
      </w:pPr>
    </w:p>
    <w:p w14:paraId="087433E3" w14:textId="77777777" w:rsidR="00556B09" w:rsidRDefault="00380C1C">
      <w:pPr>
        <w:pStyle w:val="Heading2"/>
      </w:pPr>
      <w:r>
        <w:t>LESSON PLAN: Chapter 10 — The Statute of Frauds</w:t>
      </w:r>
    </w:p>
    <w:p w14:paraId="6CF747B4" w14:textId="77777777" w:rsidR="00556B09" w:rsidRDefault="00380C1C">
      <w:pPr>
        <w:spacing w:before="60" w:after="60"/>
      </w:pPr>
      <w:r>
        <w:t>This lesson introduces the Statute of Frauds, a legislative requirement</w:t>
      </w:r>
    </w:p>
    <w:p w14:paraId="6586C617" w14:textId="77777777" w:rsidR="00556B09" w:rsidRDefault="00380C1C">
      <w:pPr>
        <w:spacing w:before="60" w:after="60"/>
      </w:pPr>
      <w:r>
        <w:t>that certain contracts must be evidenced by a signed writing to be</w:t>
      </w:r>
    </w:p>
    <w:p w14:paraId="7E6A4A60" w14:textId="77777777" w:rsidR="00556B09" w:rsidRDefault="00380C1C">
      <w:pPr>
        <w:spacing w:before="60" w:after="60"/>
      </w:pPr>
      <w:r>
        <w:t>enforceable. Unlike previous lessons that focused on substantive</w:t>
      </w:r>
    </w:p>
    <w:p w14:paraId="4EB445E7" w14:textId="77777777" w:rsidR="00556B09" w:rsidRDefault="00380C1C">
      <w:pPr>
        <w:spacing w:before="60" w:after="60"/>
      </w:pPr>
      <w:r>
        <w:t>contract doctrines like offer, acceptance, and consideration, this</w:t>
      </w:r>
    </w:p>
    <w:p w14:paraId="74EA8083" w14:textId="77777777" w:rsidR="00556B09" w:rsidRDefault="00380C1C">
      <w:pPr>
        <w:spacing w:before="60" w:after="60"/>
      </w:pPr>
      <w:r>
        <w:t>lesson shifts to a procedural defense---the idea that a contract, even</w:t>
      </w:r>
    </w:p>
    <w:p w14:paraId="63511A5F" w14:textId="77777777" w:rsidR="00556B09" w:rsidRDefault="00380C1C">
      <w:pPr>
        <w:spacing w:before="60" w:after="60"/>
      </w:pPr>
      <w:r>
        <w:t>if valid in substance, may be unenforceable unless it meets certain</w:t>
      </w:r>
    </w:p>
    <w:p w14:paraId="396DA739" w14:textId="77777777" w:rsidR="00556B09" w:rsidRDefault="00380C1C">
      <w:pPr>
        <w:spacing w:before="60" w:after="60"/>
      </w:pPr>
      <w:r>
        <w:lastRenderedPageBreak/>
        <w:t>formal requirements.</w:t>
      </w:r>
    </w:p>
    <w:p w14:paraId="3EB50116" w14:textId="77777777" w:rsidR="00556B09" w:rsidRDefault="00380C1C">
      <w:pPr>
        <w:spacing w:before="60" w:after="60"/>
      </w:pPr>
      <w:r>
        <w:t>The Statute of Frauds primarily serves three functions:</w:t>
      </w:r>
    </w:p>
    <w:p w14:paraId="40F7787E" w14:textId="77777777" w:rsidR="00556B09" w:rsidRDefault="00380C1C">
      <w:pPr>
        <w:spacing w:before="60" w:after="60"/>
      </w:pPr>
      <w:r>
        <w:t>Evidentiary Function -- It ensures that courts have reliable proof of a</w:t>
      </w:r>
    </w:p>
    <w:p w14:paraId="70D648E5" w14:textId="77777777" w:rsidR="00556B09" w:rsidRDefault="00380C1C">
      <w:pPr>
        <w:spacing w:before="60" w:after="60"/>
      </w:pPr>
      <w:r>
        <w:t>contract's existence and terms.</w:t>
      </w:r>
    </w:p>
    <w:p w14:paraId="67B77233" w14:textId="77777777" w:rsidR="00556B09" w:rsidRDefault="00380C1C">
      <w:pPr>
        <w:spacing w:before="60" w:after="60"/>
      </w:pPr>
      <w:r>
        <w:t>Cautionary Function -- It encourages parties to take agreements</w:t>
      </w:r>
    </w:p>
    <w:p w14:paraId="03A4F5DC" w14:textId="77777777" w:rsidR="00556B09" w:rsidRDefault="00380C1C">
      <w:pPr>
        <w:spacing w:before="60" w:after="60"/>
      </w:pPr>
      <w:r>
        <w:t>seriously when formalizing them.</w:t>
      </w:r>
    </w:p>
    <w:p w14:paraId="6A78988A" w14:textId="77777777" w:rsidR="00556B09" w:rsidRDefault="00380C1C">
      <w:pPr>
        <w:spacing w:before="60" w:after="60"/>
      </w:pPr>
      <w:r>
        <w:t>Channeling Function -- It promotes clarity and the use of standardized</w:t>
      </w:r>
    </w:p>
    <w:p w14:paraId="2F80D900" w14:textId="77777777" w:rsidR="00556B09" w:rsidRDefault="00380C1C">
      <w:pPr>
        <w:spacing w:before="60" w:after="60"/>
      </w:pPr>
      <w:r>
        <w:t>contracts in important transactions.</w:t>
      </w:r>
    </w:p>
    <w:p w14:paraId="7D1199EE" w14:textId="77777777" w:rsidR="00556B09" w:rsidRDefault="00380C1C">
      <w:pPr>
        <w:spacing w:before="60" w:after="60"/>
      </w:pPr>
      <w:r>
        <w:t>The Statute of Frauds does not make oral contracts void---rather, it</w:t>
      </w:r>
    </w:p>
    <w:p w14:paraId="274B43DC" w14:textId="77777777" w:rsidR="00556B09" w:rsidRDefault="00380C1C">
      <w:pPr>
        <w:spacing w:before="60" w:after="60"/>
      </w:pPr>
      <w:r>
        <w:t>allows a party to assert it as an affirmative defense to prevent</w:t>
      </w:r>
    </w:p>
    <w:p w14:paraId="0D772744" w14:textId="77777777" w:rsidR="00556B09" w:rsidRDefault="00380C1C">
      <w:pPr>
        <w:spacing w:before="60" w:after="60"/>
      </w:pPr>
      <w:r>
        <w:t>enforcement. This creates an inherent tension:</w:t>
      </w:r>
    </w:p>
    <w:p w14:paraId="2F2A1519" w14:textId="77777777" w:rsidR="00556B09" w:rsidRDefault="00380C1C">
      <w:pPr>
        <w:spacing w:before="60" w:after="60"/>
      </w:pPr>
      <w:r>
        <w:t>Does the statute prevent fraud by blocking false claims?</w:t>
      </w:r>
    </w:p>
    <w:p w14:paraId="7C783F2A" w14:textId="77777777" w:rsidR="00556B09" w:rsidRDefault="00380C1C">
      <w:pPr>
        <w:spacing w:before="60" w:after="60"/>
      </w:pPr>
      <w:r>
        <w:t>Or does it encourage fraud by allowing dishonest parties to escape real</w:t>
      </w:r>
    </w:p>
    <w:p w14:paraId="2C1C1B5B" w14:textId="77777777" w:rsidR="00556B09" w:rsidRDefault="00380C1C">
      <w:pPr>
        <w:spacing w:before="60" w:after="60"/>
      </w:pPr>
      <w:r>
        <w:t>obligations?</w:t>
      </w:r>
    </w:p>
    <w:p w14:paraId="4D523784" w14:textId="77777777" w:rsidR="00556B09" w:rsidRDefault="00380C1C">
      <w:pPr>
        <w:spacing w:before="60" w:after="60"/>
      </w:pPr>
      <w:r>
        <w:t>These questions will shape class discussion as students analyze which</w:t>
      </w:r>
    </w:p>
    <w:p w14:paraId="6628AB67" w14:textId="77777777" w:rsidR="00556B09" w:rsidRDefault="00380C1C">
      <w:pPr>
        <w:spacing w:before="60" w:after="60"/>
      </w:pPr>
      <w:r>
        <w:t>contracts fall under the statute, what satisfies its writing</w:t>
      </w:r>
    </w:p>
    <w:p w14:paraId="41447033" w14:textId="77777777" w:rsidR="00556B09" w:rsidRDefault="00380C1C">
      <w:pPr>
        <w:spacing w:before="60" w:after="60"/>
      </w:pPr>
      <w:r>
        <w:t>requirement, and what exceptions allow enforcement despite</w:t>
      </w:r>
    </w:p>
    <w:p w14:paraId="79912FF0" w14:textId="77777777" w:rsidR="00556B09" w:rsidRDefault="00380C1C">
      <w:pPr>
        <w:spacing w:before="60" w:after="60"/>
      </w:pPr>
      <w:r>
        <w:t>noncompliance.</w:t>
      </w:r>
    </w:p>
    <w:p w14:paraId="51E8FB1B" w14:textId="77777777" w:rsidR="00556B09" w:rsidRDefault="00380C1C">
      <w:pPr>
        <w:pStyle w:val="Callout"/>
      </w:pPr>
      <w:r>
        <w:t xml:space="preserve">🎧 </w:t>
      </w:r>
      <w:r>
        <w:rPr>
          <w:i/>
          <w:iCs/>
        </w:rPr>
        <w:t>Listen to Mastering Contracts Podcast Episode 11: The Statute of Frauds</w:t>
      </w:r>
    </w:p>
    <w:p w14:paraId="71F60A74" w14:textId="77777777" w:rsidR="00556B09" w:rsidRDefault="00380C1C">
      <w:pPr>
        <w:spacing w:before="60" w:after="60"/>
      </w:pPr>
      <w:r>
        <w:t>-- Sign Here</w:t>
      </w:r>
    </w:p>
    <w:p w14:paraId="06FC0792" w14:textId="77777777" w:rsidR="00556B09" w:rsidRDefault="00380C1C">
      <w:pPr>
        <w:pStyle w:val="Heading3"/>
      </w:pPr>
      <w:r>
        <w:t>Time Management: Teaching a Two-Class Lesson</w:t>
      </w:r>
    </w:p>
    <w:p w14:paraId="0DBB1015" w14:textId="77777777" w:rsidR="00556B09" w:rsidRDefault="00380C1C">
      <w:pPr>
        <w:spacing w:before="60" w:after="60"/>
      </w:pPr>
      <w:r>
        <w:t>This material is typically taught over two class periods due to its</w:t>
      </w:r>
    </w:p>
    <w:p w14:paraId="5C64B744" w14:textId="77777777" w:rsidR="00556B09" w:rsidRDefault="00380C1C">
      <w:pPr>
        <w:spacing w:before="60" w:after="60"/>
      </w:pPr>
      <w:r>
        <w:t>complexity. If time is short, focus on:</w:t>
      </w:r>
    </w:p>
    <w:p w14:paraId="1ED78A0A" w14:textId="77777777" w:rsidR="00556B09" w:rsidRDefault="00380C1C">
      <w:pPr>
        <w:spacing w:before="60" w:after="60"/>
      </w:pPr>
      <w:r>
        <w:t>The five major classes of contracts covered by R2d § 110.</w:t>
      </w:r>
    </w:p>
    <w:p w14:paraId="4DD76F68" w14:textId="77777777" w:rsidR="00556B09" w:rsidRDefault="00380C1C">
      <w:pPr>
        <w:pStyle w:val="Heading3"/>
      </w:pPr>
      <w:r>
        <w:t>The UCC § 2-201 provision for goods over \$500.</w:t>
      </w:r>
    </w:p>
    <w:p w14:paraId="5CD9D773" w14:textId="77777777" w:rsidR="00556B09" w:rsidRDefault="00380C1C">
      <w:pPr>
        <w:spacing w:before="60" w:after="60"/>
      </w:pPr>
      <w:r>
        <w:t>The most commonly tested exceptions, such as promissory estoppel,</w:t>
      </w:r>
    </w:p>
    <w:p w14:paraId="2C2B3B7C" w14:textId="77777777" w:rsidR="00556B09" w:rsidRDefault="00380C1C">
      <w:pPr>
        <w:spacing w:before="60" w:after="60"/>
      </w:pPr>
      <w:r>
        <w:t>partial performance, and the merchant's confirmatory memo.</w:t>
      </w:r>
    </w:p>
    <w:p w14:paraId="1195BC52" w14:textId="77777777" w:rsidR="00556B09" w:rsidRDefault="00380C1C">
      <w:pPr>
        <w:spacing w:before="60" w:after="60"/>
      </w:pPr>
      <w:r>
        <w:t>Class 1: Foundational Principles and the Scope of the Statute</w:t>
      </w:r>
    </w:p>
    <w:p w14:paraId="38665913" w14:textId="77777777" w:rsidR="00556B09" w:rsidRDefault="00380C1C">
      <w:pPr>
        <w:pStyle w:val="Heading3"/>
      </w:pPr>
      <w:r>
        <w:t>What Is the Statute of Frauds and Why Do We Have It?</w:t>
      </w:r>
    </w:p>
    <w:p w14:paraId="49740C16" w14:textId="77777777" w:rsidR="00556B09" w:rsidRDefault="00380C1C">
      <w:pPr>
        <w:spacing w:before="60" w:after="60"/>
      </w:pPr>
      <w:r>
        <w:t>(15--20 minutes)</w:t>
      </w:r>
    </w:p>
    <w:p w14:paraId="04008E33" w14:textId="77777777" w:rsidR="00556B09" w:rsidRDefault="00380C1C">
      <w:pPr>
        <w:spacing w:before="60" w:after="60"/>
      </w:pPr>
      <w:r>
        <w:t>Begin with a Socratic discussion:</w:t>
      </w:r>
    </w:p>
    <w:p w14:paraId="245BE4B7" w14:textId="77777777" w:rsidR="00556B09" w:rsidRDefault="00380C1C">
      <w:pPr>
        <w:spacing w:before="60" w:after="60"/>
      </w:pPr>
      <w:r>
        <w:t>Why does contract law generally enforce oral contracts?</w:t>
      </w:r>
    </w:p>
    <w:p w14:paraId="7461FE12" w14:textId="77777777" w:rsidR="00556B09" w:rsidRDefault="00380C1C">
      <w:pPr>
        <w:spacing w:before="60" w:after="60"/>
      </w:pPr>
      <w:r>
        <w:t>What risks arise when enforcing an oral agreement?</w:t>
      </w:r>
    </w:p>
    <w:p w14:paraId="6E5CDE37" w14:textId="77777777" w:rsidR="00556B09" w:rsidRDefault="00380C1C">
      <w:pPr>
        <w:spacing w:before="60" w:after="60"/>
      </w:pPr>
      <w:r>
        <w:lastRenderedPageBreak/>
        <w:t>If two parties verbally agree to a contract, should they be bound?</w:t>
      </w:r>
    </w:p>
    <w:p w14:paraId="7BC5D08C" w14:textId="77777777" w:rsidR="00556B09" w:rsidRDefault="00380C1C">
      <w:pPr>
        <w:spacing w:before="60" w:after="60"/>
      </w:pPr>
      <w:r>
        <w:t>Students should recognize that requiring a writing reduces litigation</w:t>
      </w:r>
    </w:p>
    <w:p w14:paraId="6EDE92B4" w14:textId="77777777" w:rsidR="00556B09" w:rsidRDefault="00380C1C">
      <w:pPr>
        <w:spacing w:before="60" w:after="60"/>
      </w:pPr>
      <w:r>
        <w:t>risks but also creates opportunities for strategic bad faith---a theme</w:t>
      </w:r>
    </w:p>
    <w:p w14:paraId="6BAEE95E" w14:textId="77777777" w:rsidR="00556B09" w:rsidRDefault="00380C1C">
      <w:pPr>
        <w:spacing w:before="60" w:after="60"/>
      </w:pPr>
      <w:r>
        <w:t>that will recur throughout this chapter.</w:t>
      </w:r>
    </w:p>
    <w:p w14:paraId="303B9D3B" w14:textId="77777777" w:rsidR="00556B09" w:rsidRDefault="00380C1C">
      <w:pPr>
        <w:spacing w:before="60" w:after="60"/>
      </w:pPr>
      <w:r>
        <w:t>Introduce R2d § 110, which outlines the six major categories of</w:t>
      </w:r>
    </w:p>
    <w:p w14:paraId="7A0BB16E" w14:textId="77777777" w:rsidR="00556B09" w:rsidRDefault="00380C1C">
      <w:pPr>
        <w:spacing w:before="60" w:after="60"/>
      </w:pPr>
      <w:r>
        <w:t>contracts that typically require a writing:</w:t>
      </w:r>
    </w:p>
    <w:p w14:paraId="2DA2B05D" w14:textId="77777777" w:rsidR="00556B09" w:rsidRDefault="00380C1C">
      <w:pPr>
        <w:spacing w:before="60" w:after="60"/>
      </w:pPr>
      <w:r>
        <w:t>Marriage</w:t>
      </w:r>
    </w:p>
    <w:p w14:paraId="5554ACBC" w14:textId="77777777" w:rsidR="00556B09" w:rsidRDefault="00380C1C">
      <w:pPr>
        <w:spacing w:before="60" w:after="60"/>
      </w:pPr>
      <w:r>
        <w:t>Contracts not performable within one year</w:t>
      </w:r>
    </w:p>
    <w:p w14:paraId="2C73970B" w14:textId="77777777" w:rsidR="00556B09" w:rsidRDefault="00380C1C">
      <w:pPr>
        <w:spacing w:before="60" w:after="60"/>
      </w:pPr>
      <w:r>
        <w:t>Land</w:t>
      </w:r>
    </w:p>
    <w:p w14:paraId="6976464D" w14:textId="77777777" w:rsidR="00556B09" w:rsidRDefault="00380C1C">
      <w:pPr>
        <w:spacing w:before="60" w:after="60"/>
      </w:pPr>
      <w:r>
        <w:t>Executor promises to pay estate debts</w:t>
      </w:r>
    </w:p>
    <w:p w14:paraId="7973F8D9" w14:textId="77777777" w:rsidR="00556B09" w:rsidRDefault="00380C1C">
      <w:pPr>
        <w:spacing w:before="60" w:after="60"/>
      </w:pPr>
      <w:r>
        <w:t>Goods over \$500 (UCC § 2-201)</w:t>
      </w:r>
    </w:p>
    <w:p w14:paraId="711E86DA" w14:textId="77777777" w:rsidR="00556B09" w:rsidRDefault="00380C1C">
      <w:pPr>
        <w:spacing w:before="60" w:after="60"/>
      </w:pPr>
      <w:r>
        <w:t>Suretyship (promises to pay another's debt)</w:t>
      </w:r>
    </w:p>
    <w:p w14:paraId="3B285A4C" w14:textId="77777777" w:rsidR="00556B09" w:rsidRDefault="00380C1C">
      <w:pPr>
        <w:spacing w:before="60" w:after="60"/>
      </w:pPr>
      <w:r>
        <w:t>Now introduce the MYLEGS mnemonic, which helps students memorize these</w:t>
      </w:r>
    </w:p>
    <w:p w14:paraId="161CEE41" w14:textId="77777777" w:rsidR="00556B09" w:rsidRDefault="00380C1C">
      <w:pPr>
        <w:spacing w:before="60" w:after="60"/>
      </w:pPr>
      <w:r>
        <w:t>categories by putting them in a different order: Marriage, Year, Land,</w:t>
      </w:r>
    </w:p>
    <w:p w14:paraId="6EECE284" w14:textId="77777777" w:rsidR="00556B09" w:rsidRDefault="00380C1C">
      <w:pPr>
        <w:spacing w:before="60" w:after="60"/>
      </w:pPr>
      <w:r>
        <w:t>Executor, Goods, Surety.</w:t>
      </w:r>
    </w:p>
    <w:p w14:paraId="10BAD6EB" w14:textId="77777777" w:rsidR="00556B09" w:rsidRDefault="00380C1C">
      <w:pPr>
        <w:spacing w:before="60" w:after="60"/>
      </w:pPr>
      <w:r>
        <w:t>Applying the Statute: Which Contracts Require a Writing?</w:t>
      </w:r>
    </w:p>
    <w:p w14:paraId="6AD3BDAD" w14:textId="77777777" w:rsidR="00556B09" w:rsidRDefault="00380C1C">
      <w:pPr>
        <w:spacing w:before="60" w:after="60"/>
      </w:pPr>
      <w:r>
        <w:t>(30--35 minutes)</w:t>
      </w:r>
    </w:p>
    <w:p w14:paraId="58207A8D" w14:textId="77777777" w:rsidR="00556B09" w:rsidRDefault="00380C1C">
      <w:pPr>
        <w:spacing w:before="60" w:after="60"/>
      </w:pPr>
      <w:r>
        <w:t>The One-Year Rule</w:t>
      </w:r>
    </w:p>
    <w:p w14:paraId="710A51DB" w14:textId="77777777" w:rsidR="00556B09" w:rsidRDefault="00380C1C">
      <w:pPr>
        <w:spacing w:before="60" w:after="60"/>
      </w:pPr>
      <w:r>
        <w:t>Introduce R2d § 130, which states that a contract must be in writing if</w:t>
      </w:r>
    </w:p>
    <w:p w14:paraId="33F32835" w14:textId="77777777" w:rsidR="00556B09" w:rsidRDefault="00380C1C">
      <w:pPr>
        <w:spacing w:before="60" w:after="60"/>
      </w:pPr>
      <w:r>
        <w:t>it cannot possibly be performed within one year. This rule focuses on</w:t>
      </w:r>
    </w:p>
    <w:p w14:paraId="125A5771" w14:textId="77777777" w:rsidR="00556B09" w:rsidRDefault="00380C1C">
      <w:pPr>
        <w:spacing w:before="60" w:after="60"/>
      </w:pPr>
      <w:r>
        <w:t>theoretical impossibility, not likelihood.</w:t>
      </w:r>
    </w:p>
    <w:p w14:paraId="2ED949E4" w14:textId="77777777" w:rsidR="00556B09" w:rsidRDefault="00380C1C">
      <w:pPr>
        <w:spacing w:before="60" w:after="60"/>
      </w:pPr>
      <w:r>
        <w:t>It is worth spending more time on this provision because it tends to</w:t>
      </w:r>
    </w:p>
    <w:p w14:paraId="60F48060" w14:textId="77777777" w:rsidR="00556B09" w:rsidRDefault="00380C1C">
      <w:pPr>
        <w:spacing w:before="60" w:after="60"/>
      </w:pPr>
      <w:r>
        <w:t>confuse students.</w:t>
      </w:r>
    </w:p>
    <w:p w14:paraId="1EEDC6D5" w14:textId="77777777" w:rsidR="00556B09" w:rsidRDefault="00380C1C">
      <w:pPr>
        <w:spacing w:before="60" w:after="60"/>
      </w:pPr>
      <w:r>
        <w:t>Example for Socratic Discussion:</w:t>
      </w:r>
    </w:p>
    <w:p w14:paraId="22F198B2" w14:textId="77777777" w:rsidR="00556B09" w:rsidRDefault="00380C1C">
      <w:pPr>
        <w:spacing w:before="60" w:after="60"/>
      </w:pPr>
      <w:r>
        <w:t>Aaron agrees to paint Beverly's house every summer for five years. Does</w:t>
      </w:r>
    </w:p>
    <w:p w14:paraId="297BAACC" w14:textId="77777777" w:rsidR="00556B09" w:rsidRDefault="00380C1C">
      <w:pPr>
        <w:spacing w:before="60" w:after="60"/>
      </w:pPr>
      <w:r>
        <w:t>this require a writing? (Yes, because it cannot be fully performed</w:t>
      </w:r>
    </w:p>
    <w:p w14:paraId="08542E8D" w14:textId="77777777" w:rsidR="00556B09" w:rsidRDefault="00380C1C">
      <w:pPr>
        <w:spacing w:before="60" w:after="60"/>
      </w:pPr>
      <w:r>
        <w:t>within a year.)</w:t>
      </w:r>
    </w:p>
    <w:p w14:paraId="208A93EB" w14:textId="77777777" w:rsidR="00556B09" w:rsidRDefault="00380C1C">
      <w:pPr>
        <w:spacing w:before="60" w:after="60"/>
      </w:pPr>
      <w:r>
        <w:t>Aaron agrees to paint Beverly's house "for the rest of her life." Does</w:t>
      </w:r>
    </w:p>
    <w:p w14:paraId="7F5956CA" w14:textId="77777777" w:rsidR="00556B09" w:rsidRDefault="00380C1C">
      <w:pPr>
        <w:spacing w:before="60" w:after="60"/>
      </w:pPr>
      <w:r>
        <w:t>this require a writing? (No---she could theoretically die within a</w:t>
      </w:r>
    </w:p>
    <w:p w14:paraId="21637AF8" w14:textId="77777777" w:rsidR="00556B09" w:rsidRDefault="00380C1C">
      <w:pPr>
        <w:spacing w:before="60" w:after="60"/>
      </w:pPr>
      <w:r>
        <w:t>year.)</w:t>
      </w:r>
    </w:p>
    <w:p w14:paraId="0071520A" w14:textId="77777777" w:rsidR="00556B09" w:rsidRDefault="00380C1C">
      <w:pPr>
        <w:spacing w:before="60" w:after="60"/>
      </w:pPr>
      <w:r>
        <w:t>Now turn to McIntosh v. Murphy, which involves a long-distance job move</w:t>
      </w:r>
    </w:p>
    <w:p w14:paraId="16650A39" w14:textId="77777777" w:rsidR="00556B09" w:rsidRDefault="00380C1C">
      <w:pPr>
        <w:spacing w:before="60" w:after="60"/>
      </w:pPr>
      <w:r>
        <w:t>and an alleged one-year oral contract.</w:t>
      </w:r>
    </w:p>
    <w:p w14:paraId="3D45F637" w14:textId="77777777" w:rsidR="00556B09" w:rsidRDefault="00380C1C">
      <w:pPr>
        <w:spacing w:before="60" w:after="60"/>
      </w:pPr>
      <w:r>
        <w:t>Why did the court enforce an oral contract despite the one-year rule?</w:t>
      </w:r>
    </w:p>
    <w:p w14:paraId="4003623A" w14:textId="77777777" w:rsidR="00556B09" w:rsidRDefault="00380C1C">
      <w:pPr>
        <w:spacing w:before="60" w:after="60"/>
      </w:pPr>
      <w:r>
        <w:t>(It applied promissory estoppel to prevent injustice.)</w:t>
      </w:r>
    </w:p>
    <w:p w14:paraId="5CDC1CD1" w14:textId="77777777" w:rsidR="00556B09" w:rsidRDefault="00380C1C">
      <w:pPr>
        <w:spacing w:before="60" w:after="60"/>
      </w:pPr>
      <w:r>
        <w:t>Was this decision correct? (Contrast the majority and dissent to explore</w:t>
      </w:r>
    </w:p>
    <w:p w14:paraId="034A5E4A" w14:textId="77777777" w:rsidR="00556B09" w:rsidRDefault="00380C1C">
      <w:pPr>
        <w:spacing w:before="60" w:after="60"/>
      </w:pPr>
      <w:r>
        <w:t>both views.)</w:t>
      </w:r>
    </w:p>
    <w:p w14:paraId="570FE09F" w14:textId="77777777" w:rsidR="00556B09" w:rsidRDefault="00380C1C">
      <w:pPr>
        <w:spacing w:before="60" w:after="60"/>
      </w:pPr>
      <w:r>
        <w:lastRenderedPageBreak/>
        <w:t>Land Contracts</w:t>
      </w:r>
    </w:p>
    <w:p w14:paraId="17292642" w14:textId="77777777" w:rsidR="00556B09" w:rsidRDefault="00380C1C">
      <w:pPr>
        <w:spacing w:before="60" w:after="60"/>
      </w:pPr>
      <w:r>
        <w:t>Introduce R2d § 125, which requires a writing for contracts transferring</w:t>
      </w:r>
    </w:p>
    <w:p w14:paraId="20AD6B13" w14:textId="77777777" w:rsidR="00556B09" w:rsidRDefault="00380C1C">
      <w:pPr>
        <w:spacing w:before="60" w:after="60"/>
      </w:pPr>
      <w:r>
        <w:t>an interest in land.</w:t>
      </w:r>
    </w:p>
    <w:p w14:paraId="37F17B1D" w14:textId="77777777" w:rsidR="00556B09" w:rsidRDefault="00380C1C">
      <w:pPr>
        <w:spacing w:before="60" w:after="60"/>
      </w:pPr>
      <w:r>
        <w:t>Use Sterling v. Taylor to illustrate the requirements for a sufficient</w:t>
      </w:r>
    </w:p>
    <w:p w14:paraId="460CDEC0" w14:textId="77777777" w:rsidR="00556B09" w:rsidRDefault="00380C1C">
      <w:pPr>
        <w:spacing w:before="60" w:after="60"/>
      </w:pPr>
      <w:r>
        <w:t>memorandum.</w:t>
      </w:r>
    </w:p>
    <w:p w14:paraId="76CA5612" w14:textId="77777777" w:rsidR="00556B09" w:rsidRDefault="00380C1C">
      <w:pPr>
        <w:spacing w:before="60" w:after="60"/>
      </w:pPr>
      <w:r>
        <w:t>What was missing from the writing in Sterling? (An unambiguous price</w:t>
      </w:r>
    </w:p>
    <w:p w14:paraId="4B54E713" w14:textId="77777777" w:rsidR="00556B09" w:rsidRDefault="00380C1C">
      <w:pPr>
        <w:spacing w:before="60" w:after="60"/>
      </w:pPr>
      <w:r>
        <w:t>term.)</w:t>
      </w:r>
    </w:p>
    <w:p w14:paraId="1331AB62" w14:textId="77777777" w:rsidR="00556B09" w:rsidRDefault="00380C1C">
      <w:pPr>
        <w:spacing w:before="60" w:after="60"/>
      </w:pPr>
      <w:r>
        <w:t>How do courts interpret ambiguous price terms in land contracts? (Most</w:t>
      </w:r>
    </w:p>
    <w:p w14:paraId="73887C28" w14:textId="77777777" w:rsidR="00556B09" w:rsidRDefault="00380C1C">
      <w:pPr>
        <w:spacing w:before="60" w:after="60"/>
      </w:pPr>
      <w:r>
        <w:t>require clear certainty.)</w:t>
      </w:r>
    </w:p>
    <w:p w14:paraId="560FF527" w14:textId="77777777" w:rsidR="00556B09" w:rsidRDefault="00380C1C">
      <w:pPr>
        <w:spacing w:before="60" w:after="60"/>
      </w:pPr>
      <w:r>
        <w:t>Class 2: Satisfying the Statute and Its Exceptions</w:t>
      </w:r>
    </w:p>
    <w:p w14:paraId="3D3CC54A" w14:textId="77777777" w:rsidR="00556B09" w:rsidRDefault="00380C1C">
      <w:pPr>
        <w:pStyle w:val="Heading3"/>
      </w:pPr>
      <w:r>
        <w:t>What Qualifies as a Writing?</w:t>
      </w:r>
    </w:p>
    <w:p w14:paraId="5F6985D7" w14:textId="77777777" w:rsidR="00556B09" w:rsidRDefault="00380C1C">
      <w:pPr>
        <w:spacing w:before="60" w:after="60"/>
      </w:pPr>
      <w:r>
        <w:t>(20--25 minutes)</w:t>
      </w:r>
    </w:p>
    <w:p w14:paraId="6E4080C3" w14:textId="77777777" w:rsidR="00556B09" w:rsidRDefault="00380C1C">
      <w:pPr>
        <w:spacing w:before="60" w:after="60"/>
      </w:pPr>
      <w:r>
        <w:t>Introduce R2d § 131, which states that a writing satisfies the statute</w:t>
      </w:r>
    </w:p>
    <w:p w14:paraId="3B98BC1D" w14:textId="77777777" w:rsidR="00556B09" w:rsidRDefault="00380C1C">
      <w:pPr>
        <w:spacing w:before="60" w:after="60"/>
      </w:pPr>
      <w:r>
        <w:t>if it:</w:t>
      </w:r>
    </w:p>
    <w:p w14:paraId="6D75875D" w14:textId="77777777" w:rsidR="00556B09" w:rsidRDefault="00380C1C">
      <w:pPr>
        <w:spacing w:before="60" w:after="60"/>
      </w:pPr>
      <w:r>
        <w:t>Identifies the parties</w:t>
      </w:r>
    </w:p>
    <w:p w14:paraId="50D6EB07" w14:textId="77777777" w:rsidR="00556B09" w:rsidRDefault="00380C1C">
      <w:pPr>
        <w:spacing w:before="60" w:after="60"/>
      </w:pPr>
      <w:r>
        <w:t>Describes the subject matter</w:t>
      </w:r>
    </w:p>
    <w:p w14:paraId="60034920" w14:textId="77777777" w:rsidR="00556B09" w:rsidRDefault="00380C1C">
      <w:pPr>
        <w:spacing w:before="60" w:after="60"/>
      </w:pPr>
      <w:r>
        <w:t>Indicates a contract exists</w:t>
      </w:r>
    </w:p>
    <w:p w14:paraId="79194BCE" w14:textId="77777777" w:rsidR="00556B09" w:rsidRDefault="00380C1C">
      <w:pPr>
        <w:spacing w:before="60" w:after="60"/>
      </w:pPr>
      <w:r>
        <w:t>Includes essential terms</w:t>
      </w:r>
    </w:p>
    <w:p w14:paraId="5A7E0F5A" w14:textId="77777777" w:rsidR="00556B09" w:rsidRDefault="00380C1C">
      <w:pPr>
        <w:spacing w:before="60" w:after="60"/>
      </w:pPr>
      <w:r>
        <w:t>Is signed by the party to be charged</w:t>
      </w:r>
    </w:p>
    <w:p w14:paraId="311FD0BB" w14:textId="77777777" w:rsidR="00556B09" w:rsidRDefault="00380C1C">
      <w:pPr>
        <w:spacing w:before="60" w:after="60"/>
      </w:pPr>
      <w:r>
        <w:t>Socratic discussion:</w:t>
      </w:r>
    </w:p>
    <w:p w14:paraId="2C975207" w14:textId="77777777" w:rsidR="00556B09" w:rsidRDefault="00380C1C">
      <w:pPr>
        <w:spacing w:before="60" w:after="60"/>
      </w:pPr>
      <w:r>
        <w:t>Does an email signature count? (Yes, under the Uniform Electronic</w:t>
      </w:r>
    </w:p>
    <w:p w14:paraId="4432A3F2" w14:textId="77777777" w:rsidR="00556B09" w:rsidRDefault="00380C1C">
      <w:pPr>
        <w:spacing w:before="60" w:after="60"/>
      </w:pPr>
      <w:r>
        <w:t>Transactions Act (UETA).)</w:t>
      </w:r>
    </w:p>
    <w:p w14:paraId="65C846BD" w14:textId="77777777" w:rsidR="00556B09" w:rsidRDefault="00380C1C">
      <w:pPr>
        <w:spacing w:before="60" w:after="60"/>
      </w:pPr>
      <w:r>
        <w:t>Can multiple documents be combined to satisfy the statute? (Yes, under</w:t>
      </w:r>
    </w:p>
    <w:p w14:paraId="4F4EB9F8" w14:textId="77777777" w:rsidR="00556B09" w:rsidRDefault="00380C1C">
      <w:pPr>
        <w:spacing w:before="60" w:after="60"/>
      </w:pPr>
      <w:r>
        <w:t>R2d § 132---see Crabtree v. Elizabeth Arden.)</w:t>
      </w:r>
    </w:p>
    <w:p w14:paraId="1A413BDC" w14:textId="77777777" w:rsidR="00556B09" w:rsidRDefault="00380C1C">
      <w:pPr>
        <w:spacing w:before="60" w:after="60"/>
      </w:pPr>
      <w:r>
        <w:t>Discuss Sterling v. Taylor:</w:t>
      </w:r>
    </w:p>
    <w:p w14:paraId="53A21574" w14:textId="77777777" w:rsidR="00556B09" w:rsidRDefault="00380C1C">
      <w:pPr>
        <w:spacing w:before="60" w:after="60"/>
      </w:pPr>
      <w:r>
        <w:t>What made the memorandum in Sterling insufficient? (The vague price</w:t>
      </w:r>
    </w:p>
    <w:p w14:paraId="0C1DD544" w14:textId="77777777" w:rsidR="00556B09" w:rsidRDefault="00380C1C">
      <w:pPr>
        <w:spacing w:before="60" w:after="60"/>
      </w:pPr>
      <w:r>
        <w:t>term.)</w:t>
      </w:r>
    </w:p>
    <w:p w14:paraId="6F8B482C" w14:textId="77777777" w:rsidR="00556B09" w:rsidRDefault="00380C1C">
      <w:pPr>
        <w:spacing w:before="60" w:after="60"/>
      </w:pPr>
      <w:r>
        <w:t>Would the court have ruled differently if extrinsic evidence clarified</w:t>
      </w:r>
    </w:p>
    <w:p w14:paraId="4D5CC236" w14:textId="77777777" w:rsidR="00556B09" w:rsidRDefault="00380C1C">
      <w:pPr>
        <w:spacing w:before="60" w:after="60"/>
      </w:pPr>
      <w:r>
        <w:t>the price?</w:t>
      </w:r>
    </w:p>
    <w:p w14:paraId="7A935F9D" w14:textId="77777777" w:rsidR="00556B09" w:rsidRDefault="00380C1C">
      <w:pPr>
        <w:spacing w:before="60" w:after="60"/>
      </w:pPr>
      <w:r>
        <w:t>Exceptions That Allow Enforcement Without a Writing</w:t>
      </w:r>
    </w:p>
    <w:p w14:paraId="02C80D9D" w14:textId="77777777" w:rsidR="00556B09" w:rsidRDefault="00380C1C">
      <w:pPr>
        <w:spacing w:before="60" w:after="60"/>
      </w:pPr>
      <w:r>
        <w:t>(30--35 minutes)</w:t>
      </w:r>
    </w:p>
    <w:p w14:paraId="4FBEF203" w14:textId="77777777" w:rsidR="00556B09" w:rsidRDefault="00380C1C">
      <w:pPr>
        <w:spacing w:before="60" w:after="60"/>
      </w:pPr>
      <w:r>
        <w:t>1\. Promissory Estoppel (R2d § 139)</w:t>
      </w:r>
    </w:p>
    <w:p w14:paraId="6B573CD9" w14:textId="77777777" w:rsidR="00556B09" w:rsidRDefault="00380C1C">
      <w:pPr>
        <w:spacing w:before="60" w:after="60"/>
      </w:pPr>
      <w:r>
        <w:t>When a party reasonably relies on a promise that should have been in</w:t>
      </w:r>
    </w:p>
    <w:p w14:paraId="0CC646EC" w14:textId="77777777" w:rsidR="00556B09" w:rsidRDefault="00380C1C">
      <w:pPr>
        <w:spacing w:before="60" w:after="60"/>
      </w:pPr>
      <w:r>
        <w:t>writing, courts may enforce it to prevent injustice.</w:t>
      </w:r>
    </w:p>
    <w:p w14:paraId="2D9B8967" w14:textId="77777777" w:rsidR="00556B09" w:rsidRDefault="00380C1C">
      <w:pPr>
        <w:spacing w:before="60" w:after="60"/>
      </w:pPr>
      <w:r>
        <w:t>McIntosh v. Murphy -- The employee relied on an oral job offer and moved</w:t>
      </w:r>
    </w:p>
    <w:p w14:paraId="42F2FAB3" w14:textId="77777777" w:rsidR="00556B09" w:rsidRDefault="00380C1C">
      <w:pPr>
        <w:spacing w:before="60" w:after="60"/>
      </w:pPr>
      <w:r>
        <w:lastRenderedPageBreak/>
        <w:t>to Hawaii.</w:t>
      </w:r>
    </w:p>
    <w:p w14:paraId="7E888D66" w14:textId="77777777" w:rsidR="00556B09" w:rsidRDefault="00380C1C">
      <w:pPr>
        <w:spacing w:before="60" w:after="60"/>
      </w:pPr>
      <w:r>
        <w:t>Was the reliance substantial enough to override the statute? (Yes,</w:t>
      </w:r>
    </w:p>
    <w:p w14:paraId="57A5833B" w14:textId="77777777" w:rsidR="00556B09" w:rsidRDefault="00380C1C">
      <w:pPr>
        <w:spacing w:before="60" w:after="60"/>
      </w:pPr>
      <w:r>
        <w:t>according to the majority---but the dissent disagreed.)</w:t>
      </w:r>
    </w:p>
    <w:p w14:paraId="03A84DF9" w14:textId="77777777" w:rsidR="00556B09" w:rsidRDefault="00380C1C">
      <w:pPr>
        <w:spacing w:before="60" w:after="60"/>
      </w:pPr>
      <w:r>
        <w:t>2\. Part Performance in Land Contracts (R2d § 129)</w:t>
      </w:r>
    </w:p>
    <w:p w14:paraId="6AC3ED45" w14:textId="77777777" w:rsidR="00556B09" w:rsidRDefault="00380C1C">
      <w:pPr>
        <w:spacing w:before="60" w:after="60"/>
      </w:pPr>
      <w:r>
        <w:t>Courts enforce oral land contracts if the buyer has taken possession,</w:t>
      </w:r>
    </w:p>
    <w:p w14:paraId="79726986" w14:textId="77777777" w:rsidR="00556B09" w:rsidRDefault="00380C1C">
      <w:pPr>
        <w:spacing w:before="60" w:after="60"/>
      </w:pPr>
      <w:r>
        <w:t>made improvements, or paid part of the price.</w:t>
      </w:r>
    </w:p>
    <w:p w14:paraId="35472461" w14:textId="77777777" w:rsidR="00556B09" w:rsidRDefault="00380C1C">
      <w:pPr>
        <w:spacing w:before="60" w:after="60"/>
      </w:pPr>
      <w:r>
        <w:t>Example:</w:t>
      </w:r>
    </w:p>
    <w:p w14:paraId="054B69E5" w14:textId="77777777" w:rsidR="00556B09" w:rsidRDefault="00380C1C">
      <w:pPr>
        <w:spacing w:before="60" w:after="60"/>
      </w:pPr>
      <w:r>
        <w:t>If a buyer moves onto a property, makes renovations, and starts farming,</w:t>
      </w:r>
    </w:p>
    <w:p w14:paraId="392A22B3" w14:textId="77777777" w:rsidR="00556B09" w:rsidRDefault="00380C1C">
      <w:pPr>
        <w:spacing w:before="60" w:after="60"/>
      </w:pPr>
      <w:r>
        <w:t>should an oral contract be enforceable? (Yes---actions serve as evidence</w:t>
      </w:r>
    </w:p>
    <w:p w14:paraId="208202D3" w14:textId="77777777" w:rsidR="00556B09" w:rsidRDefault="00380C1C">
      <w:pPr>
        <w:spacing w:before="60" w:after="60"/>
      </w:pPr>
      <w:r>
        <w:t>of the agreement.)</w:t>
      </w:r>
    </w:p>
    <w:p w14:paraId="36B30B4E" w14:textId="77777777" w:rsidR="00556B09" w:rsidRDefault="00380C1C">
      <w:pPr>
        <w:spacing w:before="60" w:after="60"/>
      </w:pPr>
      <w:r>
        <w:t>3\. UCC Exceptions for Goods Transactions</w:t>
      </w:r>
    </w:p>
    <w:p w14:paraId="0DC58116" w14:textId="77777777" w:rsidR="00556B09" w:rsidRDefault="00380C1C">
      <w:pPr>
        <w:spacing w:before="60" w:after="60"/>
      </w:pPr>
      <w:r>
        <w:t>(15--20 minutes)</w:t>
      </w:r>
    </w:p>
    <w:p w14:paraId="6CF5E2FC" w14:textId="77777777" w:rsidR="00556B09" w:rsidRDefault="00380C1C">
      <w:pPr>
        <w:pStyle w:val="Heading3"/>
      </w:pPr>
      <w:r>
        <w:t>The UCC Statute of Frauds (§ 2-201) applies to contracts for the sale of</w:t>
      </w:r>
    </w:p>
    <w:p w14:paraId="3011CE04" w14:textId="77777777" w:rsidR="00556B09" w:rsidRDefault="00380C1C">
      <w:pPr>
        <w:spacing w:before="60" w:after="60"/>
      </w:pPr>
      <w:r>
        <w:t>goods over \$500 but has important exceptions.</w:t>
      </w:r>
    </w:p>
    <w:p w14:paraId="36193BA8" w14:textId="77777777" w:rsidR="00556B09" w:rsidRDefault="00380C1C">
      <w:pPr>
        <w:spacing w:before="60" w:after="60"/>
      </w:pPr>
      <w:r>
        <w:t>Ask students to analyze:</w:t>
      </w:r>
    </w:p>
    <w:p w14:paraId="01126B76" w14:textId="77777777" w:rsidR="00556B09" w:rsidRDefault="00380C1C">
      <w:pPr>
        <w:spacing w:before="60" w:after="60"/>
      </w:pPr>
      <w:r>
        <w:t>If two merchants make an oral contract, when can it be enforced? (If one</w:t>
      </w:r>
    </w:p>
    <w:p w14:paraId="3AB12FA9" w14:textId="77777777" w:rsidR="00556B09" w:rsidRDefault="00380C1C">
      <w:pPr>
        <w:spacing w:before="60" w:after="60"/>
      </w:pPr>
      <w:r>
        <w:t>sends a confirmatory memo and the other fails to object within 10</w:t>
      </w:r>
    </w:p>
    <w:p w14:paraId="3A7E3D2A" w14:textId="77777777" w:rsidR="00556B09" w:rsidRDefault="00380C1C">
      <w:pPr>
        <w:spacing w:before="60" w:after="60"/>
      </w:pPr>
      <w:r>
        <w:t>days---§ 2-201(2).)</w:t>
      </w:r>
    </w:p>
    <w:p w14:paraId="17FD403D" w14:textId="77777777" w:rsidR="00556B09" w:rsidRDefault="00380C1C">
      <w:pPr>
        <w:spacing w:before="60" w:after="60"/>
      </w:pPr>
      <w:r>
        <w:t>What if the goods are custom-made? (UCC § 2-201(3)(a) allows enforcement</w:t>
      </w:r>
    </w:p>
    <w:p w14:paraId="69961EAD" w14:textId="77777777" w:rsidR="00556B09" w:rsidRDefault="00380C1C">
      <w:pPr>
        <w:spacing w:before="60" w:after="60"/>
      </w:pPr>
      <w:r>
        <w:t>if production has started.)</w:t>
      </w:r>
    </w:p>
    <w:p w14:paraId="3F23CDBB" w14:textId="77777777" w:rsidR="00556B09" w:rsidRDefault="00380C1C">
      <w:pPr>
        <w:spacing w:before="60" w:after="60"/>
      </w:pPr>
      <w:r>
        <w:t>What if the buyer admits the contract existed? (UCC § 2-201(3)(b)</w:t>
      </w:r>
    </w:p>
    <w:p w14:paraId="5B985493" w14:textId="77777777" w:rsidR="00556B09" w:rsidRDefault="00380C1C">
      <w:pPr>
        <w:spacing w:before="60" w:after="60"/>
      </w:pPr>
      <w:r>
        <w:t>enforces contracts where the party admits in court that they made the</w:t>
      </w:r>
    </w:p>
    <w:p w14:paraId="7DF17CD7" w14:textId="77777777" w:rsidR="00556B09" w:rsidRDefault="00380C1C">
      <w:pPr>
        <w:spacing w:before="60" w:after="60"/>
      </w:pPr>
      <w:r>
        <w:t>deal.)</w:t>
      </w:r>
    </w:p>
    <w:p w14:paraId="344F4475" w14:textId="77777777" w:rsidR="00556B09" w:rsidRDefault="00380C1C">
      <w:pPr>
        <w:pStyle w:val="Heading3"/>
      </w:pPr>
      <w:r>
        <w:t>Key Takeaways</w:t>
      </w:r>
    </w:p>
    <w:p w14:paraId="60021C30" w14:textId="77777777" w:rsidR="00556B09" w:rsidRDefault="00380C1C">
      <w:pPr>
        <w:spacing w:before="60" w:after="60"/>
      </w:pPr>
      <w:r>
        <w:t>The Statute of Frauds is a procedural defense, not a substantive rule of</w:t>
      </w:r>
    </w:p>
    <w:p w14:paraId="4C00358E" w14:textId="77777777" w:rsidR="00556B09" w:rsidRDefault="00380C1C">
      <w:pPr>
        <w:spacing w:before="60" w:after="60"/>
      </w:pPr>
      <w:r>
        <w:t>contract formation.</w:t>
      </w:r>
    </w:p>
    <w:p w14:paraId="3F135371" w14:textId="77777777" w:rsidR="00556B09" w:rsidRDefault="00380C1C">
      <w:pPr>
        <w:spacing w:before="60" w:after="60"/>
      </w:pPr>
      <w:r>
        <w:t>Some contracts must be in writing, but many exceptions allow enforcement</w:t>
      </w:r>
    </w:p>
    <w:p w14:paraId="6374DB22" w14:textId="77777777" w:rsidR="00556B09" w:rsidRDefault="00380C1C">
      <w:pPr>
        <w:spacing w:before="60" w:after="60"/>
      </w:pPr>
      <w:r>
        <w:t>despite noncompliance.</w:t>
      </w:r>
    </w:p>
    <w:p w14:paraId="15079354" w14:textId="77777777" w:rsidR="00556B09" w:rsidRDefault="00380C1C">
      <w:pPr>
        <w:spacing w:before="60" w:after="60"/>
      </w:pPr>
      <w:r>
        <w:t>Promissory estoppel and part performance serve as equitable exceptions.</w:t>
      </w:r>
    </w:p>
    <w:p w14:paraId="5EABA72D" w14:textId="77777777" w:rsidR="00556B09" w:rsidRDefault="00380C1C">
      <w:pPr>
        <w:pStyle w:val="Heading3"/>
      </w:pPr>
      <w:r>
        <w:t>The UCC introduces merchant-specific exceptions to facilitate commerce.</w:t>
      </w:r>
    </w:p>
    <w:p w14:paraId="7A3942E2" w14:textId="77777777" w:rsidR="00556B09" w:rsidRDefault="00380C1C">
      <w:pPr>
        <w:pBdr>
          <w:top w:val="single" w:sz="2" w:space="6" w:color="0A3255"/>
        </w:pBdr>
        <w:spacing w:before="300" w:after="120"/>
      </w:pPr>
      <w:r>
        <w:rPr>
          <w:b/>
          <w:bCs/>
          <w:color w:val="0A3255"/>
        </w:rPr>
        <w:t>CROSS-REFERENCES</w:t>
      </w:r>
    </w:p>
    <w:p w14:paraId="01C7DAA1" w14:textId="77777777" w:rsidR="00556B09" w:rsidRDefault="00380C1C">
      <w:pPr>
        <w:spacing w:before="40" w:after="40"/>
        <w:ind w:left="360"/>
      </w:pPr>
      <w:r>
        <w:rPr>
          <w:sz w:val="20"/>
          <w:szCs w:val="20"/>
        </w:rPr>
        <w:t>• Slide Deck: Chapter_10_Slides.pptx (71 slides)</w:t>
      </w:r>
    </w:p>
    <w:p w14:paraId="6B1B15FF" w14:textId="77777777" w:rsidR="00556B09" w:rsidRDefault="00380C1C">
      <w:pPr>
        <w:spacing w:before="40" w:after="40"/>
        <w:ind w:left="360"/>
      </w:pPr>
      <w:r>
        <w:rPr>
          <w:sz w:val="20"/>
          <w:szCs w:val="20"/>
        </w:rPr>
        <w:t>• Case Briefs: See Case Briefs section, Chapter 10</w:t>
      </w:r>
    </w:p>
    <w:p w14:paraId="0927CABC" w14:textId="77777777" w:rsidR="00556B09" w:rsidRDefault="00380C1C">
      <w:pPr>
        <w:spacing w:before="40" w:after="40"/>
        <w:ind w:left="360"/>
      </w:pPr>
      <w:r>
        <w:rPr>
          <w:sz w:val="20"/>
          <w:szCs w:val="20"/>
        </w:rPr>
        <w:lastRenderedPageBreak/>
        <w:t>• Problem Solutions: See Problem Solutions section, Chapter 10</w:t>
      </w:r>
    </w:p>
    <w:p w14:paraId="56993256" w14:textId="77777777" w:rsidR="00556B09" w:rsidRDefault="00380C1C">
      <w:pPr>
        <w:spacing w:before="40" w:after="40"/>
        <w:ind w:left="360"/>
      </w:pPr>
      <w:r>
        <w:rPr>
          <w:sz w:val="20"/>
          <w:szCs w:val="20"/>
        </w:rPr>
        <w:t>• Quick Start Guide: See Quick Start Guide (9 slides)</w:t>
      </w:r>
    </w:p>
    <w:p w14:paraId="4E2CF53E" w14:textId="77777777" w:rsidR="00556B09" w:rsidRDefault="00380C1C">
      <w:pPr>
        <w:spacing w:before="40" w:after="40"/>
        <w:ind w:left="360"/>
      </w:pPr>
      <w:r>
        <w:rPr>
          <w:sz w:val="20"/>
          <w:szCs w:val="20"/>
        </w:rPr>
        <w:t>• Deep Dive Manual: See Deep Dive Manual (40 slides)</w:t>
      </w:r>
    </w:p>
    <w:p w14:paraId="2DC929DC" w14:textId="77777777" w:rsidR="00556B09" w:rsidRDefault="00380C1C">
      <w:pPr>
        <w:spacing w:before="40" w:after="40"/>
        <w:ind w:left="360"/>
      </w:pPr>
      <w:r>
        <w:rPr>
          <w:sz w:val="20"/>
          <w:szCs w:val="20"/>
        </w:rPr>
        <w:t>• Related Chapters: Chapters 10–13 (Contract Defenses)</w:t>
      </w:r>
    </w:p>
    <w:p w14:paraId="1957AAB3" w14:textId="77777777" w:rsidR="00556B09" w:rsidRDefault="00380C1C">
      <w:r>
        <w:br w:type="page"/>
      </w:r>
    </w:p>
    <w:p w14:paraId="533C5D55" w14:textId="77777777" w:rsidR="00556B09" w:rsidRDefault="00380C1C">
      <w:pPr>
        <w:pStyle w:val="Heading1"/>
      </w:pPr>
      <w:r>
        <w:lastRenderedPageBreak/>
        <w:t>CHAPTER 11: MISTAKE</w:t>
      </w:r>
    </w:p>
    <w:p w14:paraId="4DD56A95" w14:textId="77777777" w:rsidR="00556B09" w:rsidRDefault="00556B09">
      <w:pPr>
        <w:pBdr>
          <w:bottom w:val="single" w:sz="4" w:space="4" w:color="0A3255"/>
        </w:pBdr>
        <w:spacing w:after="200"/>
      </w:pPr>
    </w:p>
    <w:p w14:paraId="0F66B4C4"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5924787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231867C"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014798" w14:textId="77777777" w:rsidR="00556B09" w:rsidRDefault="00380C1C">
            <w:pPr>
              <w:pStyle w:val="TableContent"/>
            </w:pPr>
            <w:r>
              <w:t>60 slides</w:t>
            </w:r>
          </w:p>
        </w:tc>
      </w:tr>
      <w:tr w:rsidR="00556B09" w14:paraId="5E6E7B7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72F77BA"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110160" w14:textId="77777777" w:rsidR="00556B09" w:rsidRDefault="00380C1C">
            <w:pPr>
              <w:pStyle w:val="TableContent"/>
            </w:pPr>
            <w:r>
              <w:t>50-min classes: ~2.4 sessions | 75-min classes: ~1.7 sessions</w:t>
            </w:r>
          </w:p>
        </w:tc>
      </w:tr>
      <w:tr w:rsidR="00556B09" w14:paraId="27D3A242"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F828766"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913CBA" w14:textId="77777777" w:rsidR="00556B09" w:rsidRDefault="00380C1C">
            <w:pPr>
              <w:pStyle w:val="TableContent"/>
            </w:pPr>
            <w:r>
              <w:t>Sherwood v. Walker, Lenawee County Board of Health</w:t>
            </w:r>
          </w:p>
        </w:tc>
      </w:tr>
      <w:tr w:rsidR="00556B09" w14:paraId="34D87CB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D048D06"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A31139" w14:textId="77777777" w:rsidR="00556B09" w:rsidRDefault="00380C1C">
            <w:pPr>
              <w:pStyle w:val="TableContent"/>
            </w:pPr>
            <w:r>
              <w:t>R2d § 152, R2d § 153, Basic assumption, Material effect</w:t>
            </w:r>
          </w:p>
        </w:tc>
      </w:tr>
      <w:tr w:rsidR="00556B09" w14:paraId="01A25B0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0355D7B"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503231" w14:textId="77777777" w:rsidR="00556B09" w:rsidRDefault="00380C1C">
            <w:pPr>
              <w:pStyle w:val="TableContent"/>
            </w:pPr>
            <w:r>
              <w:t>Chapter_11_Slides.pptx</w:t>
            </w:r>
          </w:p>
        </w:tc>
      </w:tr>
    </w:tbl>
    <w:p w14:paraId="4C8B7549" w14:textId="77777777" w:rsidR="00556B09" w:rsidRDefault="00380C1C">
      <w:pPr>
        <w:spacing w:before="300" w:after="120"/>
      </w:pPr>
      <w:r>
        <w:rPr>
          <w:b/>
          <w:bCs/>
          <w:color w:val="0A3255"/>
        </w:rPr>
        <w:t>TEACHING WITH SLIDES — MODULE BREAKDOWN</w:t>
      </w:r>
    </w:p>
    <w:p w14:paraId="1D1F4585" w14:textId="77777777" w:rsidR="00556B09" w:rsidRDefault="00380C1C">
      <w:pPr>
        <w:pBdr>
          <w:bottom w:val="single" w:sz="1" w:space="4" w:color="DDDDDD"/>
        </w:pBdr>
        <w:spacing w:before="160" w:after="40"/>
      </w:pPr>
      <w:r>
        <w:rPr>
          <w:b/>
          <w:bCs/>
          <w:sz w:val="21"/>
          <w:szCs w:val="21"/>
        </w:rPr>
        <w:t>MODULE 1: Mutual vs. Unilateral Mistake (Slides 1-18)</w:t>
      </w:r>
    </w:p>
    <w:p w14:paraId="53BAAFA5" w14:textId="77777777" w:rsidR="00556B09" w:rsidRDefault="00380C1C">
      <w:pPr>
        <w:spacing w:before="20" w:after="80"/>
        <w:ind w:left="360"/>
      </w:pPr>
      <w:r>
        <w:rPr>
          <w:i/>
          <w:iCs/>
          <w:color w:val="2E7D32"/>
          <w:sz w:val="19"/>
          <w:szCs w:val="19"/>
        </w:rPr>
        <w:t>Essential for all credit hours</w:t>
      </w:r>
    </w:p>
    <w:p w14:paraId="3BF12CDA" w14:textId="77777777" w:rsidR="00556B09" w:rsidRDefault="00380C1C">
      <w:pPr>
        <w:pBdr>
          <w:bottom w:val="single" w:sz="1" w:space="4" w:color="DDDDDD"/>
        </w:pBdr>
        <w:spacing w:before="160" w:after="40"/>
      </w:pPr>
      <w:r>
        <w:rPr>
          <w:b/>
          <w:bCs/>
          <w:sz w:val="21"/>
          <w:szCs w:val="21"/>
        </w:rPr>
        <w:t>MODULE 2: Sherwood v. Walker (Barren Cow) (Slides 19-35)</w:t>
      </w:r>
    </w:p>
    <w:p w14:paraId="2E526DDB" w14:textId="77777777" w:rsidR="00556B09" w:rsidRDefault="00380C1C">
      <w:pPr>
        <w:spacing w:before="20" w:after="80"/>
        <w:ind w:left="360"/>
      </w:pPr>
      <w:r>
        <w:rPr>
          <w:i/>
          <w:iCs/>
          <w:color w:val="2E7D32"/>
          <w:sz w:val="19"/>
          <w:szCs w:val="19"/>
        </w:rPr>
        <w:t>Essential for all credit hours</w:t>
      </w:r>
    </w:p>
    <w:p w14:paraId="2B4D290D" w14:textId="77777777" w:rsidR="00556B09" w:rsidRDefault="00380C1C">
      <w:pPr>
        <w:pBdr>
          <w:bottom w:val="single" w:sz="1" w:space="4" w:color="DDDDDD"/>
        </w:pBdr>
        <w:spacing w:before="160" w:after="40"/>
      </w:pPr>
      <w:r>
        <w:rPr>
          <w:b/>
          <w:bCs/>
          <w:sz w:val="21"/>
          <w:szCs w:val="21"/>
        </w:rPr>
        <w:t>MODULE 3: Basic Assumption Test (Slides 36-48)</w:t>
      </w:r>
    </w:p>
    <w:p w14:paraId="4A2C9DEE" w14:textId="77777777" w:rsidR="00556B09" w:rsidRDefault="00380C1C">
      <w:pPr>
        <w:spacing w:before="20" w:after="80"/>
        <w:ind w:left="360"/>
      </w:pPr>
      <w:r>
        <w:rPr>
          <w:i/>
          <w:iCs/>
          <w:color w:val="2E7D32"/>
          <w:sz w:val="19"/>
          <w:szCs w:val="19"/>
        </w:rPr>
        <w:t>Essential for all credit hours</w:t>
      </w:r>
    </w:p>
    <w:p w14:paraId="2CB394DF" w14:textId="77777777" w:rsidR="00556B09" w:rsidRDefault="00380C1C">
      <w:pPr>
        <w:pBdr>
          <w:bottom w:val="single" w:sz="1" w:space="4" w:color="DDDDDD"/>
        </w:pBdr>
        <w:spacing w:before="160" w:after="40"/>
      </w:pPr>
      <w:r>
        <w:rPr>
          <w:b/>
          <w:bCs/>
          <w:sz w:val="21"/>
          <w:szCs w:val="21"/>
        </w:rPr>
        <w:t>MODULE 4: Risk Allocation (Slides 49-56)</w:t>
      </w:r>
    </w:p>
    <w:p w14:paraId="0062E796" w14:textId="77777777" w:rsidR="00556B09" w:rsidRDefault="00380C1C">
      <w:pPr>
        <w:spacing w:before="20" w:after="80"/>
        <w:ind w:left="360"/>
      </w:pPr>
      <w:r>
        <w:rPr>
          <w:i/>
          <w:iCs/>
          <w:color w:val="2E7D32"/>
          <w:sz w:val="19"/>
          <w:szCs w:val="19"/>
        </w:rPr>
        <w:t>Essential for all credit hours</w:t>
      </w:r>
    </w:p>
    <w:p w14:paraId="6D5B1E49" w14:textId="77777777" w:rsidR="00556B09" w:rsidRDefault="00380C1C">
      <w:pPr>
        <w:pBdr>
          <w:bottom w:val="single" w:sz="1" w:space="4" w:color="DDDDDD"/>
        </w:pBdr>
        <w:spacing w:before="160" w:after="40"/>
      </w:pPr>
      <w:r>
        <w:rPr>
          <w:b/>
          <w:bCs/>
          <w:sz w:val="21"/>
          <w:szCs w:val="21"/>
        </w:rPr>
        <w:t>MODULE 5: Review (Slides 57-60)</w:t>
      </w:r>
    </w:p>
    <w:p w14:paraId="5BA5CA95" w14:textId="77777777" w:rsidR="00556B09" w:rsidRDefault="00380C1C">
      <w:pPr>
        <w:spacing w:before="20" w:after="80"/>
        <w:ind w:left="360"/>
      </w:pPr>
      <w:r>
        <w:rPr>
          <w:i/>
          <w:iCs/>
          <w:color w:val="2E7D32"/>
          <w:sz w:val="19"/>
          <w:szCs w:val="19"/>
        </w:rPr>
        <w:t>Essential for all credit hours</w:t>
      </w:r>
    </w:p>
    <w:p w14:paraId="0259AC25" w14:textId="77777777" w:rsidR="00556B09" w:rsidRDefault="00556B09">
      <w:pPr>
        <w:pBdr>
          <w:bottom w:val="single" w:sz="2" w:space="4" w:color="CCCCCC"/>
        </w:pBdr>
        <w:spacing w:before="200" w:after="200"/>
      </w:pPr>
    </w:p>
    <w:p w14:paraId="452DBE24" w14:textId="77777777" w:rsidR="00556B09" w:rsidRDefault="00380C1C">
      <w:pPr>
        <w:pStyle w:val="Heading2"/>
      </w:pPr>
      <w:r>
        <w:t>LESSON PLAN: Chapter 11 — Mistake</w:t>
      </w:r>
    </w:p>
    <w:p w14:paraId="06E4357D" w14:textId="77777777" w:rsidR="00556B09" w:rsidRDefault="00380C1C">
      <w:pPr>
        <w:spacing w:before="60" w:after="60"/>
      </w:pPr>
      <w:r>
        <w:t>This lesson examines the doctrine of mistake, which addresses</w:t>
      </w:r>
    </w:p>
    <w:p w14:paraId="7BE4AEAF" w14:textId="77777777" w:rsidR="00556B09" w:rsidRDefault="00380C1C">
      <w:pPr>
        <w:spacing w:before="60" w:after="60"/>
      </w:pPr>
      <w:r>
        <w:t>fundamental misunderstandings that may justify rescinding or reforming a</w:t>
      </w:r>
    </w:p>
    <w:p w14:paraId="0F0E6B36" w14:textId="77777777" w:rsidR="00556B09" w:rsidRDefault="00380C1C">
      <w:pPr>
        <w:spacing w:before="60" w:after="60"/>
      </w:pPr>
      <w:r>
        <w:t>contract. Unlike doctrines such as fraud or misrepresentation, which</w:t>
      </w:r>
    </w:p>
    <w:p w14:paraId="37339EDB" w14:textId="77777777" w:rsidR="00556B09" w:rsidRDefault="00380C1C">
      <w:pPr>
        <w:spacing w:before="60" w:after="60"/>
      </w:pPr>
      <w:r>
        <w:t>focus on wrongful inducement, mistake deals with errors made in good</w:t>
      </w:r>
    </w:p>
    <w:p w14:paraId="5261FFCA" w14:textId="77777777" w:rsidR="00556B09" w:rsidRDefault="00380C1C">
      <w:pPr>
        <w:spacing w:before="60" w:after="60"/>
      </w:pPr>
      <w:r>
        <w:t>faith by one or both parties.</w:t>
      </w:r>
    </w:p>
    <w:p w14:paraId="149EC61F" w14:textId="77777777" w:rsidR="00556B09" w:rsidRDefault="00380C1C">
      <w:pPr>
        <w:spacing w:before="60" w:after="60"/>
      </w:pPr>
      <w:r>
        <w:t>The key teaching objective here is to help students balance contractual</w:t>
      </w:r>
    </w:p>
    <w:p w14:paraId="2A234FA8" w14:textId="77777777" w:rsidR="00556B09" w:rsidRDefault="00380C1C">
      <w:pPr>
        <w:spacing w:before="60" w:after="60"/>
      </w:pPr>
      <w:r>
        <w:t>stability with fairness---when should courts enforce contracts despite</w:t>
      </w:r>
    </w:p>
    <w:p w14:paraId="27B3A2F2" w14:textId="77777777" w:rsidR="00556B09" w:rsidRDefault="00380C1C">
      <w:pPr>
        <w:spacing w:before="60" w:after="60"/>
      </w:pPr>
      <w:r>
        <w:t>mistaken assumptions, and when should they allow parties to escape</w:t>
      </w:r>
    </w:p>
    <w:p w14:paraId="317ED942" w14:textId="77777777" w:rsidR="00556B09" w:rsidRDefault="00380C1C">
      <w:pPr>
        <w:spacing w:before="60" w:after="60"/>
      </w:pPr>
      <w:r>
        <w:lastRenderedPageBreak/>
        <w:t>obligations? The cases in this chapter illustrate:</w:t>
      </w:r>
    </w:p>
    <w:p w14:paraId="6A618D6B" w14:textId="77777777" w:rsidR="00556B09" w:rsidRDefault="00380C1C">
      <w:pPr>
        <w:spacing w:before="60" w:after="60"/>
      </w:pPr>
      <w:r>
        <w:t>The difference between mutual and unilateral mistakes.</w:t>
      </w:r>
    </w:p>
    <w:p w14:paraId="3B7B36E9" w14:textId="77777777" w:rsidR="00556B09" w:rsidRDefault="00380C1C">
      <w:pPr>
        <w:spacing w:before="60" w:after="60"/>
      </w:pPr>
      <w:r>
        <w:t>The assumption of risk principle, which often prevents relief.</w:t>
      </w:r>
    </w:p>
    <w:p w14:paraId="00F657D9" w14:textId="77777777" w:rsidR="00556B09" w:rsidRDefault="00380C1C">
      <w:pPr>
        <w:spacing w:before="60" w:after="60"/>
      </w:pPr>
      <w:r>
        <w:t>The practical consequences of applying the mistake doctrine.</w:t>
      </w:r>
    </w:p>
    <w:p w14:paraId="0594D316" w14:textId="77777777" w:rsidR="00556B09" w:rsidRDefault="00380C1C">
      <w:pPr>
        <w:pStyle w:val="Callout"/>
      </w:pPr>
      <w:r>
        <w:t xml:space="preserve">🎧 </w:t>
      </w:r>
      <w:r>
        <w:rPr>
          <w:i/>
          <w:iCs/>
        </w:rPr>
        <w:t>Listen to Mastering Contracts Podcast Episode 12: Oops! When Mistakes</w:t>
      </w:r>
    </w:p>
    <w:p w14:paraId="3972AFC3" w14:textId="77777777" w:rsidR="00556B09" w:rsidRDefault="00380C1C">
      <w:pPr>
        <w:spacing w:before="60" w:after="60"/>
      </w:pPr>
      <w:r>
        <w:t>Break Contracts</w:t>
      </w:r>
    </w:p>
    <w:p w14:paraId="7FCD96BA" w14:textId="77777777" w:rsidR="00556B09" w:rsidRDefault="00380C1C">
      <w:pPr>
        <w:pStyle w:val="Heading3"/>
      </w:pPr>
      <w:r>
        <w:t>Time Management</w:t>
      </w:r>
    </w:p>
    <w:p w14:paraId="0D1C5FB9" w14:textId="77777777" w:rsidR="00556B09" w:rsidRDefault="00380C1C">
      <w:pPr>
        <w:spacing w:before="60" w:after="60"/>
      </w:pPr>
      <w:r>
        <w:t>If time is limited, prioritize:</w:t>
      </w:r>
    </w:p>
    <w:p w14:paraId="14910351" w14:textId="77777777" w:rsidR="00556B09" w:rsidRDefault="00380C1C">
      <w:pPr>
        <w:spacing w:before="60" w:after="60"/>
      </w:pPr>
      <w:r>
        <w:t>The four elements of mutual mistake and the assumption of risk principle</w:t>
      </w:r>
    </w:p>
    <w:p w14:paraId="1A38FC5E" w14:textId="77777777" w:rsidR="00556B09" w:rsidRDefault="00380C1C">
      <w:pPr>
        <w:spacing w:before="60" w:after="60"/>
      </w:pPr>
      <w:r>
        <w:t>(R2d § 154).</w:t>
      </w:r>
    </w:p>
    <w:p w14:paraId="17364FA2" w14:textId="77777777" w:rsidR="00556B09" w:rsidRDefault="00380C1C">
      <w:pPr>
        <w:spacing w:before="60" w:after="60"/>
      </w:pPr>
      <w:r>
        <w:t>The contrasting outcomes in Sherwood (rescission granted) and Wood v.</w:t>
      </w:r>
    </w:p>
    <w:p w14:paraId="1999B725" w14:textId="77777777" w:rsidR="00556B09" w:rsidRDefault="00380C1C">
      <w:pPr>
        <w:spacing w:before="60" w:after="60"/>
      </w:pPr>
      <w:r>
        <w:t>Boynton (no relief).</w:t>
      </w:r>
    </w:p>
    <w:p w14:paraId="3913D03F" w14:textId="77777777" w:rsidR="00556B09" w:rsidRDefault="00380C1C">
      <w:pPr>
        <w:spacing w:before="60" w:after="60"/>
      </w:pPr>
      <w:r>
        <w:t>The higher burden of proof for unilateral mistake.</w:t>
      </w:r>
    </w:p>
    <w:p w14:paraId="4828D781" w14:textId="77777777" w:rsidR="00556B09" w:rsidRDefault="00380C1C">
      <w:pPr>
        <w:pStyle w:val="Heading3"/>
      </w:pPr>
      <w:r>
        <w:t>What Is a Mistake in Contract Law?</w:t>
      </w:r>
    </w:p>
    <w:p w14:paraId="61E048CD" w14:textId="77777777" w:rsidR="00556B09" w:rsidRDefault="00380C1C">
      <w:pPr>
        <w:spacing w:before="60" w:after="60"/>
      </w:pPr>
      <w:r>
        <w:t>(15--20 minutes)</w:t>
      </w:r>
    </w:p>
    <w:p w14:paraId="7455D19D" w14:textId="77777777" w:rsidR="00556B09" w:rsidRDefault="00380C1C">
      <w:pPr>
        <w:spacing w:before="60" w:after="60"/>
      </w:pPr>
      <w:r>
        <w:t>Begin with a Socratic discussion:</w:t>
      </w:r>
    </w:p>
    <w:p w14:paraId="1B575884" w14:textId="77777777" w:rsidR="00556B09" w:rsidRDefault="00380C1C">
      <w:pPr>
        <w:spacing w:before="60" w:after="60"/>
      </w:pPr>
      <w:r>
        <w:t>If two parties enter a contract based on a shared but incorrect</w:t>
      </w:r>
    </w:p>
    <w:p w14:paraId="00EB89C3" w14:textId="77777777" w:rsidR="00556B09" w:rsidRDefault="00380C1C">
      <w:pPr>
        <w:spacing w:before="60" w:after="60"/>
      </w:pPr>
      <w:r>
        <w:t>assumption, should they be bound? Why or why not?</w:t>
      </w:r>
    </w:p>
    <w:p w14:paraId="6710AE17" w14:textId="77777777" w:rsidR="00556B09" w:rsidRDefault="00380C1C">
      <w:pPr>
        <w:spacing w:before="60" w:after="60"/>
      </w:pPr>
      <w:r>
        <w:t>If a buyer and seller both believe a painting is a replica, but it turns</w:t>
      </w:r>
    </w:p>
    <w:p w14:paraId="05F3A7AA" w14:textId="77777777" w:rsidR="00556B09" w:rsidRDefault="00380C1C">
      <w:pPr>
        <w:spacing w:before="60" w:after="60"/>
      </w:pPr>
      <w:r>
        <w:t>out to be an original worth millions, should the seller be able to</w:t>
      </w:r>
    </w:p>
    <w:p w14:paraId="6F73D4A2" w14:textId="77777777" w:rsidR="00556B09" w:rsidRDefault="00380C1C">
      <w:pPr>
        <w:spacing w:before="60" w:after="60"/>
      </w:pPr>
      <w:r>
        <w:t>rescind the contract?</w:t>
      </w:r>
    </w:p>
    <w:p w14:paraId="49B14DAD" w14:textId="77777777" w:rsidR="00556B09" w:rsidRDefault="00380C1C">
      <w:pPr>
        <w:spacing w:before="60" w:after="60"/>
      </w:pPr>
      <w:r>
        <w:t>Introduce R2d § 151, which defines mistake:</w:t>
      </w:r>
    </w:p>
    <w:p w14:paraId="31FDC53C" w14:textId="77777777" w:rsidR="00556B09" w:rsidRDefault="00380C1C">
      <w:pPr>
        <w:spacing w:before="80" w:after="80"/>
        <w:ind w:left="540"/>
      </w:pPr>
      <w:r>
        <w:rPr>
          <w:i/>
          <w:iCs/>
        </w:rPr>
        <w:t>"A mistake is a belief that is not in accord with the facts."</w:t>
      </w:r>
    </w:p>
    <w:p w14:paraId="6F844B09" w14:textId="77777777" w:rsidR="00556B09" w:rsidRDefault="00380C1C">
      <w:pPr>
        <w:spacing w:before="60" w:after="60"/>
      </w:pPr>
      <w:r>
        <w:t>Students often assume all mistakes are legally significant, but mistake</w:t>
      </w:r>
    </w:p>
    <w:p w14:paraId="413F99F8" w14:textId="77777777" w:rsidR="00556B09" w:rsidRDefault="00380C1C">
      <w:pPr>
        <w:spacing w:before="60" w:after="60"/>
      </w:pPr>
      <w:r>
        <w:t>only provides relief if it meets additional criteria.</w:t>
      </w:r>
    </w:p>
    <w:p w14:paraId="4002A91E" w14:textId="77777777" w:rsidR="00556B09" w:rsidRDefault="00380C1C">
      <w:pPr>
        <w:spacing w:before="60" w:after="60"/>
      </w:pPr>
      <w:r>
        <w:t>Mutual Mistake and R2d § 152</w:t>
      </w:r>
    </w:p>
    <w:p w14:paraId="411EBE90" w14:textId="77777777" w:rsidR="00556B09" w:rsidRDefault="00380C1C">
      <w:pPr>
        <w:spacing w:before="60" w:after="60"/>
      </w:pPr>
      <w:r>
        <w:t>(25--30 minutes)</w:t>
      </w:r>
    </w:p>
    <w:p w14:paraId="53816BE9" w14:textId="77777777" w:rsidR="00556B09" w:rsidRDefault="00380C1C">
      <w:pPr>
        <w:spacing w:before="60" w:after="60"/>
      </w:pPr>
      <w:r>
        <w:t>Introduce R2d § 152, which provides that a contract is voidable for</w:t>
      </w:r>
    </w:p>
    <w:p w14:paraId="27159C11" w14:textId="77777777" w:rsidR="00556B09" w:rsidRDefault="00380C1C">
      <w:pPr>
        <w:spacing w:before="60" w:after="60"/>
      </w:pPr>
      <w:r>
        <w:t>mutual mistake if:</w:t>
      </w:r>
    </w:p>
    <w:p w14:paraId="03110A87" w14:textId="77777777" w:rsidR="00556B09" w:rsidRDefault="00380C1C">
      <w:pPr>
        <w:spacing w:before="60" w:after="60"/>
      </w:pPr>
      <w:r>
        <w:t>Both parties made a mistake of fact.</w:t>
      </w:r>
    </w:p>
    <w:p w14:paraId="3FCD820F" w14:textId="77777777" w:rsidR="00556B09" w:rsidRDefault="00380C1C">
      <w:pPr>
        <w:spacing w:before="60" w:after="60"/>
      </w:pPr>
      <w:r>
        <w:t>The mistake concerns a basic assumption on which the contract was made.</w:t>
      </w:r>
    </w:p>
    <w:p w14:paraId="4A0348F3" w14:textId="77777777" w:rsidR="00556B09" w:rsidRDefault="00380C1C">
      <w:pPr>
        <w:spacing w:before="60" w:after="60"/>
      </w:pPr>
      <w:r>
        <w:t>The mistake has a material effect on the agreed exchange.</w:t>
      </w:r>
    </w:p>
    <w:p w14:paraId="7B127867" w14:textId="77777777" w:rsidR="00556B09" w:rsidRDefault="00380C1C">
      <w:pPr>
        <w:spacing w:before="60" w:after="60"/>
      </w:pPr>
      <w:r>
        <w:t>The adversely affected party did not assume the risk of the mistake.</w:t>
      </w:r>
    </w:p>
    <w:p w14:paraId="0EA1F75D" w14:textId="77777777" w:rsidR="00556B09" w:rsidRDefault="00380C1C">
      <w:pPr>
        <w:pStyle w:val="Heading3"/>
      </w:pPr>
      <w:r>
        <w:lastRenderedPageBreak/>
        <w:t>Case Application: Sherwood v. Walker (The fertile cow case)</w:t>
      </w:r>
    </w:p>
    <w:p w14:paraId="769B6C7F" w14:textId="77777777" w:rsidR="00556B09" w:rsidRDefault="00380C1C">
      <w:pPr>
        <w:spacing w:before="60" w:after="60"/>
      </w:pPr>
      <w:r>
        <w:t>A cow was sold under the mutual mistaken belief that it was barren.</w:t>
      </w:r>
    </w:p>
    <w:p w14:paraId="439E2971" w14:textId="77777777" w:rsidR="00556B09" w:rsidRDefault="00380C1C">
      <w:pPr>
        <w:spacing w:before="60" w:after="60"/>
      </w:pPr>
      <w:r>
        <w:t>The court allowed rescission, holding that the mistake went to the</w:t>
      </w:r>
    </w:p>
    <w:p w14:paraId="25A89DB5" w14:textId="77777777" w:rsidR="00556B09" w:rsidRDefault="00380C1C">
      <w:pPr>
        <w:spacing w:before="80" w:after="80"/>
        <w:ind w:left="540"/>
      </w:pPr>
      <w:r>
        <w:rPr>
          <w:i/>
          <w:iCs/>
        </w:rPr>
        <w:t>"substance" of the agreement.</w:t>
      </w:r>
    </w:p>
    <w:p w14:paraId="50B6F16F" w14:textId="77777777" w:rsidR="00556B09" w:rsidRDefault="00380C1C">
      <w:pPr>
        <w:spacing w:before="160" w:after="80"/>
      </w:pPr>
      <w:r>
        <w:rPr>
          <w:b/>
          <w:bCs/>
          <w:i/>
          <w:iCs/>
          <w:color w:val="0A3255"/>
        </w:rPr>
        <w:t>Socratic Discussion:</w:t>
      </w:r>
    </w:p>
    <w:p w14:paraId="15591082" w14:textId="77777777" w:rsidR="00556B09" w:rsidRDefault="00380C1C">
      <w:pPr>
        <w:spacing w:before="60" w:after="60"/>
      </w:pPr>
      <w:r>
        <w:t>Was the mistake about the "nature of the thing" or just its "quality"?</w:t>
      </w:r>
    </w:p>
    <w:p w14:paraId="14DB1542" w14:textId="77777777" w:rsidR="00556B09" w:rsidRDefault="00380C1C">
      <w:pPr>
        <w:spacing w:before="60" w:after="60"/>
      </w:pPr>
      <w:r>
        <w:t>Would the decision change if the cow was only slightly more valuable</w:t>
      </w:r>
    </w:p>
    <w:p w14:paraId="33CB4A23" w14:textId="77777777" w:rsidR="00556B09" w:rsidRDefault="00380C1C">
      <w:pPr>
        <w:spacing w:before="60" w:after="60"/>
      </w:pPr>
      <w:r>
        <w:t>when fertile?</w:t>
      </w:r>
    </w:p>
    <w:p w14:paraId="18E7ED4B" w14:textId="77777777" w:rsidR="00556B09" w:rsidRDefault="00380C1C">
      <w:pPr>
        <w:spacing w:before="60" w:after="60"/>
      </w:pPr>
      <w:r>
        <w:t>If Walker, the seller, was a professional cattle breeder, does that</w:t>
      </w:r>
    </w:p>
    <w:p w14:paraId="14872227" w14:textId="77777777" w:rsidR="00556B09" w:rsidRDefault="00380C1C">
      <w:pPr>
        <w:spacing w:before="60" w:after="60"/>
      </w:pPr>
      <w:r>
        <w:t>change the outcome?</w:t>
      </w:r>
    </w:p>
    <w:p w14:paraId="1F35E5B9" w14:textId="77777777" w:rsidR="00556B09" w:rsidRDefault="00380C1C">
      <w:pPr>
        <w:spacing w:before="60" w:after="60"/>
      </w:pPr>
      <w:r>
        <w:t>This case illustrates early judicial approaches to mutual mistake,</w:t>
      </w:r>
    </w:p>
    <w:p w14:paraId="71BA9C7B" w14:textId="77777777" w:rsidR="00556B09" w:rsidRDefault="00380C1C">
      <w:pPr>
        <w:spacing w:before="60" w:after="60"/>
      </w:pPr>
      <w:r>
        <w:t>emphasizing substance over value.</w:t>
      </w:r>
    </w:p>
    <w:p w14:paraId="1F121651" w14:textId="77777777" w:rsidR="00556B09" w:rsidRDefault="00380C1C">
      <w:pPr>
        <w:spacing w:before="60" w:after="60"/>
      </w:pPr>
      <w:r>
        <w:t>Assumption of Risk: Who Bears the Burden of a Mistake?</w:t>
      </w:r>
    </w:p>
    <w:p w14:paraId="13EEF007" w14:textId="77777777" w:rsidR="00556B09" w:rsidRDefault="00380C1C">
      <w:pPr>
        <w:spacing w:before="60" w:after="60"/>
      </w:pPr>
      <w:r>
        <w:t>(20--25 minutes)</w:t>
      </w:r>
    </w:p>
    <w:p w14:paraId="507B04C6" w14:textId="77777777" w:rsidR="00556B09" w:rsidRDefault="00380C1C">
      <w:pPr>
        <w:spacing w:before="60" w:after="60"/>
      </w:pPr>
      <w:r>
        <w:t>Introduce R2d § 154, which prevents relief for mistaken parties who</w:t>
      </w:r>
    </w:p>
    <w:p w14:paraId="1A72FDAB" w14:textId="77777777" w:rsidR="00556B09" w:rsidRDefault="00380C1C">
      <w:pPr>
        <w:spacing w:before="60" w:after="60"/>
      </w:pPr>
      <w:r>
        <w:t>assumed the risk:</w:t>
      </w:r>
    </w:p>
    <w:p w14:paraId="487A4583" w14:textId="77777777" w:rsidR="00556B09" w:rsidRDefault="00380C1C">
      <w:pPr>
        <w:spacing w:before="60" w:after="60"/>
      </w:pPr>
      <w:r>
        <w:t>By contract (e.g., a quitclaim deed).</w:t>
      </w:r>
    </w:p>
    <w:p w14:paraId="15C99BDE" w14:textId="77777777" w:rsidR="00556B09" w:rsidRDefault="00380C1C">
      <w:pPr>
        <w:spacing w:before="60" w:after="60"/>
      </w:pPr>
      <w:r>
        <w:t>By conscious ignorance (a party chooses to proceed despite uncertainty).</w:t>
      </w:r>
    </w:p>
    <w:p w14:paraId="726D4EFD" w14:textId="77777777" w:rsidR="00556B09" w:rsidRDefault="00380C1C">
      <w:pPr>
        <w:spacing w:before="60" w:after="60"/>
      </w:pPr>
      <w:r>
        <w:t>By court allocation (courts assign risk based on fairness and</w:t>
      </w:r>
    </w:p>
    <w:p w14:paraId="667C3AB7" w14:textId="77777777" w:rsidR="00556B09" w:rsidRDefault="00380C1C">
      <w:pPr>
        <w:spacing w:before="60" w:after="60"/>
      </w:pPr>
      <w:r>
        <w:t>efficiency).</w:t>
      </w:r>
    </w:p>
    <w:p w14:paraId="46E57398" w14:textId="77777777" w:rsidR="00556B09" w:rsidRDefault="00380C1C">
      <w:pPr>
        <w:pStyle w:val="Heading3"/>
      </w:pPr>
      <w:r>
        <w:t>Case Application: Wood v. Boynton (The uncut diamond case)</w:t>
      </w:r>
    </w:p>
    <w:p w14:paraId="6B906462" w14:textId="77777777" w:rsidR="00556B09" w:rsidRDefault="00380C1C">
      <w:pPr>
        <w:spacing w:before="60" w:after="60"/>
      </w:pPr>
      <w:r>
        <w:t>A woman sold a rough stone for \$1, believing it was topaz.</w:t>
      </w:r>
    </w:p>
    <w:p w14:paraId="1D67FF76" w14:textId="77777777" w:rsidR="00556B09" w:rsidRDefault="00380C1C">
      <w:pPr>
        <w:spacing w:before="60" w:after="60"/>
      </w:pPr>
      <w:r>
        <w:t>The stone turned out to be a \$700 diamond, but the court denied</w:t>
      </w:r>
    </w:p>
    <w:p w14:paraId="39C00F16" w14:textId="77777777" w:rsidR="00556B09" w:rsidRDefault="00380C1C">
      <w:pPr>
        <w:spacing w:before="60" w:after="60"/>
      </w:pPr>
      <w:r>
        <w:t>rescission.</w:t>
      </w:r>
    </w:p>
    <w:p w14:paraId="180F81D5" w14:textId="77777777" w:rsidR="00556B09" w:rsidRDefault="00380C1C">
      <w:pPr>
        <w:spacing w:before="160" w:after="80"/>
      </w:pPr>
      <w:r>
        <w:rPr>
          <w:b/>
          <w:bCs/>
          <w:i/>
          <w:iCs/>
          <w:color w:val="0A3255"/>
        </w:rPr>
        <w:t>Socratic Discussion:</w:t>
      </w:r>
    </w:p>
    <w:p w14:paraId="25F47CC1" w14:textId="77777777" w:rsidR="00556B09" w:rsidRDefault="00380C1C">
      <w:pPr>
        <w:spacing w:before="60" w:after="60"/>
      </w:pPr>
      <w:r>
        <w:t>Why was relief granted in Sherwood but denied in Wood?</w:t>
      </w:r>
    </w:p>
    <w:p w14:paraId="2F62D0AE" w14:textId="77777777" w:rsidR="00556B09" w:rsidRDefault="00380C1C">
      <w:pPr>
        <w:spacing w:before="60" w:after="60"/>
      </w:pPr>
      <w:r>
        <w:t>Did Wood assume the risk by selling the stone without expert valuation?</w:t>
      </w:r>
    </w:p>
    <w:p w14:paraId="7CEC7182" w14:textId="77777777" w:rsidR="00556B09" w:rsidRDefault="00380C1C">
      <w:pPr>
        <w:spacing w:before="60" w:after="60"/>
      </w:pPr>
      <w:r>
        <w:t>How would the case change if Boynton (the buyer) had suspected it was a</w:t>
      </w:r>
    </w:p>
    <w:p w14:paraId="15CB8150" w14:textId="77777777" w:rsidR="00556B09" w:rsidRDefault="00380C1C">
      <w:pPr>
        <w:spacing w:before="60" w:after="60"/>
      </w:pPr>
      <w:r>
        <w:t>diamond?</w:t>
      </w:r>
    </w:p>
    <w:p w14:paraId="3B2CA1EB" w14:textId="77777777" w:rsidR="00556B09" w:rsidRDefault="00380C1C">
      <w:pPr>
        <w:spacing w:before="60" w:after="60"/>
      </w:pPr>
      <w:r>
        <w:t>This case highlights modern courts' preference for analyzing risk</w:t>
      </w:r>
    </w:p>
    <w:p w14:paraId="3A4C95A1" w14:textId="77777777" w:rsidR="00556B09" w:rsidRDefault="00380C1C">
      <w:pPr>
        <w:spacing w:before="60" w:after="60"/>
      </w:pPr>
      <w:r>
        <w:t>allocation rather than metaphysical questions about the nature of goods.</w:t>
      </w:r>
    </w:p>
    <w:p w14:paraId="2715127D" w14:textId="77777777" w:rsidR="00556B09" w:rsidRDefault="00380C1C">
      <w:pPr>
        <w:spacing w:before="60" w:after="60"/>
      </w:pPr>
      <w:r>
        <w:t>Unilateral Mistake and R2d § 153</w:t>
      </w:r>
    </w:p>
    <w:p w14:paraId="6E730672" w14:textId="77777777" w:rsidR="00556B09" w:rsidRDefault="00380C1C">
      <w:pPr>
        <w:spacing w:before="60" w:after="60"/>
      </w:pPr>
      <w:r>
        <w:t>(20--25 minutes)</w:t>
      </w:r>
    </w:p>
    <w:p w14:paraId="4DCB36BA" w14:textId="77777777" w:rsidR="00556B09" w:rsidRDefault="00380C1C">
      <w:pPr>
        <w:spacing w:before="60" w:after="60"/>
      </w:pPr>
      <w:r>
        <w:t>Unlike mutual mistake, unilateral mistake is harder to prove---the</w:t>
      </w:r>
    </w:p>
    <w:p w14:paraId="07FF6C65" w14:textId="77777777" w:rsidR="00556B09" w:rsidRDefault="00380C1C">
      <w:pPr>
        <w:spacing w:before="60" w:after="60"/>
      </w:pPr>
      <w:r>
        <w:lastRenderedPageBreak/>
        <w:t>mistaken party must also show that:</w:t>
      </w:r>
    </w:p>
    <w:p w14:paraId="6CEE049A" w14:textId="77777777" w:rsidR="00556B09" w:rsidRDefault="00380C1C">
      <w:pPr>
        <w:spacing w:before="60" w:after="60"/>
      </w:pPr>
      <w:r>
        <w:t>Enforcement would be unconscionable, or</w:t>
      </w:r>
    </w:p>
    <w:p w14:paraId="023384B4" w14:textId="77777777" w:rsidR="00556B09" w:rsidRDefault="00380C1C">
      <w:pPr>
        <w:spacing w:before="60" w:after="60"/>
      </w:pPr>
      <w:r>
        <w:t>The other party knew or caused the mistake.</w:t>
      </w:r>
    </w:p>
    <w:p w14:paraId="0D76B181" w14:textId="77777777" w:rsidR="00556B09" w:rsidRDefault="00380C1C">
      <w:pPr>
        <w:pStyle w:val="Heading3"/>
      </w:pPr>
      <w:r>
        <w:t>Case Application: DePrince v. Starboard Cruise Services (The mispriced</w:t>
      </w:r>
    </w:p>
    <w:p w14:paraId="1D84599D" w14:textId="77777777" w:rsidR="00556B09" w:rsidRDefault="00380C1C">
      <w:pPr>
        <w:spacing w:before="60" w:after="60"/>
      </w:pPr>
      <w:r>
        <w:t>diamond case)</w:t>
      </w:r>
    </w:p>
    <w:p w14:paraId="796EABE8" w14:textId="77777777" w:rsidR="00556B09" w:rsidRDefault="00380C1C">
      <w:pPr>
        <w:spacing w:before="60" w:after="60"/>
      </w:pPr>
      <w:r>
        <w:t>A jewelry store mistakenly sold a diamond for \$235,000 instead of \$4.8</w:t>
      </w:r>
    </w:p>
    <w:p w14:paraId="25C5D540" w14:textId="77777777" w:rsidR="00556B09" w:rsidRDefault="00380C1C">
      <w:pPr>
        <w:spacing w:before="60" w:after="60"/>
      </w:pPr>
      <w:r>
        <w:t>million.</w:t>
      </w:r>
    </w:p>
    <w:p w14:paraId="3192B65E" w14:textId="77777777" w:rsidR="00556B09" w:rsidRDefault="00380C1C">
      <w:pPr>
        <w:spacing w:before="60" w:after="60"/>
      </w:pPr>
      <w:r>
        <w:t>The buyer knew the price was suspiciously low but still went through</w:t>
      </w:r>
    </w:p>
    <w:p w14:paraId="646AFDE0" w14:textId="77777777" w:rsidR="00556B09" w:rsidRDefault="00380C1C">
      <w:pPr>
        <w:spacing w:before="60" w:after="60"/>
      </w:pPr>
      <w:r>
        <w:t>with the sale.</w:t>
      </w:r>
    </w:p>
    <w:p w14:paraId="779A7062" w14:textId="77777777" w:rsidR="00556B09" w:rsidRDefault="00380C1C">
      <w:pPr>
        <w:spacing w:before="60" w:after="60"/>
      </w:pPr>
      <w:r>
        <w:t>The court allowed rescission, finding that DePrince likely knew of the</w:t>
      </w:r>
    </w:p>
    <w:p w14:paraId="7AD66306" w14:textId="77777777" w:rsidR="00556B09" w:rsidRDefault="00380C1C">
      <w:pPr>
        <w:spacing w:before="60" w:after="60"/>
      </w:pPr>
      <w:r>
        <w:t>mistake.</w:t>
      </w:r>
    </w:p>
    <w:p w14:paraId="0DA1CDF3" w14:textId="77777777" w:rsidR="00556B09" w:rsidRDefault="00380C1C">
      <w:pPr>
        <w:spacing w:before="160" w:after="80"/>
      </w:pPr>
      <w:r>
        <w:rPr>
          <w:b/>
          <w:bCs/>
          <w:i/>
          <w:iCs/>
          <w:color w:val="0A3255"/>
        </w:rPr>
        <w:t>Socratic Discussion:</w:t>
      </w:r>
    </w:p>
    <w:p w14:paraId="1366A4FE" w14:textId="77777777" w:rsidR="00556B09" w:rsidRDefault="00380C1C">
      <w:pPr>
        <w:spacing w:before="60" w:after="60"/>
      </w:pPr>
      <w:r>
        <w:t>Should buyers have a duty to disclose obvious seller errors?</w:t>
      </w:r>
    </w:p>
    <w:p w14:paraId="63D46336" w14:textId="77777777" w:rsidR="00556B09" w:rsidRDefault="00380C1C">
      <w:pPr>
        <w:spacing w:before="60" w:after="60"/>
      </w:pPr>
      <w:r>
        <w:t>Would the case be different if DePrince had no expertise in diamonds?</w:t>
      </w:r>
    </w:p>
    <w:p w14:paraId="65EEFEA2" w14:textId="77777777" w:rsidR="00556B09" w:rsidRDefault="00380C1C">
      <w:pPr>
        <w:spacing w:before="60" w:after="60"/>
      </w:pPr>
      <w:r>
        <w:t>Why is the burden for unilateral mistake higher than for mutual mistake?</w:t>
      </w:r>
    </w:p>
    <w:p w14:paraId="1CAB7BE6" w14:textId="77777777" w:rsidR="00556B09" w:rsidRDefault="00380C1C">
      <w:pPr>
        <w:spacing w:before="60" w:after="60"/>
      </w:pPr>
      <w:r>
        <w:t>This case reinforces why courts are reluctant to undo contracts based on</w:t>
      </w:r>
    </w:p>
    <w:p w14:paraId="79BCE15F" w14:textId="77777777" w:rsidR="00556B09" w:rsidRDefault="00380C1C">
      <w:pPr>
        <w:spacing w:before="60" w:after="60"/>
      </w:pPr>
      <w:r>
        <w:t>one party's unilateral error---contract stability is at stake.</w:t>
      </w:r>
    </w:p>
    <w:p w14:paraId="5E1EE9E7" w14:textId="77777777" w:rsidR="00556B09" w:rsidRDefault="00380C1C">
      <w:pPr>
        <w:spacing w:before="60" w:after="60"/>
      </w:pPr>
      <w:r>
        <w:t>Mistranscription (Scrivener's Errors)</w:t>
      </w:r>
    </w:p>
    <w:p w14:paraId="63002E70" w14:textId="77777777" w:rsidR="00556B09" w:rsidRDefault="00380C1C">
      <w:pPr>
        <w:spacing w:before="60" w:after="60"/>
      </w:pPr>
      <w:r>
        <w:t>(15--20 minutes)</w:t>
      </w:r>
    </w:p>
    <w:p w14:paraId="190271A1" w14:textId="77777777" w:rsidR="00556B09" w:rsidRDefault="00380C1C">
      <w:pPr>
        <w:spacing w:before="60" w:after="60"/>
      </w:pPr>
      <w:r>
        <w:t>Introduce mistranscription, where a written contract does not match the</w:t>
      </w:r>
    </w:p>
    <w:p w14:paraId="0DCDF965" w14:textId="77777777" w:rsidR="00556B09" w:rsidRDefault="00380C1C">
      <w:pPr>
        <w:spacing w:before="60" w:after="60"/>
      </w:pPr>
      <w:r>
        <w:t>parties' true agreement.</w:t>
      </w:r>
    </w:p>
    <w:p w14:paraId="31E54B3E" w14:textId="77777777" w:rsidR="00556B09" w:rsidRDefault="00380C1C">
      <w:pPr>
        <w:pStyle w:val="Heading3"/>
      </w:pPr>
      <w:r>
        <w:t>Case Application: OneBeacon v. Travelers (insurance policy reformation)</w:t>
      </w:r>
    </w:p>
    <w:p w14:paraId="4484622A" w14:textId="77777777" w:rsidR="00556B09" w:rsidRDefault="00380C1C">
      <w:pPr>
        <w:spacing w:before="60" w:after="60"/>
      </w:pPr>
      <w:r>
        <w:t>An insurance contract accidentally covered more people than intended.</w:t>
      </w:r>
    </w:p>
    <w:p w14:paraId="25B6BA87" w14:textId="77777777" w:rsidR="00556B09" w:rsidRDefault="00380C1C">
      <w:pPr>
        <w:spacing w:before="60" w:after="60"/>
      </w:pPr>
      <w:r>
        <w:t>The court allowed reformation to match the parties' original intent.</w:t>
      </w:r>
    </w:p>
    <w:p w14:paraId="6E1E9BA4" w14:textId="77777777" w:rsidR="00556B09" w:rsidRDefault="00380C1C">
      <w:pPr>
        <w:spacing w:before="160" w:after="80"/>
      </w:pPr>
      <w:r>
        <w:rPr>
          <w:b/>
          <w:bCs/>
          <w:i/>
          <w:iCs/>
          <w:color w:val="0A3255"/>
        </w:rPr>
        <w:t>Socratic Discussion:</w:t>
      </w:r>
    </w:p>
    <w:p w14:paraId="2745D12D" w14:textId="77777777" w:rsidR="00556B09" w:rsidRDefault="00380C1C">
      <w:pPr>
        <w:spacing w:before="60" w:after="60"/>
      </w:pPr>
      <w:r>
        <w:t>Should courts rewrite contracts if both parties agreed to different</w:t>
      </w:r>
    </w:p>
    <w:p w14:paraId="3C7662B8" w14:textId="77777777" w:rsidR="00556B09" w:rsidRDefault="00380C1C">
      <w:pPr>
        <w:spacing w:before="60" w:after="60"/>
      </w:pPr>
      <w:r>
        <w:t>terms?</w:t>
      </w:r>
    </w:p>
    <w:p w14:paraId="24B60F9A" w14:textId="77777777" w:rsidR="00556B09" w:rsidRDefault="00380C1C">
      <w:pPr>
        <w:spacing w:before="60" w:after="60"/>
      </w:pPr>
      <w:r>
        <w:t>How do we distinguish between genuine errors and attempts to escape bad</w:t>
      </w:r>
    </w:p>
    <w:p w14:paraId="778149DA" w14:textId="77777777" w:rsidR="00556B09" w:rsidRDefault="00380C1C">
      <w:pPr>
        <w:spacing w:before="60" w:after="60"/>
      </w:pPr>
      <w:r>
        <w:t>deals?</w:t>
      </w:r>
    </w:p>
    <w:p w14:paraId="35FB3844" w14:textId="77777777" w:rsidR="00556B09" w:rsidRDefault="00380C1C">
      <w:pPr>
        <w:spacing w:before="60" w:after="60"/>
      </w:pPr>
      <w:r>
        <w:t>Reformation is a less extreme remedy than rescission, preserving the</w:t>
      </w:r>
    </w:p>
    <w:p w14:paraId="01AA5D27" w14:textId="77777777" w:rsidR="00556B09" w:rsidRDefault="00380C1C">
      <w:pPr>
        <w:spacing w:before="60" w:after="60"/>
      </w:pPr>
      <w:r>
        <w:t>contract while correcting the error.</w:t>
      </w:r>
    </w:p>
    <w:p w14:paraId="7FC4497A" w14:textId="77777777" w:rsidR="00556B09" w:rsidRDefault="00380C1C">
      <w:pPr>
        <w:pStyle w:val="Heading3"/>
      </w:pPr>
      <w:r>
        <w:t>Key Takeaways</w:t>
      </w:r>
    </w:p>
    <w:p w14:paraId="2843C2E3" w14:textId="77777777" w:rsidR="00556B09" w:rsidRDefault="00380C1C">
      <w:pPr>
        <w:spacing w:before="60" w:after="60"/>
      </w:pPr>
      <w:r>
        <w:t>Mutual mistake (R2d § 152) allows rescission if both parties were</w:t>
      </w:r>
    </w:p>
    <w:p w14:paraId="4A983D2E" w14:textId="77777777" w:rsidR="00556B09" w:rsidRDefault="00380C1C">
      <w:pPr>
        <w:spacing w:before="60" w:after="60"/>
      </w:pPr>
      <w:r>
        <w:lastRenderedPageBreak/>
        <w:t>mistaken about a basic assumption that materially affects the contract.</w:t>
      </w:r>
    </w:p>
    <w:p w14:paraId="4D6FE8D3" w14:textId="77777777" w:rsidR="00556B09" w:rsidRDefault="00380C1C">
      <w:pPr>
        <w:spacing w:before="60" w:after="60"/>
      </w:pPr>
      <w:r>
        <w:t>Unilateral mistake (R2d § 153) requires a higher burden---either</w:t>
      </w:r>
    </w:p>
    <w:p w14:paraId="5943BBB2" w14:textId="77777777" w:rsidR="00556B09" w:rsidRDefault="00380C1C">
      <w:pPr>
        <w:spacing w:before="60" w:after="60"/>
      </w:pPr>
      <w:r>
        <w:t>unconscionability or knowledge by the other party.</w:t>
      </w:r>
    </w:p>
    <w:p w14:paraId="16847BBA" w14:textId="77777777" w:rsidR="00556B09" w:rsidRDefault="00380C1C">
      <w:pPr>
        <w:spacing w:before="60" w:after="60"/>
      </w:pPr>
      <w:r>
        <w:t>Assumption of risk (R2d § 154) often prevents relief---courts expect</w:t>
      </w:r>
    </w:p>
    <w:p w14:paraId="738B3CCC" w14:textId="77777777" w:rsidR="00556B09" w:rsidRDefault="00380C1C">
      <w:pPr>
        <w:spacing w:before="60" w:after="60"/>
      </w:pPr>
      <w:r>
        <w:t>parties to investigate material facts before contracting.</w:t>
      </w:r>
    </w:p>
    <w:p w14:paraId="3FA86116" w14:textId="77777777" w:rsidR="00556B09" w:rsidRDefault="00380C1C">
      <w:pPr>
        <w:spacing w:before="60" w:after="60"/>
      </w:pPr>
      <w:r>
        <w:t>Mistranscription errors may justify contract reformation rather than</w:t>
      </w:r>
    </w:p>
    <w:p w14:paraId="39A14FF3" w14:textId="77777777" w:rsidR="00556B09" w:rsidRDefault="00380C1C">
      <w:pPr>
        <w:spacing w:before="60" w:after="60"/>
      </w:pPr>
      <w:r>
        <w:t>rescission.</w:t>
      </w:r>
    </w:p>
    <w:p w14:paraId="7C84F7A3" w14:textId="77777777" w:rsidR="00556B09" w:rsidRDefault="00380C1C">
      <w:pPr>
        <w:pBdr>
          <w:top w:val="single" w:sz="2" w:space="6" w:color="0A3255"/>
        </w:pBdr>
        <w:spacing w:before="300" w:after="120"/>
      </w:pPr>
      <w:r>
        <w:rPr>
          <w:b/>
          <w:bCs/>
          <w:color w:val="0A3255"/>
        </w:rPr>
        <w:t>CROSS-REFERENCES</w:t>
      </w:r>
    </w:p>
    <w:p w14:paraId="141D2AAB" w14:textId="77777777" w:rsidR="00556B09" w:rsidRDefault="00380C1C">
      <w:pPr>
        <w:spacing w:before="40" w:after="40"/>
        <w:ind w:left="360"/>
      </w:pPr>
      <w:r>
        <w:rPr>
          <w:sz w:val="20"/>
          <w:szCs w:val="20"/>
        </w:rPr>
        <w:t>• Slide Deck: Chapter_11_Slides.pptx (60 slides)</w:t>
      </w:r>
    </w:p>
    <w:p w14:paraId="3DFA9EBD" w14:textId="77777777" w:rsidR="00556B09" w:rsidRDefault="00380C1C">
      <w:pPr>
        <w:spacing w:before="40" w:after="40"/>
        <w:ind w:left="360"/>
      </w:pPr>
      <w:r>
        <w:rPr>
          <w:sz w:val="20"/>
          <w:szCs w:val="20"/>
        </w:rPr>
        <w:t>• Case Briefs: See Case Briefs section, Chapter 11</w:t>
      </w:r>
    </w:p>
    <w:p w14:paraId="52A8907A" w14:textId="77777777" w:rsidR="00556B09" w:rsidRDefault="00380C1C">
      <w:pPr>
        <w:spacing w:before="40" w:after="40"/>
        <w:ind w:left="360"/>
      </w:pPr>
      <w:r>
        <w:rPr>
          <w:sz w:val="20"/>
          <w:szCs w:val="20"/>
        </w:rPr>
        <w:t>• Problem Solutions: See Problem Solutions section, Chapter 11</w:t>
      </w:r>
    </w:p>
    <w:p w14:paraId="27BB6DAA" w14:textId="77777777" w:rsidR="00556B09" w:rsidRDefault="00380C1C">
      <w:pPr>
        <w:spacing w:before="40" w:after="40"/>
        <w:ind w:left="360"/>
      </w:pPr>
      <w:r>
        <w:rPr>
          <w:sz w:val="20"/>
          <w:szCs w:val="20"/>
        </w:rPr>
        <w:t>• Quick Start Guide: See Quick Start Guide (9 slides)</w:t>
      </w:r>
    </w:p>
    <w:p w14:paraId="5C6AE853" w14:textId="77777777" w:rsidR="00556B09" w:rsidRDefault="00380C1C">
      <w:pPr>
        <w:spacing w:before="40" w:after="40"/>
        <w:ind w:left="360"/>
      </w:pPr>
      <w:r>
        <w:rPr>
          <w:sz w:val="20"/>
          <w:szCs w:val="20"/>
        </w:rPr>
        <w:t>• Deep Dive Manual: See Deep Dive Manual (40 slides)</w:t>
      </w:r>
    </w:p>
    <w:p w14:paraId="0C5FA2A1" w14:textId="77777777" w:rsidR="00556B09" w:rsidRDefault="00380C1C">
      <w:pPr>
        <w:spacing w:before="40" w:after="40"/>
        <w:ind w:left="360"/>
      </w:pPr>
      <w:r>
        <w:rPr>
          <w:sz w:val="20"/>
          <w:szCs w:val="20"/>
        </w:rPr>
        <w:t>• Related Chapters: Chapters 10–13 (Contract Defenses)</w:t>
      </w:r>
    </w:p>
    <w:p w14:paraId="4BEEB23C" w14:textId="77777777" w:rsidR="00556B09" w:rsidRDefault="00380C1C">
      <w:r>
        <w:br w:type="page"/>
      </w:r>
    </w:p>
    <w:p w14:paraId="1F388708" w14:textId="77777777" w:rsidR="00556B09" w:rsidRDefault="00380C1C">
      <w:pPr>
        <w:pStyle w:val="Heading1"/>
      </w:pPr>
      <w:r>
        <w:lastRenderedPageBreak/>
        <w:t>CHAPTER 12: IMPROPER BARGAINING</w:t>
      </w:r>
    </w:p>
    <w:p w14:paraId="56A11293" w14:textId="77777777" w:rsidR="00556B09" w:rsidRDefault="00556B09">
      <w:pPr>
        <w:pBdr>
          <w:bottom w:val="single" w:sz="4" w:space="4" w:color="0A3255"/>
        </w:pBdr>
        <w:spacing w:after="200"/>
      </w:pPr>
    </w:p>
    <w:p w14:paraId="7C5274FB"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206C7E2D"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25EAA63"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BB4C58" w14:textId="77777777" w:rsidR="00556B09" w:rsidRDefault="00380C1C">
            <w:pPr>
              <w:pStyle w:val="TableContent"/>
            </w:pPr>
            <w:r>
              <w:t>64 slides</w:t>
            </w:r>
          </w:p>
        </w:tc>
      </w:tr>
      <w:tr w:rsidR="00556B09" w14:paraId="1E4D814C"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D314348"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EF0988" w14:textId="77777777" w:rsidR="00556B09" w:rsidRDefault="00380C1C">
            <w:pPr>
              <w:pStyle w:val="TableContent"/>
            </w:pPr>
            <w:r>
              <w:t>50-min classes: ~2.6 sessions | 75-min classes: ~1.8 sessions</w:t>
            </w:r>
          </w:p>
        </w:tc>
      </w:tr>
      <w:tr w:rsidR="00556B09" w14:paraId="4FFB57A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E6600C0"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378BCF" w14:textId="77777777" w:rsidR="00556B09" w:rsidRDefault="00380C1C">
            <w:pPr>
              <w:pStyle w:val="TableContent"/>
            </w:pPr>
            <w:r>
              <w:t>Williams v. Walker-Thomas Furniture, Barrer v. Women’s National Bank</w:t>
            </w:r>
          </w:p>
        </w:tc>
      </w:tr>
      <w:tr w:rsidR="00556B09" w14:paraId="29754090"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85F224B"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B39C04" w14:textId="77777777" w:rsidR="00556B09" w:rsidRDefault="00380C1C">
            <w:pPr>
              <w:pStyle w:val="TableContent"/>
            </w:pPr>
            <w:r>
              <w:t>Unconscionability, Procedural vs. substantive, Duress</w:t>
            </w:r>
          </w:p>
        </w:tc>
      </w:tr>
      <w:tr w:rsidR="00556B09" w14:paraId="1B5BF3FD"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23A9893"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FC0515" w14:textId="77777777" w:rsidR="00556B09" w:rsidRDefault="00380C1C">
            <w:pPr>
              <w:pStyle w:val="TableContent"/>
            </w:pPr>
            <w:r>
              <w:t>Chapter_12_Slides.pptx</w:t>
            </w:r>
          </w:p>
        </w:tc>
      </w:tr>
    </w:tbl>
    <w:p w14:paraId="31ABE00B" w14:textId="77777777" w:rsidR="00556B09" w:rsidRDefault="00380C1C">
      <w:pPr>
        <w:spacing w:before="300" w:after="120"/>
      </w:pPr>
      <w:r>
        <w:rPr>
          <w:b/>
          <w:bCs/>
          <w:color w:val="0A3255"/>
        </w:rPr>
        <w:t>TEACHING WITH SLIDES — MODULE BREAKDOWN</w:t>
      </w:r>
    </w:p>
    <w:p w14:paraId="29BEC324" w14:textId="77777777" w:rsidR="00556B09" w:rsidRDefault="00380C1C">
      <w:pPr>
        <w:pBdr>
          <w:bottom w:val="single" w:sz="1" w:space="4" w:color="DDDDDD"/>
        </w:pBdr>
        <w:spacing w:before="160" w:after="40"/>
      </w:pPr>
      <w:r>
        <w:rPr>
          <w:b/>
          <w:bCs/>
          <w:sz w:val="21"/>
          <w:szCs w:val="21"/>
        </w:rPr>
        <w:t>MODULE 1: Misrepresentation Elements (Slides 1-18)</w:t>
      </w:r>
    </w:p>
    <w:p w14:paraId="1650F7F3" w14:textId="77777777" w:rsidR="00556B09" w:rsidRDefault="00380C1C">
      <w:pPr>
        <w:spacing w:before="20" w:after="80"/>
        <w:ind w:left="360"/>
      </w:pPr>
      <w:r>
        <w:rPr>
          <w:i/>
          <w:iCs/>
          <w:color w:val="2E7D32"/>
          <w:sz w:val="19"/>
          <w:szCs w:val="19"/>
        </w:rPr>
        <w:t>Essential for all credit hours</w:t>
      </w:r>
    </w:p>
    <w:p w14:paraId="3B44DDC6" w14:textId="77777777" w:rsidR="00556B09" w:rsidRDefault="00380C1C">
      <w:pPr>
        <w:pBdr>
          <w:bottom w:val="single" w:sz="1" w:space="4" w:color="DDDDDD"/>
        </w:pBdr>
        <w:spacing w:before="160" w:after="40"/>
      </w:pPr>
      <w:r>
        <w:rPr>
          <w:b/>
          <w:bCs/>
          <w:sz w:val="21"/>
          <w:szCs w:val="21"/>
        </w:rPr>
        <w:t>MODULE 2: Duress Doctrine (Slides 19-30)</w:t>
      </w:r>
    </w:p>
    <w:p w14:paraId="5BFCCD1E" w14:textId="77777777" w:rsidR="00556B09" w:rsidRDefault="00380C1C">
      <w:pPr>
        <w:spacing w:before="20" w:after="80"/>
        <w:ind w:left="360"/>
      </w:pPr>
      <w:r>
        <w:rPr>
          <w:i/>
          <w:iCs/>
          <w:color w:val="2E7D32"/>
          <w:sz w:val="19"/>
          <w:szCs w:val="19"/>
        </w:rPr>
        <w:t>Essential for all credit hours</w:t>
      </w:r>
    </w:p>
    <w:p w14:paraId="0C55F016" w14:textId="77777777" w:rsidR="00556B09" w:rsidRDefault="00380C1C">
      <w:pPr>
        <w:pBdr>
          <w:bottom w:val="single" w:sz="1" w:space="4" w:color="DDDDDD"/>
        </w:pBdr>
        <w:spacing w:before="160" w:after="40"/>
      </w:pPr>
      <w:r>
        <w:rPr>
          <w:b/>
          <w:bCs/>
          <w:sz w:val="21"/>
          <w:szCs w:val="21"/>
        </w:rPr>
        <w:t>MODULE 3: Undue Influence (Slides 31-42)</w:t>
      </w:r>
    </w:p>
    <w:p w14:paraId="57E83CF4" w14:textId="77777777" w:rsidR="00556B09" w:rsidRDefault="00380C1C">
      <w:pPr>
        <w:spacing w:before="20" w:after="80"/>
        <w:ind w:left="360"/>
      </w:pPr>
      <w:r>
        <w:rPr>
          <w:i/>
          <w:iCs/>
          <w:color w:val="B8860B"/>
          <w:sz w:val="19"/>
          <w:szCs w:val="19"/>
        </w:rPr>
        <w:t>Can be condensed</w:t>
      </w:r>
    </w:p>
    <w:p w14:paraId="037748FE" w14:textId="77777777" w:rsidR="00556B09" w:rsidRDefault="00380C1C">
      <w:pPr>
        <w:pBdr>
          <w:bottom w:val="single" w:sz="1" w:space="4" w:color="DDDDDD"/>
        </w:pBdr>
        <w:spacing w:before="160" w:after="40"/>
      </w:pPr>
      <w:r>
        <w:rPr>
          <w:b/>
          <w:bCs/>
          <w:sz w:val="21"/>
          <w:szCs w:val="21"/>
        </w:rPr>
        <w:t>MODULE 4: Williams v. Walker-Thomas / Unconscionability (Slides 43-58)</w:t>
      </w:r>
    </w:p>
    <w:p w14:paraId="1237DE6A" w14:textId="77777777" w:rsidR="00556B09" w:rsidRDefault="00380C1C">
      <w:pPr>
        <w:spacing w:before="20" w:after="80"/>
        <w:ind w:left="360"/>
      </w:pPr>
      <w:r>
        <w:rPr>
          <w:i/>
          <w:iCs/>
          <w:color w:val="2E7D32"/>
          <w:sz w:val="19"/>
          <w:szCs w:val="19"/>
        </w:rPr>
        <w:t>Essential for all credit hours</w:t>
      </w:r>
    </w:p>
    <w:p w14:paraId="045C4D72" w14:textId="77777777" w:rsidR="00556B09" w:rsidRDefault="00380C1C">
      <w:pPr>
        <w:pBdr>
          <w:bottom w:val="single" w:sz="1" w:space="4" w:color="DDDDDD"/>
        </w:pBdr>
        <w:spacing w:before="160" w:after="40"/>
      </w:pPr>
      <w:r>
        <w:rPr>
          <w:b/>
          <w:bCs/>
          <w:sz w:val="21"/>
          <w:szCs w:val="21"/>
        </w:rPr>
        <w:t>MODULE 5: Public Policy (Slides 59-62)</w:t>
      </w:r>
    </w:p>
    <w:p w14:paraId="6413C615" w14:textId="77777777" w:rsidR="00556B09" w:rsidRDefault="00380C1C">
      <w:pPr>
        <w:spacing w:before="20" w:after="80"/>
        <w:ind w:left="360"/>
      </w:pPr>
      <w:r>
        <w:rPr>
          <w:i/>
          <w:iCs/>
          <w:color w:val="B8860B"/>
          <w:sz w:val="19"/>
          <w:szCs w:val="19"/>
        </w:rPr>
        <w:t>Can be condensed</w:t>
      </w:r>
    </w:p>
    <w:p w14:paraId="65A31241" w14:textId="77777777" w:rsidR="00556B09" w:rsidRDefault="00380C1C">
      <w:pPr>
        <w:pBdr>
          <w:bottom w:val="single" w:sz="1" w:space="4" w:color="DDDDDD"/>
        </w:pBdr>
        <w:spacing w:before="160" w:after="40"/>
      </w:pPr>
      <w:r>
        <w:rPr>
          <w:b/>
          <w:bCs/>
          <w:sz w:val="21"/>
          <w:szCs w:val="21"/>
        </w:rPr>
        <w:t>MODULE 6: Review (Slides 63-64)</w:t>
      </w:r>
    </w:p>
    <w:p w14:paraId="3C0046C4" w14:textId="77777777" w:rsidR="00556B09" w:rsidRDefault="00380C1C">
      <w:pPr>
        <w:spacing w:before="20" w:after="80"/>
        <w:ind w:left="360"/>
      </w:pPr>
      <w:r>
        <w:rPr>
          <w:i/>
          <w:iCs/>
          <w:color w:val="2E7D32"/>
          <w:sz w:val="19"/>
          <w:szCs w:val="19"/>
        </w:rPr>
        <w:t>Essential for all credit hours</w:t>
      </w:r>
    </w:p>
    <w:p w14:paraId="71A7B068" w14:textId="77777777" w:rsidR="00556B09" w:rsidRDefault="00556B09">
      <w:pPr>
        <w:pBdr>
          <w:bottom w:val="single" w:sz="2" w:space="4" w:color="CCCCCC"/>
        </w:pBdr>
        <w:spacing w:before="200" w:after="200"/>
      </w:pPr>
    </w:p>
    <w:p w14:paraId="49277281" w14:textId="77777777" w:rsidR="00556B09" w:rsidRDefault="00380C1C">
      <w:pPr>
        <w:pStyle w:val="Heading2"/>
      </w:pPr>
      <w:r>
        <w:t>LESSON PLAN: Chapter 12 — Improper Bargaining</w:t>
      </w:r>
    </w:p>
    <w:p w14:paraId="096087EC" w14:textId="77777777" w:rsidR="00556B09" w:rsidRDefault="00380C1C">
      <w:pPr>
        <w:spacing w:before="60" w:after="60"/>
      </w:pPr>
      <w:r>
        <w:t>Contract law is rooted in the principle of voluntary and informed</w:t>
      </w:r>
    </w:p>
    <w:p w14:paraId="574B2008" w14:textId="77777777" w:rsidR="00556B09" w:rsidRDefault="00380C1C">
      <w:pPr>
        <w:spacing w:before="60" w:after="60"/>
      </w:pPr>
      <w:r>
        <w:t>consent. However, not all agreements are made on equal footing. Improper</w:t>
      </w:r>
    </w:p>
    <w:p w14:paraId="7818AEB1" w14:textId="77777777" w:rsidR="00556B09" w:rsidRDefault="00380C1C">
      <w:pPr>
        <w:spacing w:before="60" w:after="60"/>
      </w:pPr>
      <w:r>
        <w:t>bargaining doctrines---including misrepresentation, duress, undue</w:t>
      </w:r>
    </w:p>
    <w:p w14:paraId="65F2A9B2" w14:textId="77777777" w:rsidR="00556B09" w:rsidRDefault="00380C1C">
      <w:pPr>
        <w:spacing w:before="60" w:after="60"/>
      </w:pPr>
      <w:r>
        <w:t>influence, unconscionability, and public policy defenses---serve as</w:t>
      </w:r>
    </w:p>
    <w:p w14:paraId="2964F2FF" w14:textId="77777777" w:rsidR="00556B09" w:rsidRDefault="00380C1C">
      <w:pPr>
        <w:spacing w:before="60" w:after="60"/>
      </w:pPr>
      <w:r>
        <w:t>checks on unfair agreements, ensuring that contracts are not the product</w:t>
      </w:r>
    </w:p>
    <w:p w14:paraId="20CAF89B" w14:textId="77777777" w:rsidR="00556B09" w:rsidRDefault="00380C1C">
      <w:pPr>
        <w:spacing w:before="60" w:after="60"/>
      </w:pPr>
      <w:r>
        <w:t>of deception, coercion, or exploitation.</w:t>
      </w:r>
    </w:p>
    <w:p w14:paraId="25B00F3A" w14:textId="77777777" w:rsidR="00556B09" w:rsidRDefault="00380C1C">
      <w:pPr>
        <w:spacing w:before="60" w:after="60"/>
      </w:pPr>
      <w:r>
        <w:lastRenderedPageBreak/>
        <w:t>This lesson focuses on:</w:t>
      </w:r>
    </w:p>
    <w:p w14:paraId="6E44F165" w14:textId="77777777" w:rsidR="00556B09" w:rsidRDefault="00380C1C">
      <w:pPr>
        <w:spacing w:before="60" w:after="60"/>
      </w:pPr>
      <w:r>
        <w:t>When and why courts refuse to enforce contracts based on improper</w:t>
      </w:r>
    </w:p>
    <w:p w14:paraId="65ED9AE9" w14:textId="77777777" w:rsidR="00556B09" w:rsidRDefault="00380C1C">
      <w:pPr>
        <w:spacing w:before="60" w:after="60"/>
      </w:pPr>
      <w:r>
        <w:t>bargaining.</w:t>
      </w:r>
    </w:p>
    <w:p w14:paraId="675CDA26" w14:textId="77777777" w:rsidR="00556B09" w:rsidRDefault="00380C1C">
      <w:pPr>
        <w:spacing w:before="60" w:after="60"/>
      </w:pPr>
      <w:r>
        <w:t>The distinct functions of misrepresentation, duress, undue influence,</w:t>
      </w:r>
    </w:p>
    <w:p w14:paraId="7029C728" w14:textId="77777777" w:rsidR="00556B09" w:rsidRDefault="00380C1C">
      <w:pPr>
        <w:spacing w:before="60" w:after="60"/>
      </w:pPr>
      <w:r>
        <w:t>unconscionability, and public policy defenses.</w:t>
      </w:r>
    </w:p>
    <w:p w14:paraId="0DCA4431" w14:textId="77777777" w:rsidR="00556B09" w:rsidRDefault="00380C1C">
      <w:pPr>
        <w:spacing w:before="60" w:after="60"/>
      </w:pPr>
      <w:r>
        <w:t>How courts balance the principles of contractual autonomy with the need</w:t>
      </w:r>
    </w:p>
    <w:p w14:paraId="23A6CC9E" w14:textId="77777777" w:rsidR="00556B09" w:rsidRDefault="00380C1C">
      <w:pPr>
        <w:spacing w:before="60" w:after="60"/>
      </w:pPr>
      <w:r>
        <w:t>to prevent injustice.</w:t>
      </w:r>
    </w:p>
    <w:p w14:paraId="51048172" w14:textId="77777777" w:rsidR="00556B09" w:rsidRDefault="00380C1C">
      <w:pPr>
        <w:spacing w:before="60" w:after="60"/>
      </w:pPr>
      <w:r>
        <w:t>These doctrines form the boundaries of enforceable</w:t>
      </w:r>
    </w:p>
    <w:p w14:paraId="34E6C729" w14:textId="77777777" w:rsidR="00556B09" w:rsidRDefault="00380C1C">
      <w:pPr>
        <w:spacing w:before="60" w:after="60"/>
      </w:pPr>
      <w:r>
        <w:t>contracts---demonstrating contract law's dual role in protecting</w:t>
      </w:r>
    </w:p>
    <w:p w14:paraId="14733415" w14:textId="77777777" w:rsidR="00556B09" w:rsidRDefault="00380C1C">
      <w:pPr>
        <w:spacing w:before="60" w:after="60"/>
      </w:pPr>
      <w:r>
        <w:t>individual freedom while intervening against exploitation.</w:t>
      </w:r>
    </w:p>
    <w:p w14:paraId="22A1C859" w14:textId="77777777" w:rsidR="00556B09" w:rsidRDefault="00380C1C">
      <w:pPr>
        <w:pStyle w:val="Callout"/>
      </w:pPr>
      <w:r>
        <w:t xml:space="preserve">🎧 </w:t>
      </w:r>
      <w:r>
        <w:rPr>
          <w:i/>
          <w:iCs/>
        </w:rPr>
        <w:t>Listen to Mastering Contracts Podcast Episode 13: Secrets and Lies --</w:t>
      </w:r>
    </w:p>
    <w:p w14:paraId="338FB315" w14:textId="77777777" w:rsidR="00556B09" w:rsidRDefault="00380C1C">
      <w:pPr>
        <w:spacing w:before="60" w:after="60"/>
      </w:pPr>
      <w:r>
        <w:t>When Fraud Invalidates Contracts</w:t>
      </w:r>
    </w:p>
    <w:p w14:paraId="2AD601AD" w14:textId="77777777" w:rsidR="00556B09" w:rsidRDefault="00380C1C">
      <w:pPr>
        <w:pStyle w:val="Heading3"/>
      </w:pPr>
      <w:r>
        <w:t>Time Management: Adjusting the Lesson for Shorter Class Time</w:t>
      </w:r>
    </w:p>
    <w:p w14:paraId="6F0B038A" w14:textId="77777777" w:rsidR="00556B09" w:rsidRDefault="00380C1C">
      <w:pPr>
        <w:spacing w:before="60" w:after="60"/>
      </w:pPr>
      <w:r>
        <w:t>This lesson covers multiple defenses, so if time is limited:</w:t>
      </w:r>
    </w:p>
    <w:p w14:paraId="1493C018" w14:textId="77777777" w:rsidR="00556B09" w:rsidRDefault="00380C1C">
      <w:pPr>
        <w:spacing w:before="60" w:after="60"/>
      </w:pPr>
      <w:r>
        <w:t>Prioritize:</w:t>
      </w:r>
    </w:p>
    <w:p w14:paraId="033D0F0C" w14:textId="77777777" w:rsidR="00556B09" w:rsidRDefault="00380C1C">
      <w:pPr>
        <w:pStyle w:val="Heading3"/>
      </w:pPr>
      <w:r>
        <w:t>Misrepresentation and duress---as they involve the most active forms of</w:t>
      </w:r>
    </w:p>
    <w:p w14:paraId="5876E6EC" w14:textId="77777777" w:rsidR="00556B09" w:rsidRDefault="00380C1C">
      <w:pPr>
        <w:spacing w:before="60" w:after="60"/>
      </w:pPr>
      <w:r>
        <w:t>improper bargaining.</w:t>
      </w:r>
    </w:p>
    <w:p w14:paraId="6485C1FA" w14:textId="77777777" w:rsidR="00556B09" w:rsidRDefault="00380C1C">
      <w:pPr>
        <w:pStyle w:val="Heading3"/>
      </w:pPr>
      <w:r>
        <w:t>Unconscionability---as it applies in modern contracts and consumer</w:t>
      </w:r>
    </w:p>
    <w:p w14:paraId="7A6F8748" w14:textId="77777777" w:rsidR="00556B09" w:rsidRDefault="00380C1C">
      <w:pPr>
        <w:spacing w:before="60" w:after="60"/>
      </w:pPr>
      <w:r>
        <w:t>transactions.</w:t>
      </w:r>
    </w:p>
    <w:p w14:paraId="23A5D1D7" w14:textId="77777777" w:rsidR="00556B09" w:rsidRDefault="00380C1C">
      <w:pPr>
        <w:spacing w:before="60" w:after="60"/>
      </w:pPr>
      <w:r>
        <w:t>Trim down:</w:t>
      </w:r>
    </w:p>
    <w:p w14:paraId="2B6FE22C" w14:textId="77777777" w:rsidR="00556B09" w:rsidRDefault="00380C1C">
      <w:pPr>
        <w:spacing w:before="60" w:after="60"/>
      </w:pPr>
      <w:r>
        <w:t>Discussion on public policy defenses, which can be covered more briefly.</w:t>
      </w:r>
    </w:p>
    <w:p w14:paraId="7E448D3E" w14:textId="77777777" w:rsidR="00556B09" w:rsidRDefault="00380C1C">
      <w:pPr>
        <w:spacing w:before="60" w:after="60"/>
      </w:pPr>
      <w:r>
        <w:t>Undue influence, which overlaps with duress.</w:t>
      </w:r>
    </w:p>
    <w:p w14:paraId="26EB8CDE" w14:textId="77777777" w:rsidR="00556B09" w:rsidRDefault="00380C1C">
      <w:pPr>
        <w:pStyle w:val="Heading3"/>
      </w:pPr>
      <w:r>
        <w:t>Misrepresentation: The Role of Deception in Contracts</w:t>
      </w:r>
    </w:p>
    <w:p w14:paraId="3587F88A" w14:textId="77777777" w:rsidR="00556B09" w:rsidRDefault="00380C1C">
      <w:pPr>
        <w:spacing w:before="60" w:after="60"/>
      </w:pPr>
      <w:r>
        <w:t>(25--30 minutes)</w:t>
      </w:r>
    </w:p>
    <w:p w14:paraId="3C56A272" w14:textId="77777777" w:rsidR="00556B09" w:rsidRDefault="00380C1C">
      <w:pPr>
        <w:pStyle w:val="Heading3"/>
      </w:pPr>
      <w:r>
        <w:t>Defining Misrepresentation</w:t>
      </w:r>
    </w:p>
    <w:p w14:paraId="62A2C0DC" w14:textId="77777777" w:rsidR="00556B09" w:rsidRDefault="00380C1C">
      <w:pPr>
        <w:spacing w:before="60" w:after="60"/>
      </w:pPr>
      <w:r>
        <w:t>Introduce R2d § 159, which defines misrepresentation as:</w:t>
      </w:r>
    </w:p>
    <w:p w14:paraId="18CDA2C6" w14:textId="77777777" w:rsidR="00556B09" w:rsidRDefault="00380C1C">
      <w:pPr>
        <w:spacing w:before="80" w:after="80"/>
        <w:ind w:left="540"/>
      </w:pPr>
      <w:r>
        <w:rPr>
          <w:i/>
          <w:iCs/>
        </w:rPr>
        <w:t>"An assertion that is not in accord with the facts."</w:t>
      </w:r>
    </w:p>
    <w:p w14:paraId="23EA3A28" w14:textId="77777777" w:rsidR="00556B09" w:rsidRDefault="00380C1C">
      <w:pPr>
        <w:spacing w:before="60" w:after="60"/>
      </w:pPr>
      <w:r>
        <w:t>Ask:</w:t>
      </w:r>
    </w:p>
    <w:p w14:paraId="6BC5DB28" w14:textId="77777777" w:rsidR="00556B09" w:rsidRDefault="00380C1C">
      <w:pPr>
        <w:spacing w:before="60" w:after="60"/>
      </w:pPr>
      <w:r>
        <w:t>Should every false statement invalidate a contract?</w:t>
      </w:r>
    </w:p>
    <w:p w14:paraId="20758A70" w14:textId="77777777" w:rsidR="00556B09" w:rsidRDefault="00380C1C">
      <w:pPr>
        <w:spacing w:before="60" w:after="60"/>
      </w:pPr>
      <w:r>
        <w:t>What if the party making the statement believed it was true?</w:t>
      </w:r>
    </w:p>
    <w:p w14:paraId="584CBCBC" w14:textId="77777777" w:rsidR="00556B09" w:rsidRDefault="00380C1C">
      <w:pPr>
        <w:spacing w:before="60" w:after="60"/>
      </w:pPr>
      <w:r>
        <w:t>Why does contract law require more than just an incorrect statement?</w:t>
      </w:r>
    </w:p>
    <w:p w14:paraId="12F14E2B" w14:textId="77777777" w:rsidR="00556B09" w:rsidRDefault="00380C1C">
      <w:pPr>
        <w:pStyle w:val="Heading3"/>
      </w:pPr>
      <w:r>
        <w:lastRenderedPageBreak/>
        <w:t>Misrepresentation requires:</w:t>
      </w:r>
    </w:p>
    <w:p w14:paraId="4E50813E" w14:textId="77777777" w:rsidR="00556B09" w:rsidRDefault="00380C1C">
      <w:pPr>
        <w:spacing w:before="60" w:after="60"/>
      </w:pPr>
      <w:r>
        <w:t>A false assertion---a spoken, written, or implied statement.</w:t>
      </w:r>
    </w:p>
    <w:p w14:paraId="017AF527" w14:textId="77777777" w:rsidR="00556B09" w:rsidRDefault="00380C1C">
      <w:pPr>
        <w:spacing w:before="60" w:after="60"/>
      </w:pPr>
      <w:r>
        <w:t>Materiality or fraudulence---it must be important or intentionally</w:t>
      </w:r>
    </w:p>
    <w:p w14:paraId="651B9389" w14:textId="77777777" w:rsidR="00556B09" w:rsidRDefault="00380C1C">
      <w:pPr>
        <w:spacing w:before="60" w:after="60"/>
      </w:pPr>
      <w:r>
        <w:t>deceptive.</w:t>
      </w:r>
    </w:p>
    <w:p w14:paraId="6DF7DBB7" w14:textId="77777777" w:rsidR="00556B09" w:rsidRDefault="00380C1C">
      <w:pPr>
        <w:spacing w:before="60" w:after="60"/>
      </w:pPr>
      <w:r>
        <w:t>Justifiable reliance---the deceived party must have reasonably relied on</w:t>
      </w:r>
    </w:p>
    <w:p w14:paraId="58B4E4D4" w14:textId="77777777" w:rsidR="00556B09" w:rsidRDefault="00380C1C">
      <w:pPr>
        <w:spacing w:before="60" w:after="60"/>
      </w:pPr>
      <w:r>
        <w:t>it.</w:t>
      </w:r>
    </w:p>
    <w:p w14:paraId="2EBB81B1" w14:textId="77777777" w:rsidR="00556B09" w:rsidRDefault="00380C1C">
      <w:pPr>
        <w:pStyle w:val="Heading3"/>
      </w:pPr>
      <w:r>
        <w:t>Case Application: Barrer v. Women's National Bank</w:t>
      </w:r>
    </w:p>
    <w:p w14:paraId="6A6B339F" w14:textId="77777777" w:rsidR="00556B09" w:rsidRDefault="00380C1C">
      <w:pPr>
        <w:spacing w:before="60" w:after="60"/>
      </w:pPr>
      <w:r>
        <w:t>A borrower misrepresented his financial condition on a loan application,</w:t>
      </w:r>
    </w:p>
    <w:p w14:paraId="2DA8502D" w14:textId="77777777" w:rsidR="00556B09" w:rsidRDefault="00380C1C">
      <w:pPr>
        <w:spacing w:before="60" w:after="60"/>
      </w:pPr>
      <w:r>
        <w:t>but the bank failed to verify his claims before issuing the loan.</w:t>
      </w:r>
    </w:p>
    <w:p w14:paraId="2D189A07" w14:textId="77777777" w:rsidR="00556B09" w:rsidRDefault="00380C1C">
      <w:pPr>
        <w:spacing w:before="60" w:after="60"/>
      </w:pPr>
      <w:r>
        <w:t>The court analyzed whether the misrepresentation was material and</w:t>
      </w:r>
    </w:p>
    <w:p w14:paraId="23D9C38E" w14:textId="77777777" w:rsidR="00556B09" w:rsidRDefault="00380C1C">
      <w:pPr>
        <w:spacing w:before="60" w:after="60"/>
      </w:pPr>
      <w:r>
        <w:t>whether the bank justifiably relied on it.</w:t>
      </w:r>
    </w:p>
    <w:p w14:paraId="742FDD39" w14:textId="77777777" w:rsidR="00556B09" w:rsidRDefault="00380C1C">
      <w:pPr>
        <w:spacing w:before="160" w:after="80"/>
      </w:pPr>
      <w:r>
        <w:rPr>
          <w:b/>
          <w:bCs/>
          <w:i/>
          <w:iCs/>
          <w:color w:val="0A3255"/>
        </w:rPr>
        <w:t>Socratic Discussion:</w:t>
      </w:r>
    </w:p>
    <w:p w14:paraId="6B46CE36" w14:textId="77777777" w:rsidR="00556B09" w:rsidRDefault="00380C1C">
      <w:pPr>
        <w:spacing w:before="60" w:after="60"/>
      </w:pPr>
      <w:r>
        <w:t>Should a lender be able to void a contract based on false statements it</w:t>
      </w:r>
    </w:p>
    <w:p w14:paraId="1661ED39" w14:textId="77777777" w:rsidR="00556B09" w:rsidRDefault="00380C1C">
      <w:pPr>
        <w:spacing w:before="60" w:after="60"/>
      </w:pPr>
      <w:r>
        <w:t>could have discovered through reasonable due diligence?</w:t>
      </w:r>
    </w:p>
    <w:p w14:paraId="45D66412" w14:textId="77777777" w:rsidR="00556B09" w:rsidRDefault="00380C1C">
      <w:pPr>
        <w:spacing w:before="60" w:after="60"/>
      </w:pPr>
      <w:r>
        <w:t>What distinguishes an innocent mistake from an actionable</w:t>
      </w:r>
    </w:p>
    <w:p w14:paraId="4CC9E180" w14:textId="77777777" w:rsidR="00556B09" w:rsidRDefault="00380C1C">
      <w:pPr>
        <w:spacing w:before="60" w:after="60"/>
      </w:pPr>
      <w:r>
        <w:t>misrepresentation?</w:t>
      </w:r>
    </w:p>
    <w:p w14:paraId="77DCD8F8" w14:textId="77777777" w:rsidR="00556B09" w:rsidRDefault="00380C1C">
      <w:pPr>
        <w:spacing w:before="60" w:after="60"/>
      </w:pPr>
      <w:r>
        <w:t>This case highlights the intersection of misrepresentation and risk</w:t>
      </w:r>
    </w:p>
    <w:p w14:paraId="6E7C8A64" w14:textId="77777777" w:rsidR="00556B09" w:rsidRDefault="00380C1C">
      <w:pPr>
        <w:spacing w:before="60" w:after="60"/>
      </w:pPr>
      <w:r>
        <w:t>allocation.</w:t>
      </w:r>
    </w:p>
    <w:p w14:paraId="3AD61889" w14:textId="77777777" w:rsidR="00556B09" w:rsidRDefault="00380C1C">
      <w:pPr>
        <w:pStyle w:val="Heading3"/>
      </w:pPr>
      <w:r>
        <w:t>Fraudulent vs. Material Misrepresentation</w:t>
      </w:r>
    </w:p>
    <w:p w14:paraId="42782380" w14:textId="77777777" w:rsidR="00556B09" w:rsidRDefault="00380C1C">
      <w:pPr>
        <w:spacing w:before="60" w:after="60"/>
      </w:pPr>
      <w:r>
        <w:t>(15--20 minutes)</w:t>
      </w:r>
    </w:p>
    <w:p w14:paraId="15F6B647" w14:textId="77777777" w:rsidR="00556B09" w:rsidRDefault="00380C1C">
      <w:pPr>
        <w:spacing w:before="60" w:after="60"/>
      </w:pPr>
      <w:r>
        <w:t>Introduce R2d § 162, which distinguishes:</w:t>
      </w:r>
    </w:p>
    <w:p w14:paraId="34BB6DED" w14:textId="77777777" w:rsidR="00556B09" w:rsidRDefault="00380C1C">
      <w:pPr>
        <w:spacing w:before="60" w:after="60"/>
      </w:pPr>
      <w:r>
        <w:t>Fraudulent misrepresentation---intentional deception.</w:t>
      </w:r>
    </w:p>
    <w:p w14:paraId="1574F66A" w14:textId="77777777" w:rsidR="00556B09" w:rsidRDefault="00380C1C">
      <w:pPr>
        <w:spacing w:before="60" w:after="60"/>
      </w:pPr>
      <w:r>
        <w:t>Material misrepresentation---an innocent but significant misstatement.</w:t>
      </w:r>
    </w:p>
    <w:p w14:paraId="431E07C4" w14:textId="77777777" w:rsidR="00556B09" w:rsidRDefault="00380C1C">
      <w:pPr>
        <w:spacing w:before="60" w:after="60"/>
      </w:pPr>
      <w:r>
        <w:t>Example for discussion:</w:t>
      </w:r>
    </w:p>
    <w:p w14:paraId="721CBA13" w14:textId="77777777" w:rsidR="00556B09" w:rsidRDefault="00380C1C">
      <w:pPr>
        <w:spacing w:before="60" w:after="60"/>
      </w:pPr>
      <w:r>
        <w:t>A car seller rolls back the odometer (fraudulent misrepresentation).</w:t>
      </w:r>
    </w:p>
    <w:p w14:paraId="531B5CDE" w14:textId="77777777" w:rsidR="00556B09" w:rsidRDefault="00380C1C">
      <w:pPr>
        <w:spacing w:before="60" w:after="60"/>
      </w:pPr>
      <w:r>
        <w:t>A seller mistakenly claims a roof is new when it is 5 years old</w:t>
      </w:r>
    </w:p>
    <w:p w14:paraId="5BC69520" w14:textId="77777777" w:rsidR="00556B09" w:rsidRDefault="00380C1C">
      <w:pPr>
        <w:spacing w:before="60" w:after="60"/>
      </w:pPr>
      <w:r>
        <w:t>(material misrepresentation).</w:t>
      </w:r>
    </w:p>
    <w:p w14:paraId="6C53DCB7" w14:textId="77777777" w:rsidR="00556B09" w:rsidRDefault="00380C1C">
      <w:pPr>
        <w:spacing w:before="60" w:after="60"/>
      </w:pPr>
      <w:r>
        <w:t>Ask students:</w:t>
      </w:r>
    </w:p>
    <w:p w14:paraId="68474E7E" w14:textId="77777777" w:rsidR="00556B09" w:rsidRDefault="00380C1C">
      <w:pPr>
        <w:spacing w:before="60" w:after="60"/>
      </w:pPr>
      <w:r>
        <w:t>Why should contract law treat fraud more harshly than innocent</w:t>
      </w:r>
    </w:p>
    <w:p w14:paraId="129B14EA" w14:textId="77777777" w:rsidR="00556B09" w:rsidRDefault="00380C1C">
      <w:pPr>
        <w:spacing w:before="60" w:after="60"/>
      </w:pPr>
      <w:r>
        <w:t>misstatements?</w:t>
      </w:r>
    </w:p>
    <w:p w14:paraId="627E0004" w14:textId="77777777" w:rsidR="00556B09" w:rsidRDefault="00380C1C">
      <w:pPr>
        <w:spacing w:before="60" w:after="60"/>
      </w:pPr>
      <w:r>
        <w:t>Should a party's failure to verify a claim impact whether they can void</w:t>
      </w:r>
    </w:p>
    <w:p w14:paraId="16D37D56" w14:textId="77777777" w:rsidR="00556B09" w:rsidRDefault="00380C1C">
      <w:pPr>
        <w:spacing w:before="60" w:after="60"/>
      </w:pPr>
      <w:r>
        <w:t>a contract?</w:t>
      </w:r>
    </w:p>
    <w:p w14:paraId="4A7C0497" w14:textId="77777777" w:rsidR="00556B09" w:rsidRDefault="00380C1C">
      <w:pPr>
        <w:pStyle w:val="Heading3"/>
      </w:pPr>
      <w:r>
        <w:lastRenderedPageBreak/>
        <w:t>Duress: When Contracts Are Coerced</w:t>
      </w:r>
    </w:p>
    <w:p w14:paraId="12C8DF1D" w14:textId="77777777" w:rsidR="00556B09" w:rsidRDefault="00380C1C">
      <w:pPr>
        <w:spacing w:before="60" w:after="60"/>
      </w:pPr>
      <w:r>
        <w:t>(20--25 minutes)</w:t>
      </w:r>
    </w:p>
    <w:p w14:paraId="3F240F3C" w14:textId="77777777" w:rsidR="00556B09" w:rsidRDefault="00380C1C">
      <w:pPr>
        <w:pStyle w:val="Heading3"/>
      </w:pPr>
      <w:r>
        <w:t>Defining Duress</w:t>
      </w:r>
    </w:p>
    <w:p w14:paraId="6569575F" w14:textId="77777777" w:rsidR="00556B09" w:rsidRDefault="00380C1C">
      <w:pPr>
        <w:spacing w:before="60" w:after="60"/>
      </w:pPr>
      <w:r>
        <w:t>Introduce R2d § 175, which states:</w:t>
      </w:r>
    </w:p>
    <w:p w14:paraId="1549CAE7" w14:textId="77777777" w:rsidR="00556B09" w:rsidRDefault="00380C1C">
      <w:pPr>
        <w:spacing w:before="80" w:after="80"/>
        <w:ind w:left="540"/>
      </w:pPr>
      <w:r>
        <w:rPr>
          <w:i/>
          <w:iCs/>
        </w:rPr>
        <w:t>"A contract is voidable if a party's manifestation of assent is induced</w:t>
      </w:r>
    </w:p>
    <w:p w14:paraId="4AF9CF44" w14:textId="77777777" w:rsidR="00556B09" w:rsidRDefault="00380C1C">
      <w:pPr>
        <w:spacing w:before="60" w:after="60"/>
      </w:pPr>
      <w:r>
        <w:t>by an improper threat that leaves the victim no reasonable alternative."</w:t>
      </w:r>
    </w:p>
    <w:p w14:paraId="6C914B40" w14:textId="77777777" w:rsidR="00556B09" w:rsidRDefault="00380C1C">
      <w:pPr>
        <w:pStyle w:val="Heading3"/>
      </w:pPr>
      <w:r>
        <w:t>Case Application: Quebodeaux v. Quebodeaux</w:t>
      </w:r>
    </w:p>
    <w:p w14:paraId="1D00D781" w14:textId="77777777" w:rsidR="00556B09" w:rsidRDefault="00380C1C">
      <w:pPr>
        <w:spacing w:before="60" w:after="60"/>
      </w:pPr>
      <w:r>
        <w:t>A husband threatened to take full custody of the children unless his</w:t>
      </w:r>
    </w:p>
    <w:p w14:paraId="44583014" w14:textId="77777777" w:rsidR="00556B09" w:rsidRDefault="00380C1C">
      <w:pPr>
        <w:spacing w:before="60" w:after="60"/>
      </w:pPr>
      <w:r>
        <w:t>wife agreed to an unfair divorce settlement.</w:t>
      </w:r>
    </w:p>
    <w:p w14:paraId="06393C4C" w14:textId="77777777" w:rsidR="00556B09" w:rsidRDefault="00380C1C">
      <w:pPr>
        <w:spacing w:before="60" w:after="60"/>
      </w:pPr>
      <w:r>
        <w:t>The court found duress because her assent was involuntary.</w:t>
      </w:r>
    </w:p>
    <w:p w14:paraId="5CCAD898" w14:textId="77777777" w:rsidR="00556B09" w:rsidRDefault="00380C1C">
      <w:pPr>
        <w:spacing w:before="60" w:after="60"/>
      </w:pPr>
      <w:r>
        <w:t>Ask students:</w:t>
      </w:r>
    </w:p>
    <w:p w14:paraId="6CE426C4" w14:textId="77777777" w:rsidR="00556B09" w:rsidRDefault="00380C1C">
      <w:pPr>
        <w:spacing w:before="60" w:after="60"/>
      </w:pPr>
      <w:r>
        <w:t>How does duress differ from hard bargaining?</w:t>
      </w:r>
    </w:p>
    <w:p w14:paraId="07B02E75" w14:textId="77777777" w:rsidR="00556B09" w:rsidRDefault="00380C1C">
      <w:pPr>
        <w:spacing w:before="60" w:after="60"/>
      </w:pPr>
      <w:r>
        <w:t>Would the ruling change if the wife had access to legal counsel?</w:t>
      </w:r>
    </w:p>
    <w:p w14:paraId="0CF2FEB9" w14:textId="77777777" w:rsidR="00556B09" w:rsidRDefault="00380C1C">
      <w:pPr>
        <w:pStyle w:val="Heading3"/>
      </w:pPr>
      <w:r>
        <w:t>Duress is a subjective test---it considers whether this particular</w:t>
      </w:r>
    </w:p>
    <w:p w14:paraId="6122A5DE" w14:textId="77777777" w:rsidR="00556B09" w:rsidRDefault="00380C1C">
      <w:pPr>
        <w:spacing w:before="60" w:after="60"/>
      </w:pPr>
      <w:r>
        <w:t>person felt they had no choice.</w:t>
      </w:r>
    </w:p>
    <w:p w14:paraId="09422B5D" w14:textId="77777777" w:rsidR="00556B09" w:rsidRDefault="00380C1C">
      <w:pPr>
        <w:pStyle w:val="Heading3"/>
      </w:pPr>
      <w:r>
        <w:t>Undue Influence: When Trust Is Exploited</w:t>
      </w:r>
    </w:p>
    <w:p w14:paraId="4A864FF9" w14:textId="77777777" w:rsidR="00556B09" w:rsidRDefault="00380C1C">
      <w:pPr>
        <w:spacing w:before="60" w:after="60"/>
      </w:pPr>
      <w:r>
        <w:t>(15--20 minutes)</w:t>
      </w:r>
    </w:p>
    <w:p w14:paraId="1DB6DE59" w14:textId="77777777" w:rsidR="00556B09" w:rsidRDefault="00380C1C">
      <w:pPr>
        <w:spacing w:before="60" w:after="60"/>
      </w:pPr>
      <w:r>
        <w:t>Introduce R2d § 177, which defines undue influence as:</w:t>
      </w:r>
    </w:p>
    <w:p w14:paraId="0B7CBC79" w14:textId="77777777" w:rsidR="00556B09" w:rsidRDefault="00380C1C">
      <w:pPr>
        <w:spacing w:before="80" w:after="80"/>
        <w:ind w:left="540"/>
      </w:pPr>
      <w:r>
        <w:rPr>
          <w:i/>
          <w:iCs/>
        </w:rPr>
        <w:t>"Unfair persuasion by a party in a dominant position over the victim."</w:t>
      </w:r>
    </w:p>
    <w:p w14:paraId="4B573404" w14:textId="77777777" w:rsidR="00556B09" w:rsidRDefault="00380C1C">
      <w:pPr>
        <w:pStyle w:val="Heading3"/>
      </w:pPr>
      <w:r>
        <w:t>Case Application: Goldman v. Bequai</w:t>
      </w:r>
    </w:p>
    <w:p w14:paraId="6B7350EC" w14:textId="77777777" w:rsidR="00556B09" w:rsidRDefault="00380C1C">
      <w:pPr>
        <w:spacing w:before="60" w:after="60"/>
      </w:pPr>
      <w:r>
        <w:t>An elderly widow transferred property to her attorney, whom she trusted</w:t>
      </w:r>
    </w:p>
    <w:p w14:paraId="41F454E9" w14:textId="77777777" w:rsidR="00556B09" w:rsidRDefault="00380C1C">
      <w:pPr>
        <w:spacing w:before="60" w:after="60"/>
      </w:pPr>
      <w:r>
        <w:t>as a family friend.</w:t>
      </w:r>
    </w:p>
    <w:p w14:paraId="556A4D21" w14:textId="77777777" w:rsidR="00556B09" w:rsidRDefault="00380C1C">
      <w:pPr>
        <w:spacing w:before="60" w:after="60"/>
      </w:pPr>
      <w:r>
        <w:t>The court found undue influence because of her vulnerability and his</w:t>
      </w:r>
    </w:p>
    <w:p w14:paraId="6A1DC6B3" w14:textId="77777777" w:rsidR="00556B09" w:rsidRDefault="00380C1C">
      <w:pPr>
        <w:spacing w:before="60" w:after="60"/>
      </w:pPr>
      <w:r>
        <w:t>dominant position.</w:t>
      </w:r>
    </w:p>
    <w:p w14:paraId="135CA775" w14:textId="77777777" w:rsidR="00556B09" w:rsidRDefault="00380C1C">
      <w:pPr>
        <w:spacing w:before="60" w:after="60"/>
      </w:pPr>
      <w:r>
        <w:t>Discussion Questions:</w:t>
      </w:r>
    </w:p>
    <w:p w14:paraId="6490F297" w14:textId="77777777" w:rsidR="00556B09" w:rsidRDefault="00380C1C">
      <w:pPr>
        <w:spacing w:before="60" w:after="60"/>
      </w:pPr>
      <w:r>
        <w:t>How does undue influence differ from duress?</w:t>
      </w:r>
    </w:p>
    <w:p w14:paraId="27B788D0" w14:textId="77777777" w:rsidR="00556B09" w:rsidRDefault="00380C1C">
      <w:pPr>
        <w:spacing w:before="60" w:after="60"/>
      </w:pPr>
      <w:r>
        <w:t>Should courts scrutinize agreements more closely when parties have a</w:t>
      </w:r>
    </w:p>
    <w:p w14:paraId="47085400" w14:textId="77777777" w:rsidR="00556B09" w:rsidRDefault="00380C1C">
      <w:pPr>
        <w:spacing w:before="60" w:after="60"/>
      </w:pPr>
      <w:r>
        <w:t>special relationship?</w:t>
      </w:r>
    </w:p>
    <w:p w14:paraId="258B65EF" w14:textId="77777777" w:rsidR="00556B09" w:rsidRDefault="00380C1C">
      <w:pPr>
        <w:pStyle w:val="Heading3"/>
      </w:pPr>
      <w:r>
        <w:t>Unconscionability: When Contracts Are Too One-Sided</w:t>
      </w:r>
    </w:p>
    <w:p w14:paraId="6FD244CF" w14:textId="77777777" w:rsidR="00556B09" w:rsidRDefault="00380C1C">
      <w:pPr>
        <w:spacing w:before="60" w:after="60"/>
      </w:pPr>
      <w:r>
        <w:t>(20--25 minutes)</w:t>
      </w:r>
    </w:p>
    <w:p w14:paraId="70A6A1DF" w14:textId="77777777" w:rsidR="00556B09" w:rsidRDefault="00380C1C">
      <w:pPr>
        <w:spacing w:before="60" w:after="60"/>
      </w:pPr>
      <w:r>
        <w:t>What Makes a Contract Unconscionable?</w:t>
      </w:r>
    </w:p>
    <w:p w14:paraId="439CDEC6" w14:textId="77777777" w:rsidR="00556B09" w:rsidRDefault="00380C1C">
      <w:pPr>
        <w:spacing w:before="60" w:after="60"/>
      </w:pPr>
      <w:r>
        <w:lastRenderedPageBreak/>
        <w:t>Introduce R2d § 208 and UCC § 2-302, which allow courts to refuse</w:t>
      </w:r>
    </w:p>
    <w:p w14:paraId="741B2805" w14:textId="77777777" w:rsidR="00556B09" w:rsidRDefault="00380C1C">
      <w:pPr>
        <w:spacing w:before="60" w:after="60"/>
      </w:pPr>
      <w:r>
        <w:t>enforcement of grossly unfair contracts.</w:t>
      </w:r>
    </w:p>
    <w:p w14:paraId="50DB3CB4" w14:textId="77777777" w:rsidR="00556B09" w:rsidRDefault="00380C1C">
      <w:pPr>
        <w:pStyle w:val="Heading3"/>
      </w:pPr>
      <w:r>
        <w:t>Unconscionability has two elements:</w:t>
      </w:r>
    </w:p>
    <w:p w14:paraId="05B4AD05" w14:textId="77777777" w:rsidR="00556B09" w:rsidRDefault="00380C1C">
      <w:pPr>
        <w:spacing w:before="60" w:after="60"/>
      </w:pPr>
      <w:r>
        <w:t>Procedural unconscionability---unfair bargaining process (e.g., surprise</w:t>
      </w:r>
    </w:p>
    <w:p w14:paraId="7F5E544E" w14:textId="77777777" w:rsidR="00556B09" w:rsidRDefault="00380C1C">
      <w:pPr>
        <w:spacing w:before="60" w:after="60"/>
      </w:pPr>
      <w:r>
        <w:t>terms, hidden fees).</w:t>
      </w:r>
    </w:p>
    <w:p w14:paraId="60D53D14" w14:textId="77777777" w:rsidR="00556B09" w:rsidRDefault="00380C1C">
      <w:pPr>
        <w:spacing w:before="60" w:after="60"/>
      </w:pPr>
      <w:r>
        <w:t>Substantive unconscionability---excessively harsh or one-sided terms.</w:t>
      </w:r>
    </w:p>
    <w:p w14:paraId="6F951522" w14:textId="77777777" w:rsidR="00556B09" w:rsidRDefault="00380C1C">
      <w:pPr>
        <w:pStyle w:val="Heading3"/>
      </w:pPr>
      <w:r>
        <w:t>Case Application: Ronderos v. USF Reddaway</w:t>
      </w:r>
    </w:p>
    <w:p w14:paraId="4558B6A2" w14:textId="77777777" w:rsidR="00556B09" w:rsidRDefault="00380C1C">
      <w:pPr>
        <w:spacing w:before="60" w:after="60"/>
      </w:pPr>
      <w:r>
        <w:t>A truck driver was forced to sign an arbitration clause on the spot</w:t>
      </w:r>
    </w:p>
    <w:p w14:paraId="7763334C" w14:textId="77777777" w:rsidR="00556B09" w:rsidRDefault="00380C1C">
      <w:pPr>
        <w:spacing w:before="60" w:after="60"/>
      </w:pPr>
      <w:r>
        <w:t>without time to review it.</w:t>
      </w:r>
    </w:p>
    <w:p w14:paraId="33B3F1A2" w14:textId="77777777" w:rsidR="00556B09" w:rsidRDefault="00380C1C">
      <w:pPr>
        <w:spacing w:before="60" w:after="60"/>
      </w:pPr>
      <w:r>
        <w:t>The court found both procedural and substantive unconscionability.</w:t>
      </w:r>
    </w:p>
    <w:p w14:paraId="19499378" w14:textId="77777777" w:rsidR="00556B09" w:rsidRDefault="00380C1C">
      <w:pPr>
        <w:spacing w:before="60" w:after="60"/>
      </w:pPr>
      <w:r>
        <w:t>Ask students:</w:t>
      </w:r>
    </w:p>
    <w:p w14:paraId="36AB1E3D" w14:textId="77777777" w:rsidR="00556B09" w:rsidRDefault="00380C1C">
      <w:pPr>
        <w:spacing w:before="60" w:after="60"/>
      </w:pPr>
      <w:r>
        <w:t>Is procedural unconscionability enough on its own, or should the terms</w:t>
      </w:r>
    </w:p>
    <w:p w14:paraId="5DB3D41D" w14:textId="77777777" w:rsidR="00556B09" w:rsidRDefault="00380C1C">
      <w:pPr>
        <w:spacing w:before="60" w:after="60"/>
      </w:pPr>
      <w:r>
        <w:t>also be unfair?</w:t>
      </w:r>
    </w:p>
    <w:p w14:paraId="56DD4116" w14:textId="77777777" w:rsidR="00556B09" w:rsidRDefault="00380C1C">
      <w:pPr>
        <w:spacing w:before="60" w:after="60"/>
      </w:pPr>
      <w:r>
        <w:t>Should courts treat consumer contracts differently from business</w:t>
      </w:r>
    </w:p>
    <w:p w14:paraId="0116E00F" w14:textId="77777777" w:rsidR="00556B09" w:rsidRDefault="00380C1C">
      <w:pPr>
        <w:spacing w:before="60" w:after="60"/>
      </w:pPr>
      <w:r>
        <w:t>contracts?</w:t>
      </w:r>
    </w:p>
    <w:p w14:paraId="659E449D" w14:textId="77777777" w:rsidR="00556B09" w:rsidRDefault="00380C1C">
      <w:pPr>
        <w:spacing w:before="60" w:after="60"/>
      </w:pPr>
      <w:r>
        <w:t>Compare Fagerstrom v. Amazon, which upheld Amazon's arbitration clause</w:t>
      </w:r>
    </w:p>
    <w:p w14:paraId="03BB187A" w14:textId="77777777" w:rsidR="00556B09" w:rsidRDefault="00380C1C">
      <w:pPr>
        <w:spacing w:before="60" w:after="60"/>
      </w:pPr>
      <w:r>
        <w:t>because users had reasonable access to the terms.</w:t>
      </w:r>
    </w:p>
    <w:p w14:paraId="3BA6AC4E" w14:textId="77777777" w:rsidR="00556B09" w:rsidRDefault="00380C1C">
      <w:pPr>
        <w:pStyle w:val="Heading3"/>
      </w:pPr>
      <w:r>
        <w:t>Public Policy: Contracts That Courts Refuse to Enforce</w:t>
      </w:r>
    </w:p>
    <w:p w14:paraId="042CF7B8" w14:textId="77777777" w:rsidR="00556B09" w:rsidRDefault="00380C1C">
      <w:pPr>
        <w:spacing w:before="60" w:after="60"/>
      </w:pPr>
      <w:r>
        <w:t>(15--20 minutes)</w:t>
      </w:r>
    </w:p>
    <w:p w14:paraId="4C27F6FB" w14:textId="77777777" w:rsidR="00556B09" w:rsidRDefault="00380C1C">
      <w:pPr>
        <w:spacing w:before="60" w:after="60"/>
      </w:pPr>
      <w:r>
        <w:t>Introduce R2d § 178, which makes contracts unenforceable if they:</w:t>
      </w:r>
    </w:p>
    <w:p w14:paraId="343ACA4F" w14:textId="77777777" w:rsidR="00556B09" w:rsidRDefault="00380C1C">
      <w:pPr>
        <w:spacing w:before="60" w:after="60"/>
      </w:pPr>
      <w:r>
        <w:t>Violate statutes (e.g., usury laws, illegal contracts).</w:t>
      </w:r>
    </w:p>
    <w:p w14:paraId="4E700B58" w14:textId="77777777" w:rsidR="00556B09" w:rsidRDefault="00380C1C">
      <w:pPr>
        <w:spacing w:before="60" w:after="60"/>
      </w:pPr>
      <w:r>
        <w:t>Harm public interests (e.g., contracts encouraging perjury or fraud).</w:t>
      </w:r>
    </w:p>
    <w:p w14:paraId="3B701638" w14:textId="77777777" w:rsidR="00556B09" w:rsidRDefault="00380C1C">
      <w:pPr>
        <w:spacing w:before="60" w:after="60"/>
      </w:pPr>
      <w:r>
        <w:t>Examples:</w:t>
      </w:r>
    </w:p>
    <w:p w14:paraId="561147B9" w14:textId="77777777" w:rsidR="00556B09" w:rsidRDefault="00380C1C">
      <w:pPr>
        <w:spacing w:before="60" w:after="60"/>
      </w:pPr>
      <w:r>
        <w:t>A contract for smuggling goods (unenforceable as illegal).</w:t>
      </w:r>
    </w:p>
    <w:p w14:paraId="6FF954D4" w14:textId="77777777" w:rsidR="00556B09" w:rsidRDefault="00380C1C">
      <w:pPr>
        <w:spacing w:before="60" w:after="60"/>
      </w:pPr>
      <w:r>
        <w:t>A non-compete agreement that stifles competition (may be struck down on</w:t>
      </w:r>
    </w:p>
    <w:p w14:paraId="4B3833F0" w14:textId="77777777" w:rsidR="00556B09" w:rsidRDefault="00380C1C">
      <w:pPr>
        <w:spacing w:before="60" w:after="60"/>
      </w:pPr>
      <w:r>
        <w:t>public policy grounds).</w:t>
      </w:r>
    </w:p>
    <w:p w14:paraId="462D5FD2" w14:textId="77777777" w:rsidR="00556B09" w:rsidRDefault="00380C1C">
      <w:pPr>
        <w:spacing w:before="60" w:after="60"/>
      </w:pPr>
      <w:r>
        <w:t>Ask students:</w:t>
      </w:r>
    </w:p>
    <w:p w14:paraId="55C1C8C4" w14:textId="77777777" w:rsidR="00556B09" w:rsidRDefault="00380C1C">
      <w:pPr>
        <w:spacing w:before="60" w:after="60"/>
      </w:pPr>
      <w:r>
        <w:t>Should courts refuse to enforce contracts that are unfair but legal?</w:t>
      </w:r>
    </w:p>
    <w:p w14:paraId="063FDA01" w14:textId="77777777" w:rsidR="00556B09" w:rsidRDefault="00380C1C">
      <w:pPr>
        <w:spacing w:before="60" w:after="60"/>
      </w:pPr>
      <w:r>
        <w:t>Where should the line be drawn between freedom of contract and public</w:t>
      </w:r>
    </w:p>
    <w:p w14:paraId="5A9B00D3" w14:textId="77777777" w:rsidR="00556B09" w:rsidRDefault="00380C1C">
      <w:pPr>
        <w:spacing w:before="60" w:after="60"/>
      </w:pPr>
      <w:r>
        <w:t>welfare?</w:t>
      </w:r>
    </w:p>
    <w:p w14:paraId="077B7BCB" w14:textId="77777777" w:rsidR="00556B09" w:rsidRDefault="00380C1C">
      <w:pPr>
        <w:spacing w:before="60" w:after="60"/>
      </w:pPr>
      <w:r>
        <w:t>This section illustrates how contract law interacts with broader</w:t>
      </w:r>
    </w:p>
    <w:p w14:paraId="2748C5C2" w14:textId="77777777" w:rsidR="00556B09" w:rsidRDefault="00380C1C">
      <w:pPr>
        <w:spacing w:before="60" w:after="60"/>
      </w:pPr>
      <w:r>
        <w:t>societal values.</w:t>
      </w:r>
    </w:p>
    <w:p w14:paraId="2DD760FE" w14:textId="77777777" w:rsidR="00556B09" w:rsidRDefault="00380C1C">
      <w:pPr>
        <w:pStyle w:val="Heading3"/>
      </w:pPr>
      <w:r>
        <w:lastRenderedPageBreak/>
        <w:t>Key Takeaways</w:t>
      </w:r>
    </w:p>
    <w:p w14:paraId="3AB0CEFC" w14:textId="77777777" w:rsidR="00556B09" w:rsidRDefault="00380C1C">
      <w:pPr>
        <w:pStyle w:val="Heading3"/>
      </w:pPr>
      <w:r>
        <w:t>Misrepresentation voids contracts when deception or material falsehoods</w:t>
      </w:r>
    </w:p>
    <w:p w14:paraId="2C0163CD" w14:textId="77777777" w:rsidR="00556B09" w:rsidRDefault="00380C1C">
      <w:pPr>
        <w:spacing w:before="60" w:after="60"/>
      </w:pPr>
      <w:r>
        <w:t>induce assent.</w:t>
      </w:r>
    </w:p>
    <w:p w14:paraId="4C5E8989" w14:textId="77777777" w:rsidR="00556B09" w:rsidRDefault="00380C1C">
      <w:pPr>
        <w:pStyle w:val="Heading3"/>
      </w:pPr>
      <w:r>
        <w:t>Duress and undue influence invalidate contracts when coercion or abuse</w:t>
      </w:r>
    </w:p>
    <w:p w14:paraId="61CF3358" w14:textId="77777777" w:rsidR="00556B09" w:rsidRDefault="00380C1C">
      <w:pPr>
        <w:spacing w:before="60" w:after="60"/>
      </w:pPr>
      <w:r>
        <w:t>of trust overrides free will.</w:t>
      </w:r>
    </w:p>
    <w:p w14:paraId="64F1AA5B" w14:textId="77777777" w:rsidR="00556B09" w:rsidRDefault="00380C1C">
      <w:pPr>
        <w:pStyle w:val="Heading3"/>
      </w:pPr>
      <w:r>
        <w:t>Unconscionability prevents enforcement of grossly unfair agreements.</w:t>
      </w:r>
    </w:p>
    <w:p w14:paraId="26215AC6" w14:textId="77777777" w:rsidR="00556B09" w:rsidRDefault="00380C1C">
      <w:pPr>
        <w:spacing w:before="60" w:after="60"/>
      </w:pPr>
      <w:r>
        <w:t>Public policy defenses ensure contracts do not undermine the legal</w:t>
      </w:r>
    </w:p>
    <w:p w14:paraId="68A41F1D" w14:textId="77777777" w:rsidR="00556B09" w:rsidRDefault="00380C1C">
      <w:pPr>
        <w:spacing w:before="60" w:after="60"/>
      </w:pPr>
      <w:r>
        <w:t>system or harm the public.</w:t>
      </w:r>
    </w:p>
    <w:p w14:paraId="7B4A9CC8" w14:textId="77777777" w:rsidR="00556B09" w:rsidRDefault="00380C1C">
      <w:pPr>
        <w:pBdr>
          <w:top w:val="single" w:sz="2" w:space="6" w:color="0A3255"/>
        </w:pBdr>
        <w:spacing w:before="300" w:after="120"/>
      </w:pPr>
      <w:r>
        <w:rPr>
          <w:b/>
          <w:bCs/>
          <w:color w:val="0A3255"/>
        </w:rPr>
        <w:t>CROSS-REFERENCES</w:t>
      </w:r>
    </w:p>
    <w:p w14:paraId="786DB185" w14:textId="77777777" w:rsidR="00556B09" w:rsidRDefault="00380C1C">
      <w:pPr>
        <w:spacing w:before="40" w:after="40"/>
        <w:ind w:left="360"/>
      </w:pPr>
      <w:r>
        <w:rPr>
          <w:sz w:val="20"/>
          <w:szCs w:val="20"/>
        </w:rPr>
        <w:t>• Slide Deck: Chapter_12_Slides.pptx (64 slides)</w:t>
      </w:r>
    </w:p>
    <w:p w14:paraId="234027BD" w14:textId="77777777" w:rsidR="00556B09" w:rsidRDefault="00380C1C">
      <w:pPr>
        <w:spacing w:before="40" w:after="40"/>
        <w:ind w:left="360"/>
      </w:pPr>
      <w:r>
        <w:rPr>
          <w:sz w:val="20"/>
          <w:szCs w:val="20"/>
        </w:rPr>
        <w:t>• Case Briefs: See Case Briefs section, Chapter 12</w:t>
      </w:r>
    </w:p>
    <w:p w14:paraId="6F415134" w14:textId="77777777" w:rsidR="00556B09" w:rsidRDefault="00380C1C">
      <w:pPr>
        <w:spacing w:before="40" w:after="40"/>
        <w:ind w:left="360"/>
      </w:pPr>
      <w:r>
        <w:rPr>
          <w:sz w:val="20"/>
          <w:szCs w:val="20"/>
        </w:rPr>
        <w:t>• Problem Solutions: See Problem Solutions section, Chapter 12</w:t>
      </w:r>
    </w:p>
    <w:p w14:paraId="37D52609" w14:textId="77777777" w:rsidR="00556B09" w:rsidRDefault="00380C1C">
      <w:pPr>
        <w:spacing w:before="40" w:after="40"/>
        <w:ind w:left="360"/>
      </w:pPr>
      <w:r>
        <w:rPr>
          <w:sz w:val="20"/>
          <w:szCs w:val="20"/>
        </w:rPr>
        <w:t>• Quick Start Guide: See Quick Start Guide (9 slides)</w:t>
      </w:r>
    </w:p>
    <w:p w14:paraId="07210190" w14:textId="77777777" w:rsidR="00556B09" w:rsidRDefault="00380C1C">
      <w:pPr>
        <w:spacing w:before="40" w:after="40"/>
        <w:ind w:left="360"/>
      </w:pPr>
      <w:r>
        <w:rPr>
          <w:sz w:val="20"/>
          <w:szCs w:val="20"/>
        </w:rPr>
        <w:t>• Deep Dive Manual: See Deep Dive Manual (40 slides)</w:t>
      </w:r>
    </w:p>
    <w:p w14:paraId="1845A012" w14:textId="77777777" w:rsidR="00556B09" w:rsidRDefault="00380C1C">
      <w:pPr>
        <w:spacing w:before="40" w:after="40"/>
        <w:ind w:left="360"/>
      </w:pPr>
      <w:r>
        <w:rPr>
          <w:sz w:val="20"/>
          <w:szCs w:val="20"/>
        </w:rPr>
        <w:t>• Related Chapters: Chapters 10–13 (Contract Defenses)</w:t>
      </w:r>
    </w:p>
    <w:p w14:paraId="421A9334" w14:textId="77777777" w:rsidR="00556B09" w:rsidRDefault="00380C1C">
      <w:r>
        <w:br w:type="page"/>
      </w:r>
    </w:p>
    <w:p w14:paraId="108E025E" w14:textId="77777777" w:rsidR="00556B09" w:rsidRDefault="00380C1C">
      <w:pPr>
        <w:pStyle w:val="Heading1"/>
      </w:pPr>
      <w:r>
        <w:lastRenderedPageBreak/>
        <w:t>CHAPTER 13: INCAPACITY</w:t>
      </w:r>
    </w:p>
    <w:p w14:paraId="32FD86C6" w14:textId="77777777" w:rsidR="00556B09" w:rsidRDefault="00556B09">
      <w:pPr>
        <w:pBdr>
          <w:bottom w:val="single" w:sz="4" w:space="4" w:color="0A3255"/>
        </w:pBdr>
        <w:spacing w:after="200"/>
      </w:pPr>
    </w:p>
    <w:p w14:paraId="43281D5E"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1BA579D3"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4FB64E7"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5AF63D" w14:textId="77777777" w:rsidR="00556B09" w:rsidRDefault="00380C1C">
            <w:pPr>
              <w:pStyle w:val="TableContent"/>
            </w:pPr>
            <w:r>
              <w:t>56 slides</w:t>
            </w:r>
          </w:p>
        </w:tc>
      </w:tr>
      <w:tr w:rsidR="00556B09" w14:paraId="73332230"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63F4A47"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11493B" w14:textId="77777777" w:rsidR="00556B09" w:rsidRDefault="00380C1C">
            <w:pPr>
              <w:pStyle w:val="TableContent"/>
            </w:pPr>
            <w:r>
              <w:t>50-min classes: ~2.2 sessions | 75-min classes: ~1.6 sessions</w:t>
            </w:r>
          </w:p>
        </w:tc>
      </w:tr>
      <w:tr w:rsidR="00556B09" w14:paraId="286204A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BB38FC4"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9EFD24" w14:textId="77777777" w:rsidR="00556B09" w:rsidRDefault="00380C1C">
            <w:pPr>
              <w:pStyle w:val="TableContent"/>
            </w:pPr>
            <w:r>
              <w:t>Kiefer v. Fred Howe Motors, Webster St. Partnership v. Sheridan</w:t>
            </w:r>
          </w:p>
        </w:tc>
      </w:tr>
      <w:tr w:rsidR="00556B09" w14:paraId="2C0383FC"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35850F5"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26A7E2" w14:textId="77777777" w:rsidR="00556B09" w:rsidRDefault="00380C1C">
            <w:pPr>
              <w:pStyle w:val="TableContent"/>
            </w:pPr>
            <w:r>
              <w:t>Infancy, Mental incapacity, R2d §§ 12-16</w:t>
            </w:r>
          </w:p>
        </w:tc>
      </w:tr>
      <w:tr w:rsidR="00556B09" w14:paraId="5EA39BBA"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DEB3031"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A492E1" w14:textId="77777777" w:rsidR="00556B09" w:rsidRDefault="00380C1C">
            <w:pPr>
              <w:pStyle w:val="TableContent"/>
            </w:pPr>
            <w:r>
              <w:t>Chapter_13_Slides.pptx</w:t>
            </w:r>
          </w:p>
        </w:tc>
      </w:tr>
    </w:tbl>
    <w:p w14:paraId="459A0E2E" w14:textId="77777777" w:rsidR="00556B09" w:rsidRDefault="00380C1C">
      <w:pPr>
        <w:spacing w:before="300" w:after="120"/>
      </w:pPr>
      <w:r>
        <w:rPr>
          <w:b/>
          <w:bCs/>
          <w:color w:val="0A3255"/>
        </w:rPr>
        <w:t>TEACHING WITH SLIDES — MODULE BREAKDOWN</w:t>
      </w:r>
    </w:p>
    <w:p w14:paraId="421ECBDC" w14:textId="77777777" w:rsidR="00556B09" w:rsidRDefault="00380C1C">
      <w:pPr>
        <w:pBdr>
          <w:bottom w:val="single" w:sz="1" w:space="4" w:color="DDDDDD"/>
        </w:pBdr>
        <w:spacing w:before="160" w:after="40"/>
      </w:pPr>
      <w:r>
        <w:rPr>
          <w:b/>
          <w:bCs/>
          <w:sz w:val="21"/>
          <w:szCs w:val="21"/>
        </w:rPr>
        <w:t>MODULE 1: Infancy Doctrine (Slides 1-18)</w:t>
      </w:r>
    </w:p>
    <w:p w14:paraId="327F85E6" w14:textId="77777777" w:rsidR="00556B09" w:rsidRDefault="00380C1C">
      <w:pPr>
        <w:spacing w:before="20" w:after="80"/>
        <w:ind w:left="360"/>
      </w:pPr>
      <w:r>
        <w:rPr>
          <w:i/>
          <w:iCs/>
          <w:color w:val="2E7D32"/>
          <w:sz w:val="19"/>
          <w:szCs w:val="19"/>
        </w:rPr>
        <w:t>Essential for all credit hours</w:t>
      </w:r>
    </w:p>
    <w:p w14:paraId="61408D43" w14:textId="77777777" w:rsidR="00556B09" w:rsidRDefault="00380C1C">
      <w:pPr>
        <w:pBdr>
          <w:bottom w:val="single" w:sz="1" w:space="4" w:color="DDDDDD"/>
        </w:pBdr>
        <w:spacing w:before="160" w:after="40"/>
      </w:pPr>
      <w:r>
        <w:rPr>
          <w:b/>
          <w:bCs/>
          <w:sz w:val="21"/>
          <w:szCs w:val="21"/>
        </w:rPr>
        <w:t>MODULE 2: Mental Incapacity (Slides 19-35)</w:t>
      </w:r>
    </w:p>
    <w:p w14:paraId="047832D6" w14:textId="77777777" w:rsidR="00556B09" w:rsidRDefault="00380C1C">
      <w:pPr>
        <w:spacing w:before="20" w:after="80"/>
        <w:ind w:left="360"/>
      </w:pPr>
      <w:r>
        <w:rPr>
          <w:i/>
          <w:iCs/>
          <w:color w:val="2E7D32"/>
          <w:sz w:val="19"/>
          <w:szCs w:val="19"/>
        </w:rPr>
        <w:t>Essential for all credit hours</w:t>
      </w:r>
    </w:p>
    <w:p w14:paraId="1242FA03" w14:textId="77777777" w:rsidR="00556B09" w:rsidRDefault="00380C1C">
      <w:pPr>
        <w:pBdr>
          <w:bottom w:val="single" w:sz="1" w:space="4" w:color="DDDDDD"/>
        </w:pBdr>
        <w:spacing w:before="160" w:after="40"/>
      </w:pPr>
      <w:r>
        <w:rPr>
          <w:b/>
          <w:bCs/>
          <w:sz w:val="21"/>
          <w:szCs w:val="21"/>
        </w:rPr>
        <w:t>MODULE 3: Cognitive vs. Volitional Test (Slides 36-45)</w:t>
      </w:r>
    </w:p>
    <w:p w14:paraId="2E7DF665" w14:textId="77777777" w:rsidR="00556B09" w:rsidRDefault="00380C1C">
      <w:pPr>
        <w:spacing w:before="20" w:after="80"/>
        <w:ind w:left="360"/>
      </w:pPr>
      <w:r>
        <w:rPr>
          <w:i/>
          <w:iCs/>
          <w:color w:val="2E7D32"/>
          <w:sz w:val="19"/>
          <w:szCs w:val="19"/>
        </w:rPr>
        <w:t>Essential for all credit hours</w:t>
      </w:r>
    </w:p>
    <w:p w14:paraId="31624819" w14:textId="77777777" w:rsidR="00556B09" w:rsidRDefault="00380C1C">
      <w:pPr>
        <w:pBdr>
          <w:bottom w:val="single" w:sz="1" w:space="4" w:color="DDDDDD"/>
        </w:pBdr>
        <w:spacing w:before="160" w:after="40"/>
      </w:pPr>
      <w:r>
        <w:rPr>
          <w:b/>
          <w:bCs/>
          <w:sz w:val="21"/>
          <w:szCs w:val="21"/>
        </w:rPr>
        <w:t>MODULE 4: Necessaries Exception (Slides 46-52)</w:t>
      </w:r>
    </w:p>
    <w:p w14:paraId="2274C4E5" w14:textId="77777777" w:rsidR="00556B09" w:rsidRDefault="00380C1C">
      <w:pPr>
        <w:spacing w:before="20" w:after="80"/>
        <w:ind w:left="360"/>
      </w:pPr>
      <w:r>
        <w:rPr>
          <w:i/>
          <w:iCs/>
          <w:color w:val="2E7D32"/>
          <w:sz w:val="19"/>
          <w:szCs w:val="19"/>
        </w:rPr>
        <w:t>Essential for all credit hours</w:t>
      </w:r>
    </w:p>
    <w:p w14:paraId="74B2488D" w14:textId="77777777" w:rsidR="00556B09" w:rsidRDefault="00380C1C">
      <w:pPr>
        <w:pBdr>
          <w:bottom w:val="single" w:sz="1" w:space="4" w:color="DDDDDD"/>
        </w:pBdr>
        <w:spacing w:before="160" w:after="40"/>
      </w:pPr>
      <w:r>
        <w:rPr>
          <w:b/>
          <w:bCs/>
          <w:sz w:val="21"/>
          <w:szCs w:val="21"/>
        </w:rPr>
        <w:t>MODULE 5: Review (Slides 53-56)</w:t>
      </w:r>
    </w:p>
    <w:p w14:paraId="76962E5F" w14:textId="77777777" w:rsidR="00556B09" w:rsidRDefault="00380C1C">
      <w:pPr>
        <w:spacing w:before="20" w:after="80"/>
        <w:ind w:left="360"/>
      </w:pPr>
      <w:r>
        <w:rPr>
          <w:i/>
          <w:iCs/>
          <w:color w:val="2E7D32"/>
          <w:sz w:val="19"/>
          <w:szCs w:val="19"/>
        </w:rPr>
        <w:t>Essential for all credit hours</w:t>
      </w:r>
    </w:p>
    <w:p w14:paraId="7A7DFAF4" w14:textId="77777777" w:rsidR="00556B09" w:rsidRDefault="00556B09">
      <w:pPr>
        <w:pBdr>
          <w:bottom w:val="single" w:sz="2" w:space="4" w:color="CCCCCC"/>
        </w:pBdr>
        <w:spacing w:before="200" w:after="200"/>
      </w:pPr>
    </w:p>
    <w:p w14:paraId="4E115A00" w14:textId="77777777" w:rsidR="00556B09" w:rsidRDefault="00380C1C">
      <w:pPr>
        <w:pStyle w:val="Heading2"/>
      </w:pPr>
      <w:r>
        <w:t>LESSON PLAN: Chapter 13 — Incapacity</w:t>
      </w:r>
    </w:p>
    <w:p w14:paraId="0AB6997B" w14:textId="77777777" w:rsidR="00556B09" w:rsidRDefault="00380C1C">
      <w:pPr>
        <w:spacing w:before="60" w:after="60"/>
      </w:pPr>
      <w:r>
        <w:t>This lesson examines contractual incapacity, which protects individuals</w:t>
      </w:r>
    </w:p>
    <w:p w14:paraId="1A2AB13E" w14:textId="77777777" w:rsidR="00556B09" w:rsidRDefault="00380C1C">
      <w:pPr>
        <w:spacing w:before="60" w:after="60"/>
      </w:pPr>
      <w:r>
        <w:t>who lack the ability to give meaningful consent due to their legal</w:t>
      </w:r>
    </w:p>
    <w:p w14:paraId="72DE5BC8" w14:textId="77777777" w:rsidR="00556B09" w:rsidRDefault="00380C1C">
      <w:pPr>
        <w:spacing w:before="60" w:after="60"/>
      </w:pPr>
      <w:r>
        <w:t>status or cognitive limitations. Unlike doctrines like duress or undue</w:t>
      </w:r>
    </w:p>
    <w:p w14:paraId="5773F3B4" w14:textId="77777777" w:rsidR="00556B09" w:rsidRDefault="00380C1C">
      <w:pPr>
        <w:spacing w:before="60" w:after="60"/>
      </w:pPr>
      <w:r>
        <w:t>influence, which focus on external pressures, incapacity arises from</w:t>
      </w:r>
    </w:p>
    <w:p w14:paraId="16591763" w14:textId="77777777" w:rsidR="00556B09" w:rsidRDefault="00380C1C">
      <w:pPr>
        <w:spacing w:before="60" w:after="60"/>
      </w:pPr>
      <w:r>
        <w:t>internal conditions that render a person unable to contract on fair</w:t>
      </w:r>
    </w:p>
    <w:p w14:paraId="72E2E004" w14:textId="77777777" w:rsidR="00556B09" w:rsidRDefault="00380C1C">
      <w:pPr>
        <w:spacing w:before="60" w:after="60"/>
      </w:pPr>
      <w:r>
        <w:t>terms.</w:t>
      </w:r>
    </w:p>
    <w:p w14:paraId="04B8FC5B" w14:textId="77777777" w:rsidR="00556B09" w:rsidRDefault="00380C1C">
      <w:pPr>
        <w:spacing w:before="60" w:after="60"/>
      </w:pPr>
      <w:r>
        <w:t>The key objectives of this lesson are to help students:</w:t>
      </w:r>
    </w:p>
    <w:p w14:paraId="47B5EF1F" w14:textId="77777777" w:rsidR="00556B09" w:rsidRDefault="00380C1C">
      <w:pPr>
        <w:spacing w:before="60" w:after="60"/>
      </w:pPr>
      <w:r>
        <w:t>Understand the categories of incapacity---infancy, mental illness,</w:t>
      </w:r>
    </w:p>
    <w:p w14:paraId="29A35DB7" w14:textId="77777777" w:rsidR="00556B09" w:rsidRDefault="00380C1C">
      <w:pPr>
        <w:spacing w:before="60" w:after="60"/>
      </w:pPr>
      <w:r>
        <w:lastRenderedPageBreak/>
        <w:t>intoxication, and guardianship.</w:t>
      </w:r>
    </w:p>
    <w:p w14:paraId="7B4F0D11" w14:textId="77777777" w:rsidR="00556B09" w:rsidRDefault="00380C1C">
      <w:pPr>
        <w:spacing w:before="60" w:after="60"/>
      </w:pPr>
      <w:r>
        <w:t>Analyze when contracts are void, voidable, or enforceable despite</w:t>
      </w:r>
    </w:p>
    <w:p w14:paraId="22B55258" w14:textId="77777777" w:rsidR="00556B09" w:rsidRDefault="00380C1C">
      <w:pPr>
        <w:spacing w:before="60" w:after="60"/>
      </w:pPr>
      <w:r>
        <w:t>incapacity.</w:t>
      </w:r>
    </w:p>
    <w:p w14:paraId="2124B58A" w14:textId="77777777" w:rsidR="00556B09" w:rsidRDefault="00380C1C">
      <w:pPr>
        <w:spacing w:before="60" w:after="60"/>
      </w:pPr>
      <w:r>
        <w:t>Examine the policy trade-offs between protecting vulnerable individuals</w:t>
      </w:r>
    </w:p>
    <w:p w14:paraId="1855321F" w14:textId="77777777" w:rsidR="00556B09" w:rsidRDefault="00380C1C">
      <w:pPr>
        <w:spacing w:before="60" w:after="60"/>
      </w:pPr>
      <w:r>
        <w:t>and ensuring transactional stability.</w:t>
      </w:r>
    </w:p>
    <w:p w14:paraId="17709193" w14:textId="77777777" w:rsidR="00556B09" w:rsidRDefault="00380C1C">
      <w:pPr>
        <w:spacing w:before="60" w:after="60"/>
      </w:pPr>
      <w:r>
        <w:t>A quick note on terms:</w:t>
      </w:r>
    </w:p>
    <w:p w14:paraId="548D84B9" w14:textId="77777777" w:rsidR="00556B09" w:rsidRDefault="00380C1C">
      <w:pPr>
        <w:spacing w:before="60" w:after="60"/>
      </w:pPr>
      <w:r>
        <w:t>Void means the contract is null and cannot be enforced by either party.</w:t>
      </w:r>
    </w:p>
    <w:p w14:paraId="5429A29E" w14:textId="77777777" w:rsidR="00556B09" w:rsidRDefault="00380C1C">
      <w:pPr>
        <w:spacing w:before="60" w:after="60"/>
      </w:pPr>
      <w:r>
        <w:t>Voidable means the contract exists until the disadvantaged party decided</w:t>
      </w:r>
    </w:p>
    <w:p w14:paraId="5C507970" w14:textId="77777777" w:rsidR="00556B09" w:rsidRDefault="00380C1C">
      <w:pPr>
        <w:spacing w:before="60" w:after="60"/>
      </w:pPr>
      <w:r>
        <w:t>to void it.</w:t>
      </w:r>
    </w:p>
    <w:p w14:paraId="164FA910" w14:textId="77777777" w:rsidR="00556B09" w:rsidRDefault="00380C1C">
      <w:pPr>
        <w:pStyle w:val="Heading3"/>
      </w:pPr>
      <w:r>
        <w:t>Time Management Guidance:</w:t>
      </w:r>
    </w:p>
    <w:p w14:paraId="09158975" w14:textId="77777777" w:rsidR="00556B09" w:rsidRDefault="00380C1C">
      <w:pPr>
        <w:spacing w:before="60" w:after="60"/>
      </w:pPr>
      <w:r>
        <w:t>If time is short, prioritize infancy and mental illness, as they</w:t>
      </w:r>
    </w:p>
    <w:p w14:paraId="1A46FB4A" w14:textId="77777777" w:rsidR="00556B09" w:rsidRDefault="00380C1C">
      <w:pPr>
        <w:spacing w:before="60" w:after="60"/>
      </w:pPr>
      <w:r>
        <w:t>generate the most litigation.</w:t>
      </w:r>
    </w:p>
    <w:p w14:paraId="3022F8AF" w14:textId="77777777" w:rsidR="00556B09" w:rsidRDefault="00380C1C">
      <w:pPr>
        <w:spacing w:before="60" w:after="60"/>
      </w:pPr>
      <w:r>
        <w:t>Reduce time on intoxication, as courts rarely grant relief.</w:t>
      </w:r>
    </w:p>
    <w:p w14:paraId="48AB3142" w14:textId="77777777" w:rsidR="00556B09" w:rsidRDefault="00380C1C">
      <w:pPr>
        <w:spacing w:before="60" w:after="60"/>
      </w:pPr>
      <w:r>
        <w:t>If additional time is available, emphasize assumption of risk, where</w:t>
      </w:r>
    </w:p>
    <w:p w14:paraId="6A8D8917" w14:textId="77777777" w:rsidR="00556B09" w:rsidRDefault="00380C1C">
      <w:pPr>
        <w:spacing w:before="60" w:after="60"/>
      </w:pPr>
      <w:r>
        <w:t>parties contract despite incapacity concerns.</w:t>
      </w:r>
    </w:p>
    <w:p w14:paraId="52D12892" w14:textId="77777777" w:rsidR="00556B09" w:rsidRDefault="00380C1C">
      <w:pPr>
        <w:pStyle w:val="Callout"/>
      </w:pPr>
      <w:r>
        <w:t xml:space="preserve">🎧 </w:t>
      </w:r>
      <w:r>
        <w:rPr>
          <w:i/>
          <w:iCs/>
        </w:rPr>
        <w:t>Listen to Mastering Contracts Podcast Episode 3: Incapacity -- Who Can</w:t>
      </w:r>
    </w:p>
    <w:p w14:paraId="3D0E547D" w14:textId="77777777" w:rsidR="00556B09" w:rsidRDefault="00380C1C">
      <w:pPr>
        <w:spacing w:before="60" w:after="60"/>
      </w:pPr>
      <w:r>
        <w:t>Contract?</w:t>
      </w:r>
    </w:p>
    <w:p w14:paraId="69CC0504" w14:textId="77777777" w:rsidR="00556B09" w:rsidRDefault="00380C1C">
      <w:pPr>
        <w:pStyle w:val="Heading3"/>
      </w:pPr>
      <w:r>
        <w:t>The Core Principle: Capacity as a Precondition for Enforceability</w:t>
      </w:r>
    </w:p>
    <w:p w14:paraId="52E960D7" w14:textId="77777777" w:rsidR="00556B09" w:rsidRDefault="00380C1C">
      <w:pPr>
        <w:spacing w:before="60" w:after="60"/>
      </w:pPr>
      <w:r>
        <w:t>(15--20 minutes)</w:t>
      </w:r>
    </w:p>
    <w:p w14:paraId="5E34F1A5" w14:textId="77777777" w:rsidR="00556B09" w:rsidRDefault="00380C1C">
      <w:pPr>
        <w:spacing w:before="60" w:after="60"/>
      </w:pPr>
      <w:r>
        <w:t>Why Does Contract Law Require Capacity?</w:t>
      </w:r>
    </w:p>
    <w:p w14:paraId="3027231B" w14:textId="77777777" w:rsidR="00556B09" w:rsidRDefault="00380C1C">
      <w:pPr>
        <w:spacing w:before="60" w:after="60"/>
      </w:pPr>
      <w:r>
        <w:t>Start by asking:</w:t>
      </w:r>
    </w:p>
    <w:p w14:paraId="687A8651" w14:textId="77777777" w:rsidR="00556B09" w:rsidRDefault="00380C1C">
      <w:pPr>
        <w:spacing w:before="60" w:after="60"/>
      </w:pPr>
      <w:r>
        <w:t>Why do we allow most people to enter into contracts, but limit certain</w:t>
      </w:r>
    </w:p>
    <w:p w14:paraId="3F7FC484" w14:textId="77777777" w:rsidR="00556B09" w:rsidRDefault="00380C1C">
      <w:pPr>
        <w:spacing w:before="60" w:after="60"/>
      </w:pPr>
      <w:r>
        <w:t>groups?</w:t>
      </w:r>
    </w:p>
    <w:p w14:paraId="23A2D5CB" w14:textId="77777777" w:rsidR="00556B09" w:rsidRDefault="00380C1C">
      <w:pPr>
        <w:spacing w:before="60" w:after="60"/>
      </w:pPr>
      <w:r>
        <w:t>Should everyone have the same right to contract, or do fairness concerns</w:t>
      </w:r>
    </w:p>
    <w:p w14:paraId="38F09E6B" w14:textId="77777777" w:rsidR="00556B09" w:rsidRDefault="00380C1C">
      <w:pPr>
        <w:spacing w:before="60" w:after="60"/>
      </w:pPr>
      <w:r>
        <w:t>justify restrictions?</w:t>
      </w:r>
    </w:p>
    <w:p w14:paraId="01FA4844" w14:textId="77777777" w:rsidR="00556B09" w:rsidRDefault="00380C1C">
      <w:pPr>
        <w:spacing w:before="60" w:after="60"/>
      </w:pPr>
      <w:r>
        <w:t>Introduce R2d § 12(1), which states:</w:t>
      </w:r>
    </w:p>
    <w:p w14:paraId="79B30090" w14:textId="77777777" w:rsidR="00556B09" w:rsidRDefault="00380C1C">
      <w:pPr>
        <w:spacing w:before="80" w:after="80"/>
        <w:ind w:left="540"/>
      </w:pPr>
      <w:r>
        <w:rPr>
          <w:i/>
          <w:iCs/>
        </w:rPr>
        <w:t>"No one can be bound by contract who has not legal capacity to incur at</w:t>
      </w:r>
    </w:p>
    <w:p w14:paraId="6329866E" w14:textId="77777777" w:rsidR="00556B09" w:rsidRDefault="00380C1C">
      <w:pPr>
        <w:spacing w:before="60" w:after="60"/>
      </w:pPr>
      <w:r>
        <w:t>least voidable contractual duties."</w:t>
      </w:r>
    </w:p>
    <w:p w14:paraId="4B170CF1" w14:textId="77777777" w:rsidR="00556B09" w:rsidRDefault="00380C1C">
      <w:pPr>
        <w:spacing w:before="60" w:after="60"/>
      </w:pPr>
      <w:r>
        <w:t>Then introduce R2d § 12(2), which categorizes incapacity into four</w:t>
      </w:r>
    </w:p>
    <w:p w14:paraId="4E58515E" w14:textId="77777777" w:rsidR="00556B09" w:rsidRDefault="00380C1C">
      <w:pPr>
        <w:spacing w:before="60" w:after="60"/>
      </w:pPr>
      <w:r>
        <w:t>groups:</w:t>
      </w:r>
    </w:p>
    <w:p w14:paraId="2D36587E" w14:textId="77777777" w:rsidR="00556B09" w:rsidRDefault="00380C1C">
      <w:pPr>
        <w:pStyle w:val="Heading3"/>
      </w:pPr>
      <w:r>
        <w:t>Guardianship -- Someone legally declared incompetent.</w:t>
      </w:r>
    </w:p>
    <w:p w14:paraId="18EDAF58" w14:textId="77777777" w:rsidR="00556B09" w:rsidRDefault="00380C1C">
      <w:pPr>
        <w:pStyle w:val="Heading3"/>
      </w:pPr>
      <w:r>
        <w:t>Infancy -- Minors under the age of majority.</w:t>
      </w:r>
    </w:p>
    <w:p w14:paraId="716C8713" w14:textId="77777777" w:rsidR="00556B09" w:rsidRDefault="00380C1C">
      <w:pPr>
        <w:spacing w:before="60" w:after="60"/>
      </w:pPr>
      <w:r>
        <w:t>Mental illness or defect -- Cognitive impairments that prevent rational</w:t>
      </w:r>
    </w:p>
    <w:p w14:paraId="6B86E860" w14:textId="77777777" w:rsidR="00556B09" w:rsidRDefault="00380C1C">
      <w:pPr>
        <w:spacing w:before="60" w:after="60"/>
      </w:pPr>
      <w:r>
        <w:lastRenderedPageBreak/>
        <w:t>decision-making.</w:t>
      </w:r>
    </w:p>
    <w:p w14:paraId="318D8A1C" w14:textId="77777777" w:rsidR="00556B09" w:rsidRDefault="00380C1C">
      <w:pPr>
        <w:pStyle w:val="Heading3"/>
      </w:pPr>
      <w:r>
        <w:t>Intoxication -- Severe impairment preventing understanding or reasonable</w:t>
      </w:r>
    </w:p>
    <w:p w14:paraId="1DF828EB" w14:textId="77777777" w:rsidR="00556B09" w:rsidRDefault="00380C1C">
      <w:pPr>
        <w:spacing w:before="60" w:after="60"/>
      </w:pPr>
      <w:r>
        <w:t>behavior.</w:t>
      </w:r>
    </w:p>
    <w:p w14:paraId="5446838E" w14:textId="77777777" w:rsidR="00556B09" w:rsidRDefault="00380C1C">
      <w:pPr>
        <w:spacing w:before="60" w:after="60"/>
      </w:pPr>
      <w:r>
        <w:t>Now introduce the policy debate:</w:t>
      </w:r>
    </w:p>
    <w:p w14:paraId="3031C3AA" w14:textId="77777777" w:rsidR="00556B09" w:rsidRDefault="00380C1C">
      <w:pPr>
        <w:spacing w:before="60" w:after="60"/>
      </w:pPr>
      <w:r>
        <w:t>Should incapacity rules favor bright-line rules for efficiency, or</w:t>
      </w:r>
    </w:p>
    <w:p w14:paraId="002C2BE0" w14:textId="77777777" w:rsidR="00556B09" w:rsidRDefault="00380C1C">
      <w:pPr>
        <w:spacing w:before="60" w:after="60"/>
      </w:pPr>
      <w:r>
        <w:t>case-by-case assessments for fairness?</w:t>
      </w:r>
    </w:p>
    <w:p w14:paraId="399BDF0E" w14:textId="77777777" w:rsidR="00556B09" w:rsidRDefault="00380C1C">
      <w:pPr>
        <w:spacing w:before="60" w:after="60"/>
      </w:pPr>
      <w:r>
        <w:t>This tension recurs throughout the doctrine.</w:t>
      </w:r>
    </w:p>
    <w:p w14:paraId="2BC8FC26" w14:textId="77777777" w:rsidR="00556B09" w:rsidRDefault="00380C1C">
      <w:pPr>
        <w:pStyle w:val="Heading3"/>
      </w:pPr>
      <w:r>
        <w:t>Infancy: Protecting Minors from Their Own Decisions</w:t>
      </w:r>
    </w:p>
    <w:p w14:paraId="587DFA6C" w14:textId="77777777" w:rsidR="00556B09" w:rsidRDefault="00380C1C">
      <w:pPr>
        <w:spacing w:before="60" w:after="60"/>
      </w:pPr>
      <w:r>
        <w:t>(25--30 minutes)</w:t>
      </w:r>
    </w:p>
    <w:p w14:paraId="73FCD90C" w14:textId="77777777" w:rsidR="00556B09" w:rsidRDefault="00380C1C">
      <w:pPr>
        <w:spacing w:before="60" w:after="60"/>
      </w:pPr>
      <w:r>
        <w:t>The General Rule: Contracts with Minors Are Voidable</w:t>
      </w:r>
    </w:p>
    <w:p w14:paraId="461F9D11" w14:textId="77777777" w:rsidR="00556B09" w:rsidRDefault="00380C1C">
      <w:pPr>
        <w:spacing w:before="60" w:after="60"/>
      </w:pPr>
      <w:r>
        <w:t>Introduce R2d § 14, which allows minors to disaffirm contracts until</w:t>
      </w:r>
    </w:p>
    <w:p w14:paraId="45D96AD2" w14:textId="77777777" w:rsidR="00556B09" w:rsidRDefault="00380C1C">
      <w:pPr>
        <w:spacing w:before="60" w:after="60"/>
      </w:pPr>
      <w:r>
        <w:t>reaching majority, and for a reasonable time afterward.</w:t>
      </w:r>
    </w:p>
    <w:p w14:paraId="40E3C55E" w14:textId="77777777" w:rsidR="00556B09" w:rsidRDefault="00380C1C">
      <w:pPr>
        <w:pStyle w:val="Heading3"/>
      </w:pPr>
      <w:r>
        <w:t>Case Application: Webster St. Partnership v. Sheridan</w:t>
      </w:r>
    </w:p>
    <w:p w14:paraId="7D178122" w14:textId="77777777" w:rsidR="00556B09" w:rsidRDefault="00380C1C">
      <w:pPr>
        <w:spacing w:before="60" w:after="60"/>
      </w:pPr>
      <w:r>
        <w:t>Two teenagers rented an apartment but later disaffirmed the lease.</w:t>
      </w:r>
    </w:p>
    <w:p w14:paraId="09C1FB54" w14:textId="77777777" w:rsidR="00556B09" w:rsidRDefault="00380C1C">
      <w:pPr>
        <w:spacing w:before="60" w:after="60"/>
      </w:pPr>
      <w:r>
        <w:t>The landlord argued that housing was a "necessary", making the lease</w:t>
      </w:r>
    </w:p>
    <w:p w14:paraId="71D3704C" w14:textId="77777777" w:rsidR="00556B09" w:rsidRDefault="00380C1C">
      <w:pPr>
        <w:spacing w:before="60" w:after="60"/>
      </w:pPr>
      <w:r>
        <w:t>enforceable.</w:t>
      </w:r>
    </w:p>
    <w:p w14:paraId="578808F2" w14:textId="77777777" w:rsidR="00556B09" w:rsidRDefault="00380C1C">
      <w:pPr>
        <w:spacing w:before="60" w:after="60"/>
      </w:pPr>
      <w:r>
        <w:t>The court rejected the landlord's argument, finding that because the</w:t>
      </w:r>
    </w:p>
    <w:p w14:paraId="18CC16FD" w14:textId="77777777" w:rsidR="00556B09" w:rsidRDefault="00380C1C">
      <w:pPr>
        <w:spacing w:before="60" w:after="60"/>
      </w:pPr>
      <w:r>
        <w:t>minors could return home, the apartment was not a necessary.</w:t>
      </w:r>
    </w:p>
    <w:p w14:paraId="689AB10A" w14:textId="77777777" w:rsidR="00556B09" w:rsidRDefault="00380C1C">
      <w:pPr>
        <w:spacing w:before="160" w:after="80"/>
      </w:pPr>
      <w:r>
        <w:rPr>
          <w:b/>
          <w:bCs/>
          <w:i/>
          <w:iCs/>
          <w:color w:val="0A3255"/>
        </w:rPr>
        <w:t>Socratic Discussion:</w:t>
      </w:r>
    </w:p>
    <w:p w14:paraId="1186B144" w14:textId="77777777" w:rsidR="00556B09" w:rsidRDefault="00380C1C">
      <w:pPr>
        <w:spacing w:before="60" w:after="60"/>
      </w:pPr>
      <w:r>
        <w:t>Why does the law allow minors to void contracts? (Prevents exploitation</w:t>
      </w:r>
    </w:p>
    <w:p w14:paraId="774B2F01" w14:textId="77777777" w:rsidR="00556B09" w:rsidRDefault="00380C1C">
      <w:pPr>
        <w:spacing w:before="60" w:after="60"/>
      </w:pPr>
      <w:r>
        <w:t>but discourages adults from contracting with minors.)</w:t>
      </w:r>
    </w:p>
    <w:p w14:paraId="1A572723" w14:textId="77777777" w:rsidR="00556B09" w:rsidRDefault="00380C1C">
      <w:pPr>
        <w:spacing w:before="60" w:after="60"/>
      </w:pPr>
      <w:r>
        <w:t>When should minors be bound? (For necessaries---things essential for</w:t>
      </w:r>
    </w:p>
    <w:p w14:paraId="1C85213D" w14:textId="77777777" w:rsidR="00556B09" w:rsidRDefault="00380C1C">
      <w:pPr>
        <w:spacing w:before="60" w:after="60"/>
      </w:pPr>
      <w:r>
        <w:t>survival.)</w:t>
      </w:r>
    </w:p>
    <w:p w14:paraId="3A58EB7D" w14:textId="77777777" w:rsidR="00556B09" w:rsidRDefault="00380C1C">
      <w:pPr>
        <w:spacing w:before="60" w:after="60"/>
      </w:pPr>
      <w:r>
        <w:t>How does Webster distinguish between "necessaries" and non-necessaries?</w:t>
      </w:r>
    </w:p>
    <w:p w14:paraId="004EFB72" w14:textId="77777777" w:rsidR="00556B09" w:rsidRDefault="00380C1C">
      <w:pPr>
        <w:spacing w:before="60" w:after="60"/>
      </w:pPr>
      <w:r>
        <w:t>Now introduce the necessaries doctrine, which limits disaffirmance when</w:t>
      </w:r>
    </w:p>
    <w:p w14:paraId="71110081" w14:textId="77777777" w:rsidR="00556B09" w:rsidRDefault="00380C1C">
      <w:pPr>
        <w:spacing w:before="60" w:after="60"/>
      </w:pPr>
      <w:r>
        <w:t>a contract involves essential goods or services.</w:t>
      </w:r>
    </w:p>
    <w:p w14:paraId="344D48A1" w14:textId="77777777" w:rsidR="00556B09" w:rsidRDefault="00380C1C">
      <w:pPr>
        <w:spacing w:before="60" w:after="60"/>
      </w:pPr>
      <w:r>
        <w:t>Example:</w:t>
      </w:r>
    </w:p>
    <w:p w14:paraId="13E822A1" w14:textId="77777777" w:rsidR="00556B09" w:rsidRDefault="00380C1C">
      <w:pPr>
        <w:spacing w:before="60" w:after="60"/>
      </w:pPr>
      <w:r>
        <w:t>A homeless minor rents an apartment---should this be voidable?</w:t>
      </w:r>
    </w:p>
    <w:p w14:paraId="4B8541AB" w14:textId="77777777" w:rsidR="00556B09" w:rsidRDefault="00380C1C">
      <w:pPr>
        <w:spacing w:before="60" w:after="60"/>
      </w:pPr>
      <w:r>
        <w:t>(No---housing is necessary in this case.)</w:t>
      </w:r>
    </w:p>
    <w:p w14:paraId="52352C64" w14:textId="77777777" w:rsidR="00556B09" w:rsidRDefault="00380C1C">
      <w:pPr>
        <w:spacing w:before="60" w:after="60"/>
      </w:pPr>
      <w:r>
        <w:t>A wealthy 17-year-old leases a luxury car---should this be voidable?</w:t>
      </w:r>
    </w:p>
    <w:p w14:paraId="5CF4C80D" w14:textId="77777777" w:rsidR="00556B09" w:rsidRDefault="00380C1C">
      <w:pPr>
        <w:spacing w:before="60" w:after="60"/>
      </w:pPr>
      <w:r>
        <w:t>(Yes---luxury is not a necessary.)</w:t>
      </w:r>
    </w:p>
    <w:p w14:paraId="35AB7EC1" w14:textId="77777777" w:rsidR="00556B09" w:rsidRDefault="00380C1C">
      <w:pPr>
        <w:spacing w:before="60" w:after="60"/>
      </w:pPr>
      <w:r>
        <w:t>This discussion reinforces the policy rationale behind the infancy</w:t>
      </w:r>
    </w:p>
    <w:p w14:paraId="0F2A7866" w14:textId="77777777" w:rsidR="00556B09" w:rsidRDefault="00380C1C">
      <w:pPr>
        <w:spacing w:before="60" w:after="60"/>
      </w:pPr>
      <w:r>
        <w:t>doctrine.</w:t>
      </w:r>
    </w:p>
    <w:p w14:paraId="6B59A310" w14:textId="77777777" w:rsidR="00556B09" w:rsidRDefault="00380C1C">
      <w:pPr>
        <w:pStyle w:val="Heading3"/>
      </w:pPr>
      <w:r>
        <w:lastRenderedPageBreak/>
        <w:t>Mental Incapacity: Understanding the Sliding Scale of Cognitive</w:t>
      </w:r>
    </w:p>
    <w:p w14:paraId="68D19DFD" w14:textId="77777777" w:rsidR="00556B09" w:rsidRDefault="00380C1C">
      <w:pPr>
        <w:spacing w:before="60" w:after="60"/>
      </w:pPr>
      <w:r>
        <w:t>Impairment</w:t>
      </w:r>
    </w:p>
    <w:p w14:paraId="4CA6D271" w14:textId="77777777" w:rsidR="00556B09" w:rsidRDefault="00380C1C">
      <w:pPr>
        <w:spacing w:before="60" w:after="60"/>
      </w:pPr>
      <w:r>
        <w:t>(25--30 minutes)</w:t>
      </w:r>
    </w:p>
    <w:p w14:paraId="36E42998" w14:textId="77777777" w:rsidR="00556B09" w:rsidRDefault="00380C1C">
      <w:pPr>
        <w:pStyle w:val="Heading3"/>
      </w:pPr>
      <w:r>
        <w:t>Defining Mental Incapacity</w:t>
      </w:r>
    </w:p>
    <w:p w14:paraId="6A1C7F50" w14:textId="77777777" w:rsidR="00556B09" w:rsidRDefault="00380C1C">
      <w:pPr>
        <w:spacing w:before="60" w:after="60"/>
      </w:pPr>
      <w:r>
        <w:t>Introduce R2d § 15(1), which states that a contract is voidable if a</w:t>
      </w:r>
    </w:p>
    <w:p w14:paraId="624D0AC2" w14:textId="77777777" w:rsidR="00556B09" w:rsidRDefault="00380C1C">
      <w:pPr>
        <w:spacing w:before="60" w:after="60"/>
      </w:pPr>
      <w:r>
        <w:t>party:</w:t>
      </w:r>
    </w:p>
    <w:p w14:paraId="40A2A77E" w14:textId="77777777" w:rsidR="00556B09" w:rsidRDefault="00380C1C">
      <w:pPr>
        <w:spacing w:before="60" w:after="60"/>
      </w:pPr>
      <w:r>
        <w:t>Cannot understand the nature and consequences of the contract, or</w:t>
      </w:r>
    </w:p>
    <w:p w14:paraId="3B005FA5" w14:textId="77777777" w:rsidR="00556B09" w:rsidRDefault="00380C1C">
      <w:pPr>
        <w:spacing w:before="60" w:after="60"/>
      </w:pPr>
      <w:r>
        <w:t>Cannot act reasonably in relation to the contract, and the other party</w:t>
      </w:r>
    </w:p>
    <w:p w14:paraId="186212BD" w14:textId="77777777" w:rsidR="00556B09" w:rsidRDefault="00380C1C">
      <w:pPr>
        <w:spacing w:before="60" w:after="60"/>
      </w:pPr>
      <w:r>
        <w:t>knows or should know of the condition.</w:t>
      </w:r>
    </w:p>
    <w:p w14:paraId="05758F51" w14:textId="77777777" w:rsidR="00556B09" w:rsidRDefault="00380C1C">
      <w:pPr>
        <w:spacing w:before="60" w:after="60"/>
      </w:pPr>
      <w:r>
        <w:t>These two standards reflect different levels of impairment:</w:t>
      </w:r>
    </w:p>
    <w:p w14:paraId="0A07C1D0" w14:textId="77777777" w:rsidR="00556B09" w:rsidRDefault="00380C1C">
      <w:pPr>
        <w:spacing w:before="60" w:after="60"/>
      </w:pPr>
      <w:r>
        <w:t>Total cognitive incapacity → contract is voidable regardless of the</w:t>
      </w:r>
    </w:p>
    <w:p w14:paraId="66A3028E" w14:textId="77777777" w:rsidR="00556B09" w:rsidRDefault="00380C1C">
      <w:pPr>
        <w:spacing w:before="60" w:after="60"/>
      </w:pPr>
      <w:r>
        <w:t>other party's knowledge.</w:t>
      </w:r>
    </w:p>
    <w:p w14:paraId="16A5F20E" w14:textId="77777777" w:rsidR="00556B09" w:rsidRDefault="00380C1C">
      <w:pPr>
        <w:spacing w:before="60" w:after="60"/>
      </w:pPr>
      <w:r>
        <w:t>Impaired judgment → contract is voidable only if the other party knew or</w:t>
      </w:r>
    </w:p>
    <w:p w14:paraId="7743CF36" w14:textId="77777777" w:rsidR="00556B09" w:rsidRDefault="00380C1C">
      <w:pPr>
        <w:spacing w:before="60" w:after="60"/>
      </w:pPr>
      <w:r>
        <w:t>should have known.</w:t>
      </w:r>
    </w:p>
    <w:p w14:paraId="7F71396F" w14:textId="77777777" w:rsidR="00556B09" w:rsidRDefault="00380C1C">
      <w:pPr>
        <w:pStyle w:val="Heading3"/>
      </w:pPr>
      <w:r>
        <w:t>Case Application: Estate of McGovern</w:t>
      </w:r>
    </w:p>
    <w:p w14:paraId="35B54A0A" w14:textId="77777777" w:rsidR="00556B09" w:rsidRDefault="00380C1C">
      <w:pPr>
        <w:spacing w:before="60" w:after="60"/>
      </w:pPr>
      <w:r>
        <w:t>An elderly man suffering from alcoholism and denial about his wife's</w:t>
      </w:r>
    </w:p>
    <w:p w14:paraId="06E63F12" w14:textId="77777777" w:rsidR="00556B09" w:rsidRDefault="00380C1C">
      <w:pPr>
        <w:spacing w:before="60" w:after="60"/>
      </w:pPr>
      <w:r>
        <w:t>terminal illness selected a disadvantageous pension option before his</w:t>
      </w:r>
    </w:p>
    <w:p w14:paraId="4A0E5C6C" w14:textId="77777777" w:rsidR="00556B09" w:rsidRDefault="00380C1C">
      <w:pPr>
        <w:spacing w:before="60" w:after="60"/>
      </w:pPr>
      <w:r>
        <w:t>death.</w:t>
      </w:r>
    </w:p>
    <w:p w14:paraId="23FC6EA2" w14:textId="77777777" w:rsidR="00556B09" w:rsidRDefault="00380C1C">
      <w:pPr>
        <w:spacing w:before="60" w:after="60"/>
      </w:pPr>
      <w:r>
        <w:t>His heirs sought to void the contract, claiming he lacked capacity due</w:t>
      </w:r>
    </w:p>
    <w:p w14:paraId="262CF6B3" w14:textId="77777777" w:rsidR="00556B09" w:rsidRDefault="00380C1C">
      <w:pPr>
        <w:spacing w:before="60" w:after="60"/>
      </w:pPr>
      <w:r>
        <w:t>to mental illness.</w:t>
      </w:r>
    </w:p>
    <w:p w14:paraId="2600ED32" w14:textId="77777777" w:rsidR="00556B09" w:rsidRDefault="00380C1C">
      <w:pPr>
        <w:spacing w:before="60" w:after="60"/>
      </w:pPr>
      <w:r>
        <w:t>The court denied relief, emphasizing that capacity is judged at the</w:t>
      </w:r>
    </w:p>
    <w:p w14:paraId="0C986B89" w14:textId="77777777" w:rsidR="00556B09" w:rsidRDefault="00380C1C">
      <w:pPr>
        <w:spacing w:before="60" w:after="60"/>
      </w:pPr>
      <w:r>
        <w:t>moment of contracting---prior confusion was not enough.</w:t>
      </w:r>
    </w:p>
    <w:p w14:paraId="4E622E7A" w14:textId="77777777" w:rsidR="00556B09" w:rsidRDefault="00380C1C">
      <w:pPr>
        <w:spacing w:before="160" w:after="80"/>
      </w:pPr>
      <w:r>
        <w:rPr>
          <w:b/>
          <w:bCs/>
          <w:i/>
          <w:iCs/>
          <w:color w:val="0A3255"/>
        </w:rPr>
        <w:t>Socratic Discussion:</w:t>
      </w:r>
    </w:p>
    <w:p w14:paraId="279DD1A4" w14:textId="77777777" w:rsidR="00556B09" w:rsidRDefault="00380C1C">
      <w:pPr>
        <w:spacing w:before="60" w:after="60"/>
      </w:pPr>
      <w:r>
        <w:t>Should mental illness always invalidate a contract? (No---capacity</w:t>
      </w:r>
    </w:p>
    <w:p w14:paraId="6C8059D1" w14:textId="77777777" w:rsidR="00556B09" w:rsidRDefault="00380C1C">
      <w:pPr>
        <w:spacing w:before="60" w:after="60"/>
      </w:pPr>
      <w:r>
        <w:t>varies by degree and context.)</w:t>
      </w:r>
    </w:p>
    <w:p w14:paraId="13028D95" w14:textId="77777777" w:rsidR="00556B09" w:rsidRDefault="00380C1C">
      <w:pPr>
        <w:spacing w:before="60" w:after="60"/>
      </w:pPr>
      <w:r>
        <w:t>Why does the law focus on mental state at the time of contracting? (To</w:t>
      </w:r>
    </w:p>
    <w:p w14:paraId="63FE3AC2" w14:textId="77777777" w:rsidR="00556B09" w:rsidRDefault="00380C1C">
      <w:pPr>
        <w:spacing w:before="60" w:after="60"/>
      </w:pPr>
      <w:r>
        <w:t>prevent retrospective claims based on later cognitive decline.)</w:t>
      </w:r>
    </w:p>
    <w:p w14:paraId="2B211612" w14:textId="77777777" w:rsidR="00556B09" w:rsidRDefault="00380C1C">
      <w:pPr>
        <w:spacing w:before="60" w:after="60"/>
      </w:pPr>
      <w:r>
        <w:t>Should courts adopt the Restatement's broader test, which includes</w:t>
      </w:r>
    </w:p>
    <w:p w14:paraId="2F58721A" w14:textId="77777777" w:rsidR="00556B09" w:rsidRDefault="00380C1C">
      <w:pPr>
        <w:spacing w:before="60" w:after="60"/>
      </w:pPr>
      <w:r>
        <w:t>impaired decision-making? (Dissent in McGovern argued yes---protects</w:t>
      </w:r>
    </w:p>
    <w:p w14:paraId="6F1E26CF" w14:textId="77777777" w:rsidR="00556B09" w:rsidRDefault="00380C1C">
      <w:pPr>
        <w:spacing w:before="60" w:after="60"/>
      </w:pPr>
      <w:r>
        <w:t>vulnerable parties better.)</w:t>
      </w:r>
    </w:p>
    <w:p w14:paraId="72C3CB75" w14:textId="77777777" w:rsidR="00556B09" w:rsidRDefault="00380C1C">
      <w:pPr>
        <w:spacing w:before="60" w:after="60"/>
      </w:pPr>
      <w:r>
        <w:t>This case highlights the difficulty of proving mental incapacity and the</w:t>
      </w:r>
    </w:p>
    <w:p w14:paraId="5C6135DF" w14:textId="77777777" w:rsidR="00556B09" w:rsidRDefault="00380C1C">
      <w:pPr>
        <w:spacing w:before="60" w:after="60"/>
      </w:pPr>
      <w:r>
        <w:t>policy divide over whether to favor certainty or fairness.</w:t>
      </w:r>
    </w:p>
    <w:p w14:paraId="185C9B48" w14:textId="77777777" w:rsidR="00556B09" w:rsidRDefault="00380C1C">
      <w:pPr>
        <w:pStyle w:val="Heading3"/>
      </w:pPr>
      <w:r>
        <w:lastRenderedPageBreak/>
        <w:t>Intoxication: When Self-Induced Impairment Voids a Contract</w:t>
      </w:r>
    </w:p>
    <w:p w14:paraId="33BDE8E2" w14:textId="77777777" w:rsidR="00556B09" w:rsidRDefault="00380C1C">
      <w:pPr>
        <w:spacing w:before="60" w:after="60"/>
      </w:pPr>
      <w:r>
        <w:t>(15--20 minutes)</w:t>
      </w:r>
    </w:p>
    <w:p w14:paraId="179BE3C5" w14:textId="77777777" w:rsidR="00556B09" w:rsidRDefault="00380C1C">
      <w:pPr>
        <w:spacing w:before="60" w:after="60"/>
      </w:pPr>
      <w:r>
        <w:t>The High Burden of Proving Intoxication as a Defense</w:t>
      </w:r>
    </w:p>
    <w:p w14:paraId="527DC2D9" w14:textId="77777777" w:rsidR="00556B09" w:rsidRDefault="00380C1C">
      <w:pPr>
        <w:spacing w:before="60" w:after="60"/>
      </w:pPr>
      <w:r>
        <w:t>Introduce R2d § 16, which states that a contract is voidable if:</w:t>
      </w:r>
    </w:p>
    <w:p w14:paraId="3DA8E735" w14:textId="77777777" w:rsidR="00556B09" w:rsidRDefault="00380C1C">
      <w:pPr>
        <w:spacing w:before="60" w:after="60"/>
      </w:pPr>
      <w:r>
        <w:t>A party is so intoxicated that they cannot understand the contract, and</w:t>
      </w:r>
    </w:p>
    <w:p w14:paraId="13BAB712" w14:textId="77777777" w:rsidR="00556B09" w:rsidRDefault="00380C1C">
      <w:pPr>
        <w:spacing w:before="60" w:after="60"/>
      </w:pPr>
      <w:r>
        <w:t>The other party knows or has reason to know of the intoxication.</w:t>
      </w:r>
    </w:p>
    <w:p w14:paraId="7D0DE6B5" w14:textId="77777777" w:rsidR="00556B09" w:rsidRDefault="00380C1C">
      <w:pPr>
        <w:spacing w:before="60" w:after="60"/>
      </w:pPr>
      <w:r>
        <w:t>Courts rarely grant relief because intoxication is voluntary---parties</w:t>
      </w:r>
    </w:p>
    <w:p w14:paraId="19589E4D" w14:textId="77777777" w:rsidR="00556B09" w:rsidRDefault="00380C1C">
      <w:pPr>
        <w:spacing w:before="60" w:after="60"/>
      </w:pPr>
      <w:r>
        <w:t>should bear the consequences of their actions.</w:t>
      </w:r>
    </w:p>
    <w:p w14:paraId="77BD9CB4" w14:textId="77777777" w:rsidR="00556B09" w:rsidRDefault="00380C1C">
      <w:pPr>
        <w:pStyle w:val="Heading3"/>
      </w:pPr>
      <w:r>
        <w:t>Case Application: LaBarbera v. Wynn Las Vegas</w:t>
      </w:r>
    </w:p>
    <w:p w14:paraId="40319017" w14:textId="77777777" w:rsidR="00556B09" w:rsidRDefault="00380C1C">
      <w:pPr>
        <w:spacing w:before="60" w:after="60"/>
      </w:pPr>
      <w:r>
        <w:t>A gambler claimed he was too intoxicated to agree to a \$1 million</w:t>
      </w:r>
    </w:p>
    <w:p w14:paraId="48718F02" w14:textId="77777777" w:rsidR="00556B09" w:rsidRDefault="00380C1C">
      <w:pPr>
        <w:spacing w:before="60" w:after="60"/>
      </w:pPr>
      <w:r>
        <w:t>casino debt.</w:t>
      </w:r>
    </w:p>
    <w:p w14:paraId="47881299" w14:textId="77777777" w:rsidR="00556B09" w:rsidRDefault="00380C1C">
      <w:pPr>
        <w:spacing w:before="60" w:after="60"/>
      </w:pPr>
      <w:r>
        <w:t>The court denied relief, finding that he could not prove the extent of</w:t>
      </w:r>
    </w:p>
    <w:p w14:paraId="4A3E4D60" w14:textId="77777777" w:rsidR="00556B09" w:rsidRDefault="00380C1C">
      <w:pPr>
        <w:spacing w:before="60" w:after="60"/>
      </w:pPr>
      <w:r>
        <w:t>his intoxication.</w:t>
      </w:r>
    </w:p>
    <w:p w14:paraId="532B34E4" w14:textId="77777777" w:rsidR="00556B09" w:rsidRDefault="00380C1C">
      <w:pPr>
        <w:spacing w:before="160" w:after="80"/>
      </w:pPr>
      <w:r>
        <w:rPr>
          <w:b/>
          <w:bCs/>
          <w:i/>
          <w:iCs/>
          <w:color w:val="0A3255"/>
        </w:rPr>
        <w:t>Socratic Discussion:</w:t>
      </w:r>
    </w:p>
    <w:p w14:paraId="3B98E093" w14:textId="77777777" w:rsidR="00556B09" w:rsidRDefault="00380C1C">
      <w:pPr>
        <w:spacing w:before="60" w:after="60"/>
      </w:pPr>
      <w:r>
        <w:t>Why does the law set a high bar for intoxication defenses? (Prevents</w:t>
      </w:r>
    </w:p>
    <w:p w14:paraId="72EC47C2" w14:textId="77777777" w:rsidR="00556B09" w:rsidRDefault="00380C1C">
      <w:pPr>
        <w:spacing w:before="60" w:after="60"/>
      </w:pPr>
      <w:r>
        <w:t>strategic claims of incapacity.)</w:t>
      </w:r>
    </w:p>
    <w:p w14:paraId="6D89CDF1" w14:textId="77777777" w:rsidR="00556B09" w:rsidRDefault="00380C1C">
      <w:pPr>
        <w:spacing w:before="60" w:after="60"/>
      </w:pPr>
      <w:r>
        <w:t>Should casinos have a duty to stop intoxicated gamblers from making</w:t>
      </w:r>
    </w:p>
    <w:p w14:paraId="5AAE891D" w14:textId="77777777" w:rsidR="00556B09" w:rsidRDefault="00380C1C">
      <w:pPr>
        <w:spacing w:before="60" w:after="60"/>
      </w:pPr>
      <w:r>
        <w:t>high-stakes bets? (Ethical but legally unclear.)</w:t>
      </w:r>
    </w:p>
    <w:p w14:paraId="74CF1365" w14:textId="77777777" w:rsidR="00556B09" w:rsidRDefault="00380C1C">
      <w:pPr>
        <w:spacing w:before="60" w:after="60"/>
      </w:pPr>
      <w:r>
        <w:t>If someone signs a contract while drunk but remembers doing so the next</w:t>
      </w:r>
    </w:p>
    <w:p w14:paraId="4727FF2E" w14:textId="77777777" w:rsidR="00556B09" w:rsidRDefault="00380C1C">
      <w:pPr>
        <w:spacing w:before="60" w:after="60"/>
      </w:pPr>
      <w:r>
        <w:t>day, should they be bound? (Yes---awareness post-intoxication suggests</w:t>
      </w:r>
    </w:p>
    <w:p w14:paraId="64755A5B" w14:textId="77777777" w:rsidR="00556B09" w:rsidRDefault="00380C1C">
      <w:pPr>
        <w:spacing w:before="60" w:after="60"/>
      </w:pPr>
      <w:r>
        <w:t>capacity.)</w:t>
      </w:r>
    </w:p>
    <w:p w14:paraId="05183C50" w14:textId="77777777" w:rsidR="00556B09" w:rsidRDefault="00380C1C">
      <w:pPr>
        <w:spacing w:before="60" w:after="60"/>
      </w:pPr>
      <w:r>
        <w:t>This discussion illustrates why intoxication defenses are difficult to</w:t>
      </w:r>
    </w:p>
    <w:p w14:paraId="0DCE8815" w14:textId="77777777" w:rsidR="00556B09" w:rsidRDefault="00380C1C">
      <w:pPr>
        <w:spacing w:before="60" w:after="60"/>
      </w:pPr>
      <w:r>
        <w:t>win.</w:t>
      </w:r>
    </w:p>
    <w:p w14:paraId="474737E3" w14:textId="77777777" w:rsidR="00556B09" w:rsidRDefault="00380C1C">
      <w:pPr>
        <w:pStyle w:val="Heading3"/>
      </w:pPr>
      <w:r>
        <w:t>Guardianship: Contracts Made on Behalf of an Incapacitated Person</w:t>
      </w:r>
    </w:p>
    <w:p w14:paraId="1237EA64" w14:textId="77777777" w:rsidR="00556B09" w:rsidRDefault="00380C1C">
      <w:pPr>
        <w:spacing w:before="60" w:after="60"/>
      </w:pPr>
      <w:r>
        <w:t>(15 minutes, if time permits)</w:t>
      </w:r>
    </w:p>
    <w:p w14:paraId="0627B986" w14:textId="77777777" w:rsidR="00556B09" w:rsidRDefault="00380C1C">
      <w:pPr>
        <w:spacing w:before="60" w:after="60"/>
      </w:pPr>
      <w:r>
        <w:t>Introduce R2d § 13, which states that a person under legal guardianship</w:t>
      </w:r>
    </w:p>
    <w:p w14:paraId="3D051030" w14:textId="77777777" w:rsidR="00556B09" w:rsidRDefault="00380C1C">
      <w:pPr>
        <w:spacing w:before="60" w:after="60"/>
      </w:pPr>
      <w:r>
        <w:t>has no power to contract.</w:t>
      </w:r>
    </w:p>
    <w:p w14:paraId="064AD85C" w14:textId="77777777" w:rsidR="00556B09" w:rsidRDefault="00380C1C">
      <w:pPr>
        <w:spacing w:before="60" w:after="60"/>
      </w:pPr>
      <w:r>
        <w:t>Example Discussion:</w:t>
      </w:r>
    </w:p>
    <w:p w14:paraId="005AE983" w14:textId="77777777" w:rsidR="00556B09" w:rsidRDefault="00380C1C">
      <w:pPr>
        <w:spacing w:before="60" w:after="60"/>
      </w:pPr>
      <w:r>
        <w:t>If an elderly person with dementia is placed under guardianship, can</w:t>
      </w:r>
    </w:p>
    <w:p w14:paraId="3ABD00E2" w14:textId="77777777" w:rsidR="00556B09" w:rsidRDefault="00380C1C">
      <w:pPr>
        <w:spacing w:before="60" w:after="60"/>
      </w:pPr>
      <w:r>
        <w:t>they enter into new contracts? (No---the guardian must act on their</w:t>
      </w:r>
    </w:p>
    <w:p w14:paraId="7FD7C414" w14:textId="77777777" w:rsidR="00556B09" w:rsidRDefault="00380C1C">
      <w:pPr>
        <w:spacing w:before="60" w:after="60"/>
      </w:pPr>
      <w:r>
        <w:t>behalf.)</w:t>
      </w:r>
    </w:p>
    <w:p w14:paraId="138A23A9" w14:textId="77777777" w:rsidR="00556B09" w:rsidRDefault="00380C1C">
      <w:pPr>
        <w:spacing w:before="60" w:after="60"/>
      </w:pPr>
      <w:r>
        <w:t>If they signed a contract before the guardianship was established,</w:t>
      </w:r>
    </w:p>
    <w:p w14:paraId="3586CF8E" w14:textId="77777777" w:rsidR="00556B09" w:rsidRDefault="00380C1C">
      <w:pPr>
        <w:spacing w:before="60" w:after="60"/>
      </w:pPr>
      <w:r>
        <w:t>should it be voidable? (Depends on capacity at the time.)</w:t>
      </w:r>
    </w:p>
    <w:p w14:paraId="0FD5472A" w14:textId="77777777" w:rsidR="00556B09" w:rsidRDefault="00380C1C">
      <w:pPr>
        <w:spacing w:before="60" w:after="60"/>
      </w:pPr>
      <w:r>
        <w:t>This doctrine illustrates the law's strongest protection against</w:t>
      </w:r>
    </w:p>
    <w:p w14:paraId="0417E22A" w14:textId="77777777" w:rsidR="00556B09" w:rsidRDefault="00380C1C">
      <w:pPr>
        <w:spacing w:before="60" w:after="60"/>
      </w:pPr>
      <w:r>
        <w:lastRenderedPageBreak/>
        <w:t>contractual exploitation.</w:t>
      </w:r>
    </w:p>
    <w:p w14:paraId="234C18D0" w14:textId="77777777" w:rsidR="00556B09" w:rsidRDefault="00380C1C">
      <w:pPr>
        <w:pStyle w:val="Heading3"/>
      </w:pPr>
      <w:r>
        <w:t>Key Takeaways</w:t>
      </w:r>
    </w:p>
    <w:p w14:paraId="396095D7" w14:textId="77777777" w:rsidR="00556B09" w:rsidRDefault="00380C1C">
      <w:pPr>
        <w:spacing w:before="60" w:after="60"/>
      </w:pPr>
      <w:r>
        <w:t>Infants can void contracts, except for necessaries, to protect them from</w:t>
      </w:r>
    </w:p>
    <w:p w14:paraId="49612E60" w14:textId="77777777" w:rsidR="00556B09" w:rsidRDefault="00380C1C">
      <w:pPr>
        <w:spacing w:before="60" w:after="60"/>
      </w:pPr>
      <w:r>
        <w:t>exploitation.</w:t>
      </w:r>
    </w:p>
    <w:p w14:paraId="303CE77A" w14:textId="77777777" w:rsidR="00556B09" w:rsidRDefault="00380C1C">
      <w:pPr>
        <w:spacing w:before="60" w:after="60"/>
      </w:pPr>
      <w:r>
        <w:t>Mental illness can render contracts voidable, but proving incapacity</w:t>
      </w:r>
    </w:p>
    <w:p w14:paraId="2B88FB8E" w14:textId="77777777" w:rsidR="00556B09" w:rsidRDefault="00380C1C">
      <w:pPr>
        <w:spacing w:before="60" w:after="60"/>
      </w:pPr>
      <w:r>
        <w:t>requires showing severe cognitive impairment or known decision-making</w:t>
      </w:r>
    </w:p>
    <w:p w14:paraId="41272DF5" w14:textId="77777777" w:rsidR="00556B09" w:rsidRDefault="00380C1C">
      <w:pPr>
        <w:spacing w:before="60" w:after="60"/>
      </w:pPr>
      <w:r>
        <w:t>dysfunction.</w:t>
      </w:r>
    </w:p>
    <w:p w14:paraId="171AF2C3" w14:textId="77777777" w:rsidR="00556B09" w:rsidRDefault="00380C1C">
      <w:pPr>
        <w:pStyle w:val="Heading3"/>
      </w:pPr>
      <w:r>
        <w:t>Intoxication rarely voids contracts, as the burden of proof is high.</w:t>
      </w:r>
    </w:p>
    <w:p w14:paraId="7FDFE5BF" w14:textId="77777777" w:rsidR="00556B09" w:rsidRDefault="00380C1C">
      <w:pPr>
        <w:pStyle w:val="Heading3"/>
      </w:pPr>
      <w:r>
        <w:t>Guardianship eliminates contractual authority to protect vulnerable</w:t>
      </w:r>
    </w:p>
    <w:p w14:paraId="4B7DD875" w14:textId="77777777" w:rsidR="00556B09" w:rsidRDefault="00380C1C">
      <w:pPr>
        <w:spacing w:before="60" w:after="60"/>
      </w:pPr>
      <w:r>
        <w:t>individuals.</w:t>
      </w:r>
    </w:p>
    <w:p w14:paraId="35E5D4F3" w14:textId="77777777" w:rsidR="00556B09" w:rsidRDefault="00380C1C">
      <w:pPr>
        <w:pBdr>
          <w:top w:val="single" w:sz="2" w:space="6" w:color="0A3255"/>
        </w:pBdr>
        <w:spacing w:before="300" w:after="120"/>
      </w:pPr>
      <w:r>
        <w:rPr>
          <w:b/>
          <w:bCs/>
          <w:color w:val="0A3255"/>
        </w:rPr>
        <w:t>CROSS-REFERENCES</w:t>
      </w:r>
    </w:p>
    <w:p w14:paraId="4D273CF4" w14:textId="77777777" w:rsidR="00556B09" w:rsidRDefault="00380C1C">
      <w:pPr>
        <w:spacing w:before="40" w:after="40"/>
        <w:ind w:left="360"/>
      </w:pPr>
      <w:r>
        <w:rPr>
          <w:sz w:val="20"/>
          <w:szCs w:val="20"/>
        </w:rPr>
        <w:t>• Slide Deck: Chapter_13_Slides.pptx (56 slides)</w:t>
      </w:r>
    </w:p>
    <w:p w14:paraId="755A2BD6" w14:textId="77777777" w:rsidR="00556B09" w:rsidRDefault="00380C1C">
      <w:pPr>
        <w:spacing w:before="40" w:after="40"/>
        <w:ind w:left="360"/>
      </w:pPr>
      <w:r>
        <w:rPr>
          <w:sz w:val="20"/>
          <w:szCs w:val="20"/>
        </w:rPr>
        <w:t>• Case Briefs: See Case Briefs section, Chapter 13</w:t>
      </w:r>
    </w:p>
    <w:p w14:paraId="1F50B0B9" w14:textId="77777777" w:rsidR="00556B09" w:rsidRDefault="00380C1C">
      <w:pPr>
        <w:spacing w:before="40" w:after="40"/>
        <w:ind w:left="360"/>
      </w:pPr>
      <w:r>
        <w:rPr>
          <w:sz w:val="20"/>
          <w:szCs w:val="20"/>
        </w:rPr>
        <w:t>• Problem Solutions: See Problem Solutions section, Chapter 13</w:t>
      </w:r>
    </w:p>
    <w:p w14:paraId="759865F9" w14:textId="77777777" w:rsidR="00556B09" w:rsidRDefault="00380C1C">
      <w:pPr>
        <w:spacing w:before="40" w:after="40"/>
        <w:ind w:left="360"/>
      </w:pPr>
      <w:r>
        <w:rPr>
          <w:sz w:val="20"/>
          <w:szCs w:val="20"/>
        </w:rPr>
        <w:t>• Quick Start Guide: See Quick Start Guide (9 slides)</w:t>
      </w:r>
    </w:p>
    <w:p w14:paraId="728CE735" w14:textId="77777777" w:rsidR="00556B09" w:rsidRDefault="00380C1C">
      <w:pPr>
        <w:spacing w:before="40" w:after="40"/>
        <w:ind w:left="360"/>
      </w:pPr>
      <w:r>
        <w:rPr>
          <w:sz w:val="20"/>
          <w:szCs w:val="20"/>
        </w:rPr>
        <w:t>• Deep Dive Manual: See Deep Dive Manual (40 slides)</w:t>
      </w:r>
    </w:p>
    <w:p w14:paraId="228ECFB8" w14:textId="77777777" w:rsidR="00556B09" w:rsidRDefault="00380C1C">
      <w:pPr>
        <w:spacing w:before="40" w:after="40"/>
        <w:ind w:left="360"/>
      </w:pPr>
      <w:r>
        <w:rPr>
          <w:sz w:val="20"/>
          <w:szCs w:val="20"/>
        </w:rPr>
        <w:t>• Related Chapters: Chapters 10–13 (Contract Defenses)</w:t>
      </w:r>
    </w:p>
    <w:p w14:paraId="5BC39C3C" w14:textId="77777777" w:rsidR="00556B09" w:rsidRDefault="00380C1C">
      <w:r>
        <w:br w:type="page"/>
      </w:r>
    </w:p>
    <w:p w14:paraId="7A4D9431" w14:textId="77777777" w:rsidR="00556B09" w:rsidRDefault="00380C1C">
      <w:pPr>
        <w:pStyle w:val="Heading1"/>
      </w:pPr>
      <w:r>
        <w:lastRenderedPageBreak/>
        <w:t>CHAPTER 14: INTRODUCTION TO INTERPRETATION &amp; AMBIGUITY</w:t>
      </w:r>
    </w:p>
    <w:p w14:paraId="0D3B194F" w14:textId="77777777" w:rsidR="00556B09" w:rsidRDefault="00556B09">
      <w:pPr>
        <w:pBdr>
          <w:bottom w:val="single" w:sz="4" w:space="4" w:color="0A3255"/>
        </w:pBdr>
        <w:spacing w:after="200"/>
      </w:pPr>
    </w:p>
    <w:p w14:paraId="2F46A8C4"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6328996E"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4C54277"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93B236" w14:textId="77777777" w:rsidR="00556B09" w:rsidRDefault="00380C1C">
            <w:pPr>
              <w:pStyle w:val="TableContent"/>
            </w:pPr>
            <w:r>
              <w:t>60 slides</w:t>
            </w:r>
          </w:p>
        </w:tc>
      </w:tr>
      <w:tr w:rsidR="00556B09" w14:paraId="43CE376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7930CAB"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59D1B0" w14:textId="77777777" w:rsidR="00556B09" w:rsidRDefault="00380C1C">
            <w:pPr>
              <w:pStyle w:val="TableContent"/>
            </w:pPr>
            <w:r>
              <w:t>50-min classes: ~2.4 sessions | 75-min classes: ~1.7 sessions</w:t>
            </w:r>
          </w:p>
        </w:tc>
      </w:tr>
      <w:tr w:rsidR="00556B09" w14:paraId="5DB20280"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9309541"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DABDD9" w14:textId="77777777" w:rsidR="00556B09" w:rsidRDefault="00380C1C">
            <w:pPr>
              <w:pStyle w:val="TableContent"/>
            </w:pPr>
            <w:r>
              <w:t>Frigaliment Importing Co. v. B.N.S. International Sales</w:t>
            </w:r>
          </w:p>
        </w:tc>
      </w:tr>
      <w:tr w:rsidR="00556B09" w14:paraId="3FD823F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116CC15"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A00477" w14:textId="77777777" w:rsidR="00556B09" w:rsidRDefault="00380C1C">
            <w:pPr>
              <w:pStyle w:val="TableContent"/>
            </w:pPr>
            <w:r>
              <w:t>Plain meaning, Latent vs. patent ambiguity</w:t>
            </w:r>
          </w:p>
        </w:tc>
      </w:tr>
      <w:tr w:rsidR="00556B09" w14:paraId="5835BD62"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1E8B9A8"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2756B2" w14:textId="77777777" w:rsidR="00556B09" w:rsidRDefault="00380C1C">
            <w:pPr>
              <w:pStyle w:val="TableContent"/>
            </w:pPr>
            <w:r>
              <w:t>Chapter_14_Slides.pptx</w:t>
            </w:r>
          </w:p>
        </w:tc>
      </w:tr>
    </w:tbl>
    <w:p w14:paraId="20AF46D3" w14:textId="77777777" w:rsidR="00556B09" w:rsidRDefault="00380C1C">
      <w:pPr>
        <w:spacing w:before="300" w:after="120"/>
      </w:pPr>
      <w:r>
        <w:rPr>
          <w:b/>
          <w:bCs/>
          <w:color w:val="0A3255"/>
        </w:rPr>
        <w:t>TEACHING WITH SLIDES — MODULE BREAKDOWN</w:t>
      </w:r>
    </w:p>
    <w:p w14:paraId="7F3CC78B" w14:textId="77777777" w:rsidR="00556B09" w:rsidRDefault="00380C1C">
      <w:pPr>
        <w:pBdr>
          <w:bottom w:val="single" w:sz="1" w:space="4" w:color="DDDDDD"/>
        </w:pBdr>
        <w:spacing w:before="160" w:after="40"/>
      </w:pPr>
      <w:r>
        <w:rPr>
          <w:b/>
          <w:bCs/>
          <w:sz w:val="21"/>
          <w:szCs w:val="21"/>
        </w:rPr>
        <w:t>MODULE 1: Plain Meaning Rule (Slides 1-15)</w:t>
      </w:r>
    </w:p>
    <w:p w14:paraId="59C016DB" w14:textId="77777777" w:rsidR="00556B09" w:rsidRDefault="00380C1C">
      <w:pPr>
        <w:spacing w:before="20" w:after="80"/>
        <w:ind w:left="360"/>
      </w:pPr>
      <w:r>
        <w:rPr>
          <w:i/>
          <w:iCs/>
          <w:color w:val="2E7D32"/>
          <w:sz w:val="19"/>
          <w:szCs w:val="19"/>
        </w:rPr>
        <w:t>Essential for all credit hours</w:t>
      </w:r>
    </w:p>
    <w:p w14:paraId="3939B709" w14:textId="77777777" w:rsidR="00556B09" w:rsidRDefault="00380C1C">
      <w:pPr>
        <w:pBdr>
          <w:bottom w:val="single" w:sz="1" w:space="4" w:color="DDDDDD"/>
        </w:pBdr>
        <w:spacing w:before="160" w:after="40"/>
      </w:pPr>
      <w:r>
        <w:rPr>
          <w:b/>
          <w:bCs/>
          <w:sz w:val="21"/>
          <w:szCs w:val="21"/>
        </w:rPr>
        <w:t>MODULE 2: Ambiguity Definition (Slides 16-28)</w:t>
      </w:r>
    </w:p>
    <w:p w14:paraId="762FA830" w14:textId="77777777" w:rsidR="00556B09" w:rsidRDefault="00380C1C">
      <w:pPr>
        <w:spacing w:before="20" w:after="80"/>
        <w:ind w:left="360"/>
      </w:pPr>
      <w:r>
        <w:rPr>
          <w:i/>
          <w:iCs/>
          <w:color w:val="2E7D32"/>
          <w:sz w:val="19"/>
          <w:szCs w:val="19"/>
        </w:rPr>
        <w:t>Essential for all credit hours</w:t>
      </w:r>
    </w:p>
    <w:p w14:paraId="1D542410" w14:textId="77777777" w:rsidR="00556B09" w:rsidRDefault="00380C1C">
      <w:pPr>
        <w:pBdr>
          <w:bottom w:val="single" w:sz="1" w:space="4" w:color="DDDDDD"/>
        </w:pBdr>
        <w:spacing w:before="160" w:after="40"/>
      </w:pPr>
      <w:r>
        <w:rPr>
          <w:b/>
          <w:bCs/>
          <w:sz w:val="21"/>
          <w:szCs w:val="21"/>
        </w:rPr>
        <w:t>MODULE 3: Frigaliment (Chicken Case) (Slides 29-50)</w:t>
      </w:r>
    </w:p>
    <w:p w14:paraId="3FF83F92" w14:textId="77777777" w:rsidR="00556B09" w:rsidRDefault="00380C1C">
      <w:pPr>
        <w:spacing w:before="20" w:after="80"/>
        <w:ind w:left="360"/>
      </w:pPr>
      <w:r>
        <w:rPr>
          <w:i/>
          <w:iCs/>
          <w:color w:val="2E7D32"/>
          <w:sz w:val="19"/>
          <w:szCs w:val="19"/>
        </w:rPr>
        <w:t>Essential for all credit hours</w:t>
      </w:r>
    </w:p>
    <w:p w14:paraId="31ABA200" w14:textId="77777777" w:rsidR="00556B09" w:rsidRDefault="00380C1C">
      <w:pPr>
        <w:pBdr>
          <w:bottom w:val="single" w:sz="1" w:space="4" w:color="DDDDDD"/>
        </w:pBdr>
        <w:spacing w:before="160" w:after="40"/>
      </w:pPr>
      <w:r>
        <w:rPr>
          <w:b/>
          <w:bCs/>
          <w:sz w:val="21"/>
          <w:szCs w:val="21"/>
        </w:rPr>
        <w:t>MODULE 4: Objective Interpretation (Slides 51-57)</w:t>
      </w:r>
    </w:p>
    <w:p w14:paraId="2072AB4D" w14:textId="77777777" w:rsidR="00556B09" w:rsidRDefault="00380C1C">
      <w:pPr>
        <w:spacing w:before="20" w:after="80"/>
        <w:ind w:left="360"/>
      </w:pPr>
      <w:r>
        <w:rPr>
          <w:i/>
          <w:iCs/>
          <w:color w:val="2E7D32"/>
          <w:sz w:val="19"/>
          <w:szCs w:val="19"/>
        </w:rPr>
        <w:t>Essential for all credit hours</w:t>
      </w:r>
    </w:p>
    <w:p w14:paraId="6A225F85" w14:textId="77777777" w:rsidR="00556B09" w:rsidRDefault="00380C1C">
      <w:pPr>
        <w:pBdr>
          <w:bottom w:val="single" w:sz="1" w:space="4" w:color="DDDDDD"/>
        </w:pBdr>
        <w:spacing w:before="160" w:after="40"/>
      </w:pPr>
      <w:r>
        <w:rPr>
          <w:b/>
          <w:bCs/>
          <w:sz w:val="21"/>
          <w:szCs w:val="21"/>
        </w:rPr>
        <w:t>MODULE 5: Review (Slides 58-60)</w:t>
      </w:r>
    </w:p>
    <w:p w14:paraId="43B75426" w14:textId="77777777" w:rsidR="00556B09" w:rsidRDefault="00380C1C">
      <w:pPr>
        <w:spacing w:before="20" w:after="80"/>
        <w:ind w:left="360"/>
      </w:pPr>
      <w:r>
        <w:rPr>
          <w:i/>
          <w:iCs/>
          <w:color w:val="2E7D32"/>
          <w:sz w:val="19"/>
          <w:szCs w:val="19"/>
        </w:rPr>
        <w:t>Essential for all credit hours</w:t>
      </w:r>
    </w:p>
    <w:p w14:paraId="6B23FFAF" w14:textId="77777777" w:rsidR="00556B09" w:rsidRDefault="00556B09">
      <w:pPr>
        <w:pBdr>
          <w:bottom w:val="single" w:sz="2" w:space="4" w:color="CCCCCC"/>
        </w:pBdr>
        <w:spacing w:before="200" w:after="200"/>
      </w:pPr>
    </w:p>
    <w:p w14:paraId="5F14BA28" w14:textId="77777777" w:rsidR="00556B09" w:rsidRDefault="00380C1C">
      <w:pPr>
        <w:pStyle w:val="Heading2"/>
      </w:pPr>
      <w:r>
        <w:t>LESSON PLAN: Chapter 14 — Introduction to Interpretation &amp; Ambiguity</w:t>
      </w:r>
    </w:p>
    <w:p w14:paraId="39368BCA" w14:textId="77777777" w:rsidR="00556B09" w:rsidRDefault="00380C1C">
      <w:pPr>
        <w:spacing w:before="60" w:after="60"/>
      </w:pPr>
      <w:r>
        <w:t>This lesson introduces the interpretation module while covering</w:t>
      </w:r>
    </w:p>
    <w:p w14:paraId="7C9D9680" w14:textId="77777777" w:rsidR="00556B09" w:rsidRDefault="00380C1C">
      <w:pPr>
        <w:spacing w:before="60" w:after="60"/>
      </w:pPr>
      <w:r>
        <w:t>ambiguity in contract law. Unlike prior lessons, which focused on</w:t>
      </w:r>
    </w:p>
    <w:p w14:paraId="44A3AFB3" w14:textId="77777777" w:rsidR="00556B09" w:rsidRDefault="00380C1C">
      <w:pPr>
        <w:spacing w:before="60" w:after="60"/>
      </w:pPr>
      <w:r>
        <w:t>formation and enforceability, the next set of lessons explores how</w:t>
      </w:r>
    </w:p>
    <w:p w14:paraId="569841F7" w14:textId="77777777" w:rsidR="00556B09" w:rsidRDefault="00380C1C">
      <w:pPr>
        <w:spacing w:before="60" w:after="60"/>
      </w:pPr>
      <w:r>
        <w:t>courts determine the meaning of contract terms after an agreement has</w:t>
      </w:r>
    </w:p>
    <w:p w14:paraId="2A2775B3" w14:textId="77777777" w:rsidR="00556B09" w:rsidRDefault="00380C1C">
      <w:pPr>
        <w:spacing w:before="60" w:after="60"/>
      </w:pPr>
      <w:r>
        <w:t>been formed. This transition requires students to shift their</w:t>
      </w:r>
    </w:p>
    <w:p w14:paraId="46DB2D1E" w14:textId="77777777" w:rsidR="00556B09" w:rsidRDefault="00380C1C">
      <w:pPr>
        <w:spacing w:before="60" w:after="60"/>
      </w:pPr>
      <w:r>
        <w:t>perspective:</w:t>
      </w:r>
    </w:p>
    <w:p w14:paraId="615EB09D" w14:textId="77777777" w:rsidR="00556B09" w:rsidRDefault="00380C1C">
      <w:pPr>
        <w:spacing w:before="60" w:after="60"/>
      </w:pPr>
      <w:r>
        <w:lastRenderedPageBreak/>
        <w:t>Previously, the focus was on whether a contract exists.</w:t>
      </w:r>
    </w:p>
    <w:p w14:paraId="08AA5347" w14:textId="77777777" w:rsidR="00556B09" w:rsidRDefault="00380C1C">
      <w:pPr>
        <w:spacing w:before="60" w:after="60"/>
      </w:pPr>
      <w:r>
        <w:t>Now, the focus is on what the contract means and how disputes over</w:t>
      </w:r>
    </w:p>
    <w:p w14:paraId="09496EE9" w14:textId="77777777" w:rsidR="00556B09" w:rsidRDefault="00380C1C">
      <w:pPr>
        <w:spacing w:before="60" w:after="60"/>
      </w:pPr>
      <w:r>
        <w:t>meaning are resolved.</w:t>
      </w:r>
    </w:p>
    <w:p w14:paraId="6130A940" w14:textId="77777777" w:rsidR="00556B09" w:rsidRDefault="00380C1C">
      <w:pPr>
        <w:spacing w:before="60" w:after="60"/>
      </w:pPr>
      <w:r>
        <w:t>The interpretation process is central to contract disputes because</w:t>
      </w:r>
    </w:p>
    <w:p w14:paraId="22D9D677" w14:textId="77777777" w:rsidR="00556B09" w:rsidRDefault="00380C1C">
      <w:pPr>
        <w:spacing w:before="60" w:after="60"/>
      </w:pPr>
      <w:r>
        <w:t>language is often imprecise or incomplete. Contract law provides</w:t>
      </w:r>
    </w:p>
    <w:p w14:paraId="1A056162" w14:textId="77777777" w:rsidR="00556B09" w:rsidRDefault="00380C1C">
      <w:pPr>
        <w:spacing w:before="60" w:after="60"/>
      </w:pPr>
      <w:r>
        <w:t>structured methods for resolving these ambiguities to ensure contracts</w:t>
      </w:r>
    </w:p>
    <w:p w14:paraId="5B75B162" w14:textId="77777777" w:rsidR="00556B09" w:rsidRDefault="00380C1C">
      <w:pPr>
        <w:spacing w:before="60" w:after="60"/>
      </w:pPr>
      <w:r>
        <w:t>are enforceable and predictable.</w:t>
      </w:r>
    </w:p>
    <w:p w14:paraId="4D22F310" w14:textId="77777777" w:rsidR="00556B09" w:rsidRDefault="00380C1C">
      <w:pPr>
        <w:pStyle w:val="Callout"/>
      </w:pPr>
      <w:r>
        <w:t xml:space="preserve">🎧 </w:t>
      </w:r>
      <w:r>
        <w:rPr>
          <w:i/>
          <w:iCs/>
        </w:rPr>
        <w:t>Listen to Mastering Contracts Podcast Episode 14: Words in Context --</w:t>
      </w:r>
    </w:p>
    <w:p w14:paraId="50D38D52" w14:textId="77777777" w:rsidR="00556B09" w:rsidRDefault="00380C1C">
      <w:pPr>
        <w:pStyle w:val="Heading3"/>
      </w:pPr>
      <w:r>
        <w:t>How Courts Interpret Contracts</w:t>
      </w:r>
    </w:p>
    <w:p w14:paraId="5EE15AD4" w14:textId="77777777" w:rsidR="00556B09" w:rsidRDefault="00380C1C">
      <w:pPr>
        <w:pStyle w:val="Heading3"/>
      </w:pPr>
      <w:r>
        <w:t>Learning Objectives</w:t>
      </w:r>
    </w:p>
    <w:p w14:paraId="06666145" w14:textId="77777777" w:rsidR="00556B09" w:rsidRDefault="00380C1C">
      <w:pPr>
        <w:spacing w:before="60" w:after="60"/>
      </w:pPr>
      <w:r>
        <w:t>By the end of this lesson, students should be able to:</w:t>
      </w:r>
    </w:p>
    <w:p w14:paraId="20AE36E9" w14:textId="77777777" w:rsidR="00556B09" w:rsidRDefault="00380C1C">
      <w:pPr>
        <w:spacing w:before="60" w:after="60"/>
      </w:pPr>
      <w:r>
        <w:t>Understand the role of interpretation in contract enforcement.</w:t>
      </w:r>
    </w:p>
    <w:p w14:paraId="567D4DE1" w14:textId="77777777" w:rsidR="00556B09" w:rsidRDefault="00380C1C">
      <w:pPr>
        <w:spacing w:before="60" w:after="60"/>
      </w:pPr>
      <w:r>
        <w:t>Distinguish between patent and latent ambiguities.</w:t>
      </w:r>
    </w:p>
    <w:p w14:paraId="20218449" w14:textId="77777777" w:rsidR="00556B09" w:rsidRDefault="00380C1C">
      <w:pPr>
        <w:spacing w:before="60" w:after="60"/>
      </w:pPr>
      <w:r>
        <w:t>Analyze when courts consider extrinsic evidence to resolve ambiguity.</w:t>
      </w:r>
    </w:p>
    <w:p w14:paraId="40DCAC4D" w14:textId="77777777" w:rsidR="00556B09" w:rsidRDefault="00380C1C">
      <w:pPr>
        <w:spacing w:before="60" w:after="60"/>
      </w:pPr>
      <w:r>
        <w:t>Recognize strategic incentives for arguing a term is ambiguous or</w:t>
      </w:r>
    </w:p>
    <w:p w14:paraId="6CCAE042" w14:textId="77777777" w:rsidR="00556B09" w:rsidRDefault="00380C1C">
      <w:pPr>
        <w:spacing w:before="60" w:after="60"/>
      </w:pPr>
      <w:r>
        <w:t>unambiguous.</w:t>
      </w:r>
    </w:p>
    <w:p w14:paraId="3E0A3F75" w14:textId="77777777" w:rsidR="00556B09" w:rsidRDefault="00380C1C">
      <w:pPr>
        <w:spacing w:before="60" w:after="60"/>
      </w:pPr>
      <w:r>
        <w:t>Why Does Contract Interpretation Matter?</w:t>
      </w:r>
    </w:p>
    <w:p w14:paraId="2A315288" w14:textId="77777777" w:rsidR="00556B09" w:rsidRDefault="00380C1C">
      <w:pPr>
        <w:spacing w:before="60" w:after="60"/>
      </w:pPr>
      <w:r>
        <w:t>(15--20 minutes)</w:t>
      </w:r>
    </w:p>
    <w:p w14:paraId="4137FBE1" w14:textId="77777777" w:rsidR="00556B09" w:rsidRDefault="00380C1C">
      <w:pPr>
        <w:pStyle w:val="Heading3"/>
      </w:pPr>
      <w:r>
        <w:t>Introducing the Interpretation Framework</w:t>
      </w:r>
    </w:p>
    <w:p w14:paraId="1BC6C3BA" w14:textId="77777777" w:rsidR="00556B09" w:rsidRDefault="00380C1C">
      <w:pPr>
        <w:spacing w:before="60" w:after="60"/>
      </w:pPr>
      <w:r>
        <w:t>Start with a Socratic discussion:</w:t>
      </w:r>
    </w:p>
    <w:p w14:paraId="334F7A02" w14:textId="77777777" w:rsidR="00556B09" w:rsidRDefault="00380C1C">
      <w:pPr>
        <w:spacing w:before="60" w:after="60"/>
      </w:pPr>
      <w:r>
        <w:t>What happens if two parties honestly disagree about what a contract term</w:t>
      </w:r>
    </w:p>
    <w:p w14:paraId="0B08647D" w14:textId="77777777" w:rsidR="00556B09" w:rsidRDefault="00380C1C">
      <w:pPr>
        <w:spacing w:before="60" w:after="60"/>
      </w:pPr>
      <w:r>
        <w:t>means?</w:t>
      </w:r>
    </w:p>
    <w:p w14:paraId="5C03C701" w14:textId="77777777" w:rsidR="00556B09" w:rsidRDefault="00380C1C">
      <w:pPr>
        <w:spacing w:before="60" w:after="60"/>
      </w:pPr>
      <w:r>
        <w:t>Should courts enforce the meaning one party intended, or what the other</w:t>
      </w:r>
    </w:p>
    <w:p w14:paraId="17F66907" w14:textId="77777777" w:rsidR="00556B09" w:rsidRDefault="00380C1C">
      <w:pPr>
        <w:spacing w:before="60" w:after="60"/>
      </w:pPr>
      <w:r>
        <w:t>party understood?</w:t>
      </w:r>
    </w:p>
    <w:p w14:paraId="6327E817" w14:textId="77777777" w:rsidR="00556B09" w:rsidRDefault="00380C1C">
      <w:pPr>
        <w:spacing w:before="60" w:after="60"/>
      </w:pPr>
      <w:r>
        <w:t>When should external evidence (e.g., industry standards, prior dealings)</w:t>
      </w:r>
    </w:p>
    <w:p w14:paraId="0CFF9D30" w14:textId="77777777" w:rsidR="00556B09" w:rsidRDefault="00380C1C">
      <w:pPr>
        <w:spacing w:before="60" w:after="60"/>
      </w:pPr>
      <w:r>
        <w:t>influence contract meaning?</w:t>
      </w:r>
    </w:p>
    <w:p w14:paraId="453E0451" w14:textId="77777777" w:rsidR="00556B09" w:rsidRDefault="00380C1C">
      <w:pPr>
        <w:spacing w:before="60" w:after="60"/>
      </w:pPr>
      <w:r>
        <w:t>Introduce R2d § 200, which defines interpretation as:</w:t>
      </w:r>
    </w:p>
    <w:p w14:paraId="77387502" w14:textId="77777777" w:rsidR="00556B09" w:rsidRDefault="00380C1C">
      <w:pPr>
        <w:spacing w:before="80" w:after="80"/>
        <w:ind w:left="540"/>
      </w:pPr>
      <w:r>
        <w:rPr>
          <w:i/>
          <w:iCs/>
        </w:rPr>
        <w:t>"The ascertainment of the meaning of a promise or agreement or a term</w:t>
      </w:r>
    </w:p>
    <w:p w14:paraId="4BEDC8E9" w14:textId="77777777" w:rsidR="00556B09" w:rsidRDefault="00380C1C">
      <w:pPr>
        <w:spacing w:before="60" w:after="60"/>
      </w:pPr>
      <w:r>
        <w:t>thereof."</w:t>
      </w:r>
    </w:p>
    <w:p w14:paraId="7C415DCB" w14:textId="77777777" w:rsidR="00556B09" w:rsidRDefault="00380C1C">
      <w:pPr>
        <w:spacing w:before="60" w:after="60"/>
      </w:pPr>
      <w:r>
        <w:t>Now guide students to recognize the practical importance of</w:t>
      </w:r>
    </w:p>
    <w:p w14:paraId="72B83C10" w14:textId="77777777" w:rsidR="00556B09" w:rsidRDefault="00380C1C">
      <w:pPr>
        <w:spacing w:before="60" w:after="60"/>
      </w:pPr>
      <w:r>
        <w:t>interpretation:</w:t>
      </w:r>
    </w:p>
    <w:p w14:paraId="20E533AA" w14:textId="77777777" w:rsidR="00556B09" w:rsidRDefault="00380C1C">
      <w:pPr>
        <w:spacing w:before="60" w:after="60"/>
      </w:pPr>
      <w:r>
        <w:t>Transactional lawyers focus on preventing disputes by drafting clear</w:t>
      </w:r>
    </w:p>
    <w:p w14:paraId="13FBD25C" w14:textId="77777777" w:rsidR="00556B09" w:rsidRDefault="00380C1C">
      <w:pPr>
        <w:spacing w:before="60" w:after="60"/>
      </w:pPr>
      <w:r>
        <w:t>contracts.</w:t>
      </w:r>
    </w:p>
    <w:p w14:paraId="3EC1BF7B" w14:textId="77777777" w:rsidR="00556B09" w:rsidRDefault="00380C1C">
      <w:pPr>
        <w:spacing w:before="60" w:after="60"/>
      </w:pPr>
      <w:r>
        <w:t>Litigators resolve disputes by arguing for favorable interpretations.</w:t>
      </w:r>
    </w:p>
    <w:p w14:paraId="29DBA408" w14:textId="77777777" w:rsidR="00556B09" w:rsidRDefault="00380C1C">
      <w:pPr>
        <w:spacing w:before="60" w:after="60"/>
      </w:pPr>
      <w:r>
        <w:lastRenderedPageBreak/>
        <w:t>Judges must determine what contracts mean when disputes arise.</w:t>
      </w:r>
    </w:p>
    <w:p w14:paraId="6A309248" w14:textId="77777777" w:rsidR="00556B09" w:rsidRDefault="00380C1C">
      <w:pPr>
        <w:spacing w:before="60" w:after="60"/>
      </w:pPr>
      <w:r>
        <w:t>This sets the stage for discussing ambiguity, which drives many contract</w:t>
      </w:r>
    </w:p>
    <w:p w14:paraId="6468CA04" w14:textId="77777777" w:rsidR="00556B09" w:rsidRDefault="00380C1C">
      <w:pPr>
        <w:spacing w:before="60" w:after="60"/>
      </w:pPr>
      <w:r>
        <w:t>disputes.</w:t>
      </w:r>
    </w:p>
    <w:p w14:paraId="231AF0F1" w14:textId="77777777" w:rsidR="00556B09" w:rsidRDefault="00380C1C">
      <w:pPr>
        <w:pStyle w:val="Heading3"/>
      </w:pPr>
      <w:r>
        <w:t>What Is Ambiguity in Contracts?</w:t>
      </w:r>
    </w:p>
    <w:p w14:paraId="5B9A2032" w14:textId="77777777" w:rsidR="00556B09" w:rsidRDefault="00380C1C">
      <w:pPr>
        <w:spacing w:before="60" w:after="60"/>
      </w:pPr>
      <w:r>
        <w:t>(25--30 minutes)</w:t>
      </w:r>
    </w:p>
    <w:p w14:paraId="42D2056A" w14:textId="77777777" w:rsidR="00556B09" w:rsidRDefault="00380C1C">
      <w:pPr>
        <w:pStyle w:val="Heading3"/>
      </w:pPr>
      <w:r>
        <w:t>Defining Ambiguity</w:t>
      </w:r>
    </w:p>
    <w:p w14:paraId="0E2698E4" w14:textId="77777777" w:rsidR="00556B09" w:rsidRDefault="00380C1C">
      <w:pPr>
        <w:spacing w:before="60" w:after="60"/>
      </w:pPr>
      <w:r>
        <w:t>Introduce R2d § 201, which states:</w:t>
      </w:r>
    </w:p>
    <w:p w14:paraId="79C40D16" w14:textId="77777777" w:rsidR="00556B09" w:rsidRDefault="00380C1C">
      <w:pPr>
        <w:spacing w:before="80" w:after="80"/>
        <w:ind w:left="540"/>
      </w:pPr>
      <w:r>
        <w:rPr>
          <w:i/>
          <w:iCs/>
        </w:rPr>
        <w:t>"Ambiguity exists when a contractual term is reasonably susceptible to</w:t>
      </w:r>
    </w:p>
    <w:p w14:paraId="7136EFEA" w14:textId="77777777" w:rsidR="00556B09" w:rsidRDefault="00380C1C">
      <w:pPr>
        <w:spacing w:before="60" w:after="60"/>
      </w:pPr>
      <w:r>
        <w:t>more than one meaning."</w:t>
      </w:r>
    </w:p>
    <w:p w14:paraId="639EC5A3" w14:textId="77777777" w:rsidR="00556B09" w:rsidRDefault="00380C1C">
      <w:pPr>
        <w:spacing w:before="60" w:after="60"/>
      </w:pPr>
      <w:r>
        <w:t>Ask:</w:t>
      </w:r>
    </w:p>
    <w:p w14:paraId="5D10F221" w14:textId="77777777" w:rsidR="00556B09" w:rsidRDefault="00380C1C">
      <w:pPr>
        <w:spacing w:before="60" w:after="60"/>
      </w:pPr>
      <w:r>
        <w:t>Should courts always enforce the "plain meaning" of contract terms?</w:t>
      </w:r>
    </w:p>
    <w:p w14:paraId="6E25B5C0" w14:textId="77777777" w:rsidR="00556B09" w:rsidRDefault="00380C1C">
      <w:pPr>
        <w:spacing w:before="60" w:after="60"/>
      </w:pPr>
      <w:r>
        <w:t>Or should they consider what the parties actually meant?</w:t>
      </w:r>
    </w:p>
    <w:p w14:paraId="37BA77D1" w14:textId="77777777" w:rsidR="00556B09" w:rsidRDefault="00380C1C">
      <w:pPr>
        <w:spacing w:before="60" w:after="60"/>
      </w:pPr>
      <w:r>
        <w:t>Now distinguish between patent ambiguity and latent ambiguity:</w:t>
      </w:r>
    </w:p>
    <w:p w14:paraId="07936A84" w14:textId="77777777" w:rsidR="00556B09" w:rsidRDefault="00380C1C">
      <w:pPr>
        <w:spacing w:before="60" w:after="60"/>
      </w:pPr>
      <w:r>
        <w:t>Patent ambiguity → An unclear term on the face of the contract.</w:t>
      </w:r>
    </w:p>
    <w:p w14:paraId="3D69F869" w14:textId="77777777" w:rsidR="00556B09" w:rsidRDefault="00380C1C">
      <w:pPr>
        <w:spacing w:before="60" w:after="60"/>
      </w:pPr>
      <w:r>
        <w:t>Example: A contract states, "Delivery required on the first and third</w:t>
      </w:r>
    </w:p>
    <w:p w14:paraId="256B9F4D" w14:textId="77777777" w:rsidR="00556B09" w:rsidRDefault="00380C1C">
      <w:pPr>
        <w:spacing w:before="60" w:after="60"/>
      </w:pPr>
      <w:r>
        <w:t>Friday of every month."</w:t>
      </w:r>
    </w:p>
    <w:p w14:paraId="2CCB0791" w14:textId="77777777" w:rsidR="00556B09" w:rsidRDefault="00380C1C">
      <w:pPr>
        <w:spacing w:before="60" w:after="60"/>
      </w:pPr>
      <w:r>
        <w:t>Issue: Does "first" mean the first calendar Friday or the first business</w:t>
      </w:r>
    </w:p>
    <w:p w14:paraId="03EE212B" w14:textId="77777777" w:rsidR="00556B09" w:rsidRDefault="00380C1C">
      <w:pPr>
        <w:spacing w:before="60" w:after="60"/>
      </w:pPr>
      <w:r>
        <w:t>Friday?</w:t>
      </w:r>
    </w:p>
    <w:p w14:paraId="617B19C7" w14:textId="77777777" w:rsidR="00556B09" w:rsidRDefault="00380C1C">
      <w:pPr>
        <w:spacing w:before="60" w:after="60"/>
      </w:pPr>
      <w:r>
        <w:t>Latent ambiguity → A term that seems clear but becomes ambiguous when</w:t>
      </w:r>
    </w:p>
    <w:p w14:paraId="4A98D91C" w14:textId="77777777" w:rsidR="00556B09" w:rsidRDefault="00380C1C">
      <w:pPr>
        <w:spacing w:before="60" w:after="60"/>
      </w:pPr>
      <w:r>
        <w:t>applied.</w:t>
      </w:r>
    </w:p>
    <w:p w14:paraId="64CDDDA3" w14:textId="77777777" w:rsidR="00556B09" w:rsidRDefault="00380C1C">
      <w:pPr>
        <w:spacing w:before="60" w:after="60"/>
      </w:pPr>
      <w:r>
        <w:t>Example: A contract requires shipment on the vessel Peerless, but two</w:t>
      </w:r>
    </w:p>
    <w:p w14:paraId="48BCA795" w14:textId="77777777" w:rsidR="00556B09" w:rsidRDefault="00380C1C">
      <w:pPr>
        <w:spacing w:before="60" w:after="60"/>
      </w:pPr>
      <w:r>
        <w:t>ships have the same name (Raffles v. Wichelhaus).</w:t>
      </w:r>
    </w:p>
    <w:p w14:paraId="0875D227" w14:textId="77777777" w:rsidR="00556B09" w:rsidRDefault="00380C1C">
      <w:pPr>
        <w:pStyle w:val="Heading3"/>
      </w:pPr>
      <w:r>
        <w:t>Case Application: Frigaliment Importing Co. v. B.N.S. International</w:t>
      </w:r>
    </w:p>
    <w:p w14:paraId="2B0BDF89" w14:textId="77777777" w:rsidR="00556B09" w:rsidRDefault="00380C1C">
      <w:pPr>
        <w:spacing w:before="60" w:after="60"/>
      </w:pPr>
      <w:r>
        <w:t>Sales Corp. (The "What Is Chicken?" case)</w:t>
      </w:r>
    </w:p>
    <w:p w14:paraId="018B5B8C" w14:textId="77777777" w:rsidR="00556B09" w:rsidRDefault="00380C1C">
      <w:pPr>
        <w:spacing w:before="60" w:after="60"/>
      </w:pPr>
      <w:r>
        <w:t>A buyer ordered "chicken" but expected only young broilers.</w:t>
      </w:r>
    </w:p>
    <w:p w14:paraId="5A43B5FE" w14:textId="77777777" w:rsidR="00556B09" w:rsidRDefault="00380C1C">
      <w:pPr>
        <w:spacing w:before="60" w:after="60"/>
      </w:pPr>
      <w:r>
        <w:t>The seller delivered older stewing chickens.</w:t>
      </w:r>
    </w:p>
    <w:p w14:paraId="72A9AA96" w14:textId="77777777" w:rsidR="00556B09" w:rsidRDefault="00380C1C">
      <w:pPr>
        <w:spacing w:before="60" w:after="60"/>
      </w:pPr>
      <w:r>
        <w:t>The court ruled "chicken" was ambiguous and examined extrinsic evidence.</w:t>
      </w:r>
    </w:p>
    <w:p w14:paraId="72023593" w14:textId="77777777" w:rsidR="00556B09" w:rsidRDefault="00380C1C">
      <w:pPr>
        <w:spacing w:before="160" w:after="80"/>
      </w:pPr>
      <w:r>
        <w:rPr>
          <w:b/>
          <w:bCs/>
          <w:i/>
          <w:iCs/>
          <w:color w:val="0A3255"/>
        </w:rPr>
        <w:t>Socratic Discussion:</w:t>
      </w:r>
    </w:p>
    <w:p w14:paraId="59CE369F" w14:textId="77777777" w:rsidR="00556B09" w:rsidRDefault="00380C1C">
      <w:pPr>
        <w:spacing w:before="60" w:after="60"/>
      </w:pPr>
      <w:r>
        <w:t>Why did the court not simply apply the plain meaning of "chicken"?</w:t>
      </w:r>
    </w:p>
    <w:p w14:paraId="57125318" w14:textId="77777777" w:rsidR="00556B09" w:rsidRDefault="00380C1C">
      <w:pPr>
        <w:spacing w:before="60" w:after="60"/>
      </w:pPr>
      <w:r>
        <w:t>What types of evidence did the court consider?</w:t>
      </w:r>
    </w:p>
    <w:p w14:paraId="750A97AF" w14:textId="77777777" w:rsidR="00556B09" w:rsidRDefault="00380C1C">
      <w:pPr>
        <w:spacing w:before="60" w:after="60"/>
      </w:pPr>
      <w:r>
        <w:t>Would this case come out differently under modern contract</w:t>
      </w:r>
    </w:p>
    <w:p w14:paraId="3269F7DB" w14:textId="77777777" w:rsidR="00556B09" w:rsidRDefault="00380C1C">
      <w:pPr>
        <w:spacing w:before="60" w:after="60"/>
      </w:pPr>
      <w:r>
        <w:t>interpretation rules?</w:t>
      </w:r>
    </w:p>
    <w:p w14:paraId="265659F6" w14:textId="77777777" w:rsidR="00556B09" w:rsidRDefault="00380C1C">
      <w:pPr>
        <w:spacing w:before="60" w:after="60"/>
      </w:pPr>
      <w:r>
        <w:t>Now transition to how courts determine whether a term is ambiguous.</w:t>
      </w:r>
    </w:p>
    <w:p w14:paraId="59C5FE32" w14:textId="77777777" w:rsidR="00556B09" w:rsidRDefault="00380C1C">
      <w:pPr>
        <w:pStyle w:val="Heading3"/>
      </w:pPr>
      <w:r>
        <w:lastRenderedPageBreak/>
        <w:t>How Courts Determine and Resolve Ambiguity</w:t>
      </w:r>
    </w:p>
    <w:p w14:paraId="1BB5971D" w14:textId="77777777" w:rsidR="00556B09" w:rsidRDefault="00380C1C">
      <w:pPr>
        <w:spacing w:before="60" w:after="60"/>
      </w:pPr>
      <w:r>
        <w:t>(30--35 minutes)</w:t>
      </w:r>
    </w:p>
    <w:p w14:paraId="2072E9EF" w14:textId="77777777" w:rsidR="00556B09" w:rsidRDefault="00380C1C">
      <w:pPr>
        <w:pStyle w:val="Heading3"/>
      </w:pPr>
      <w:r>
        <w:t>Step 1: Is There Ambiguity?</w:t>
      </w:r>
    </w:p>
    <w:p w14:paraId="73854AB7" w14:textId="77777777" w:rsidR="00556B09" w:rsidRDefault="00380C1C">
      <w:pPr>
        <w:spacing w:before="60" w:after="60"/>
      </w:pPr>
      <w:r>
        <w:t>Before resolving ambiguity, courts must determine if ambiguity exists.</w:t>
      </w:r>
    </w:p>
    <w:p w14:paraId="5B9046F7" w14:textId="77777777" w:rsidR="00556B09" w:rsidRDefault="00380C1C">
      <w:pPr>
        <w:spacing w:before="60" w:after="60"/>
      </w:pPr>
      <w:r>
        <w:t>Courts:</w:t>
      </w:r>
    </w:p>
    <w:p w14:paraId="48FF4E91" w14:textId="77777777" w:rsidR="00556B09" w:rsidRDefault="00380C1C">
      <w:pPr>
        <w:spacing w:before="60" w:after="60"/>
      </w:pPr>
      <w:r>
        <w:t>Start with the "four corners" of the contract.</w:t>
      </w:r>
    </w:p>
    <w:p w14:paraId="0575EC8B" w14:textId="77777777" w:rsidR="00556B09" w:rsidRDefault="00380C1C">
      <w:pPr>
        <w:spacing w:before="60" w:after="60"/>
      </w:pPr>
      <w:r>
        <w:t>Ask whether the language is reasonably susceptible to multiple meanings.</w:t>
      </w:r>
    </w:p>
    <w:p w14:paraId="18003823" w14:textId="77777777" w:rsidR="00556B09" w:rsidRDefault="00380C1C">
      <w:pPr>
        <w:spacing w:before="60" w:after="60"/>
      </w:pPr>
      <w:r>
        <w:t>If so, courts classify the ambiguity as patent or latent.</w:t>
      </w:r>
    </w:p>
    <w:p w14:paraId="5B764D90" w14:textId="77777777" w:rsidR="00556B09" w:rsidRDefault="00380C1C">
      <w:pPr>
        <w:spacing w:before="60" w:after="60"/>
      </w:pPr>
      <w:r>
        <w:t>Example:\</w:t>
      </w:r>
    </w:p>
    <w:p w14:paraId="648A65A7" w14:textId="77777777" w:rsidR="00556B09" w:rsidRDefault="00380C1C">
      <w:pPr>
        <w:spacing w:before="60" w:after="60"/>
      </w:pPr>
      <w:r>
        <w:t>A contract states that deliveries will be made to "Approved Location: 56</w:t>
      </w:r>
    </w:p>
    <w:p w14:paraId="2C6A976E" w14:textId="77777777" w:rsidR="00556B09" w:rsidRDefault="00380C1C">
      <w:pPr>
        <w:spacing w:before="60" w:after="60"/>
      </w:pPr>
      <w:r>
        <w:t>Branch St., Brooklyn."</w:t>
      </w:r>
    </w:p>
    <w:p w14:paraId="10400FAF" w14:textId="77777777" w:rsidR="00556B09" w:rsidRDefault="00380C1C">
      <w:pPr>
        <w:spacing w:before="60" w:after="60"/>
      </w:pPr>
      <w:r>
        <w:t>If the address has multiple buildings, is the contract ambiguous?</w:t>
      </w:r>
    </w:p>
    <w:p w14:paraId="04A6734F" w14:textId="77777777" w:rsidR="00556B09" w:rsidRDefault="00380C1C">
      <w:pPr>
        <w:spacing w:before="60" w:after="60"/>
      </w:pPr>
      <w:r>
        <w:t>Does the ambiguity exist on the face of the contract (patent), or does</w:t>
      </w:r>
    </w:p>
    <w:p w14:paraId="00A26329" w14:textId="77777777" w:rsidR="00556B09" w:rsidRDefault="00380C1C">
      <w:pPr>
        <w:spacing w:before="60" w:after="60"/>
      </w:pPr>
      <w:r>
        <w:t>it arise when applied (latent)?</w:t>
      </w:r>
    </w:p>
    <w:p w14:paraId="70C2DDFB" w14:textId="77777777" w:rsidR="00556B09" w:rsidRDefault="00380C1C">
      <w:pPr>
        <w:pStyle w:val="Heading3"/>
      </w:pPr>
      <w:r>
        <w:t>Step 2: What Evidence Can Be Used?</w:t>
      </w:r>
    </w:p>
    <w:p w14:paraId="7ECAC7F6" w14:textId="77777777" w:rsidR="00556B09" w:rsidRDefault="00380C1C">
      <w:pPr>
        <w:spacing w:before="60" w:after="60"/>
      </w:pPr>
      <w:r>
        <w:t>Once ambiguity is established, courts use intrinsic and extrinsic</w:t>
      </w:r>
    </w:p>
    <w:p w14:paraId="4466359B" w14:textId="77777777" w:rsidR="00556B09" w:rsidRDefault="00380C1C">
      <w:pPr>
        <w:spacing w:before="60" w:after="60"/>
      </w:pPr>
      <w:r>
        <w:t>evidence to resolve it.</w:t>
      </w:r>
    </w:p>
    <w:p w14:paraId="20236449" w14:textId="77777777" w:rsidR="00556B09" w:rsidRDefault="00380C1C">
      <w:pPr>
        <w:spacing w:before="60" w:after="60"/>
      </w:pPr>
      <w:r>
        <w:t>Intrinsic Evidence (Within the Contract)</w:t>
      </w:r>
    </w:p>
    <w:p w14:paraId="08CB0A5B" w14:textId="77777777" w:rsidR="00556B09" w:rsidRDefault="00380C1C">
      <w:pPr>
        <w:spacing w:before="60" w:after="60"/>
      </w:pPr>
      <w:r>
        <w:t>Plain Meaning -- What do words ordinarily mean?</w:t>
      </w:r>
    </w:p>
    <w:p w14:paraId="7059039F" w14:textId="77777777" w:rsidR="00556B09" w:rsidRDefault="00380C1C">
      <w:pPr>
        <w:spacing w:before="60" w:after="60"/>
      </w:pPr>
      <w:r>
        <w:t>Defined Terms -- If a contract defines a term, that definition governs.</w:t>
      </w:r>
    </w:p>
    <w:p w14:paraId="21ECDE4E" w14:textId="77777777" w:rsidR="00556B09" w:rsidRDefault="00380C1C">
      <w:pPr>
        <w:spacing w:before="60" w:after="60"/>
      </w:pPr>
      <w:r>
        <w:t>Context &amp; Structure -- How does the contract as a whole clarify meaning?</w:t>
      </w:r>
    </w:p>
    <w:p w14:paraId="17190D43" w14:textId="77777777" w:rsidR="00556B09" w:rsidRDefault="00380C1C">
      <w:pPr>
        <w:spacing w:before="60" w:after="60"/>
      </w:pPr>
      <w:r>
        <w:t>Extrinsic Evidence (Outside the Contract)</w:t>
      </w:r>
    </w:p>
    <w:p w14:paraId="371E7C49" w14:textId="77777777" w:rsidR="00556B09" w:rsidRDefault="00380C1C">
      <w:pPr>
        <w:spacing w:before="60" w:after="60"/>
      </w:pPr>
      <w:r>
        <w:t>Course of Performance -- How have the parties acted under this contract?</w:t>
      </w:r>
    </w:p>
    <w:p w14:paraId="2792D829" w14:textId="77777777" w:rsidR="00556B09" w:rsidRDefault="00380C1C">
      <w:pPr>
        <w:spacing w:before="60" w:after="60"/>
      </w:pPr>
      <w:r>
        <w:t>Course of Dealing -- How did the parties interpret similar contracts in</w:t>
      </w:r>
    </w:p>
    <w:p w14:paraId="477B55FD" w14:textId="77777777" w:rsidR="00556B09" w:rsidRDefault="00380C1C">
      <w:pPr>
        <w:spacing w:before="60" w:after="60"/>
      </w:pPr>
      <w:r>
        <w:t>the past?</w:t>
      </w:r>
    </w:p>
    <w:p w14:paraId="619EB47B" w14:textId="77777777" w:rsidR="00556B09" w:rsidRDefault="00380C1C">
      <w:pPr>
        <w:spacing w:before="60" w:after="60"/>
      </w:pPr>
      <w:r>
        <w:t>Trade Usage -- Does the term have an industry-specific meaning?</w:t>
      </w:r>
    </w:p>
    <w:p w14:paraId="207ED044" w14:textId="77777777" w:rsidR="00556B09" w:rsidRDefault="00380C1C">
      <w:pPr>
        <w:pStyle w:val="Heading3"/>
      </w:pPr>
      <w:r>
        <w:t>Case Application: Ezrasons v. Travelers Indemnity Co. (The "Approved</w:t>
      </w:r>
    </w:p>
    <w:p w14:paraId="3C0884AA" w14:textId="77777777" w:rsidR="00556B09" w:rsidRDefault="00380C1C">
      <w:pPr>
        <w:spacing w:before="60" w:after="60"/>
      </w:pPr>
      <w:r>
        <w:t>Location" insurance dispute)</w:t>
      </w:r>
    </w:p>
    <w:p w14:paraId="2DD63DEF" w14:textId="77777777" w:rsidR="00556B09" w:rsidRDefault="00380C1C">
      <w:pPr>
        <w:spacing w:before="60" w:after="60"/>
      </w:pPr>
      <w:r>
        <w:t>An insurance policy listed "Approved Location: 56 Branch St."</w:t>
      </w:r>
    </w:p>
    <w:p w14:paraId="0F12BAF1" w14:textId="77777777" w:rsidR="00556B09" w:rsidRDefault="00380C1C">
      <w:pPr>
        <w:spacing w:before="60" w:after="60"/>
      </w:pPr>
      <w:r>
        <w:t>The insured argued this covered multiple warehouses at the address.</w:t>
      </w:r>
    </w:p>
    <w:p w14:paraId="5C9A5D1B" w14:textId="77777777" w:rsidR="00556B09" w:rsidRDefault="00380C1C">
      <w:pPr>
        <w:spacing w:before="60" w:after="60"/>
      </w:pPr>
      <w:r>
        <w:t>The insurer argued it covered only the front building.</w:t>
      </w:r>
    </w:p>
    <w:p w14:paraId="28F2BF6F" w14:textId="77777777" w:rsidR="00556B09" w:rsidRDefault="00380C1C">
      <w:pPr>
        <w:spacing w:before="160" w:after="80"/>
      </w:pPr>
      <w:r>
        <w:rPr>
          <w:b/>
          <w:bCs/>
          <w:i/>
          <w:iCs/>
          <w:color w:val="0A3255"/>
        </w:rPr>
        <w:t>Socratic Discussion:</w:t>
      </w:r>
    </w:p>
    <w:p w14:paraId="03A6CB03" w14:textId="77777777" w:rsidR="00556B09" w:rsidRDefault="00380C1C">
      <w:pPr>
        <w:spacing w:before="60" w:after="60"/>
      </w:pPr>
      <w:r>
        <w:t>Does "Approved Location" have a plain meaning, or is it ambiguous?</w:t>
      </w:r>
    </w:p>
    <w:p w14:paraId="30C6E2B8" w14:textId="77777777" w:rsidR="00556B09" w:rsidRDefault="00380C1C">
      <w:pPr>
        <w:spacing w:before="60" w:after="60"/>
      </w:pPr>
      <w:r>
        <w:lastRenderedPageBreak/>
        <w:t>How should courts decide if ambiguity exists?</w:t>
      </w:r>
    </w:p>
    <w:p w14:paraId="58F48243" w14:textId="77777777" w:rsidR="00556B09" w:rsidRDefault="00380C1C">
      <w:pPr>
        <w:spacing w:before="60" w:after="60"/>
      </w:pPr>
      <w:r>
        <w:t>Should trade usage (insurance industry practices) influence the ruling?</w:t>
      </w:r>
    </w:p>
    <w:p w14:paraId="373620E1" w14:textId="77777777" w:rsidR="00556B09" w:rsidRDefault="00380C1C">
      <w:pPr>
        <w:spacing w:before="60" w:after="60"/>
      </w:pPr>
      <w:r>
        <w:t>Now introduce the strategic reasons for arguing ambiguity.</w:t>
      </w:r>
    </w:p>
    <w:p w14:paraId="329817BA" w14:textId="77777777" w:rsidR="00556B09" w:rsidRDefault="00380C1C">
      <w:pPr>
        <w:pStyle w:val="Heading3"/>
      </w:pPr>
      <w:r>
        <w:t>Strategic Considerations in Ambiguity Disputes</w:t>
      </w:r>
    </w:p>
    <w:p w14:paraId="0FD3190F" w14:textId="77777777" w:rsidR="00556B09" w:rsidRDefault="00380C1C">
      <w:pPr>
        <w:spacing w:before="60" w:after="60"/>
      </w:pPr>
      <w:r>
        <w:t>(20 minutes)</w:t>
      </w:r>
    </w:p>
    <w:p w14:paraId="307509CD" w14:textId="77777777" w:rsidR="00556B09" w:rsidRDefault="00380C1C">
      <w:pPr>
        <w:spacing w:before="60" w:after="60"/>
      </w:pPr>
      <w:r>
        <w:t>Ask:</w:t>
      </w:r>
    </w:p>
    <w:p w14:paraId="1505BD8A" w14:textId="77777777" w:rsidR="00556B09" w:rsidRDefault="00380C1C">
      <w:pPr>
        <w:spacing w:before="60" w:after="60"/>
      </w:pPr>
      <w:r>
        <w:t>Why would a party argue a term is ambiguous or unambiguous?</w:t>
      </w:r>
    </w:p>
    <w:p w14:paraId="1845163A" w14:textId="77777777" w:rsidR="00556B09" w:rsidRDefault="00380C1C">
      <w:pPr>
        <w:spacing w:before="60" w:after="60"/>
      </w:pPr>
      <w:r>
        <w:t>Who benefits from a broad interpretation? A narrow one?</w:t>
      </w:r>
    </w:p>
    <w:p w14:paraId="2D72604D" w14:textId="77777777" w:rsidR="00556B09" w:rsidRDefault="00380C1C">
      <w:pPr>
        <w:spacing w:before="60" w:after="60"/>
      </w:pPr>
      <w:r>
        <w:t>Illustrate strategic considerations with two scenarios:</w:t>
      </w:r>
    </w:p>
    <w:p w14:paraId="17E52A6A" w14:textId="77777777" w:rsidR="00556B09" w:rsidRDefault="00380C1C">
      <w:pPr>
        <w:spacing w:before="60" w:after="60"/>
      </w:pPr>
      <w:r>
        <w:t>Scenario 1: A Buyer Wants a Broad Interpretation</w:t>
      </w:r>
    </w:p>
    <w:p w14:paraId="4D98E013" w14:textId="77777777" w:rsidR="00556B09" w:rsidRDefault="00380C1C">
      <w:pPr>
        <w:spacing w:before="60" w:after="60"/>
      </w:pPr>
      <w:r>
        <w:t>A buyer agrees to purchase "organic apples".</w:t>
      </w:r>
    </w:p>
    <w:p w14:paraId="7CD92240" w14:textId="77777777" w:rsidR="00556B09" w:rsidRDefault="00380C1C">
      <w:pPr>
        <w:spacing w:before="60" w:after="60"/>
      </w:pPr>
      <w:r>
        <w:t>The seller delivers both fresh and dried apples.</w:t>
      </w:r>
    </w:p>
    <w:p w14:paraId="3103D9ED" w14:textId="77777777" w:rsidR="00556B09" w:rsidRDefault="00380C1C">
      <w:pPr>
        <w:spacing w:before="60" w:after="60"/>
      </w:pPr>
      <w:r>
        <w:t>The buyer claims "organic apples" means only fresh apples.</w:t>
      </w:r>
    </w:p>
    <w:p w14:paraId="7BCC297E" w14:textId="77777777" w:rsidR="00556B09" w:rsidRDefault="00380C1C">
      <w:pPr>
        <w:spacing w:before="60" w:after="60"/>
      </w:pPr>
      <w:r>
        <w:t>The seller claims "organic apples" includes dried apples.</w:t>
      </w:r>
    </w:p>
    <w:p w14:paraId="6260C327" w14:textId="77777777" w:rsidR="00556B09" w:rsidRDefault="00380C1C">
      <w:pPr>
        <w:spacing w:before="60" w:after="60"/>
      </w:pPr>
      <w:r>
        <w:t>Who benefits from ambiguity? (The buyer, if courts interpret "organic</w:t>
      </w:r>
    </w:p>
    <w:p w14:paraId="352B9D17" w14:textId="77777777" w:rsidR="00556B09" w:rsidRDefault="00380C1C">
      <w:pPr>
        <w:spacing w:before="60" w:after="60"/>
      </w:pPr>
      <w:r>
        <w:t>apples" narrowly.)</w:t>
      </w:r>
    </w:p>
    <w:p w14:paraId="653640BD" w14:textId="77777777" w:rsidR="00556B09" w:rsidRDefault="00380C1C">
      <w:pPr>
        <w:spacing w:before="60" w:after="60"/>
      </w:pPr>
      <w:r>
        <w:t>Scenario 2: A Seller Wants a Broad Interpretation</w:t>
      </w:r>
    </w:p>
    <w:p w14:paraId="6D5E7424" w14:textId="77777777" w:rsidR="00556B09" w:rsidRDefault="00380C1C">
      <w:pPr>
        <w:spacing w:before="60" w:after="60"/>
      </w:pPr>
      <w:r>
        <w:t>A software license states, "for use in business operations."</w:t>
      </w:r>
    </w:p>
    <w:p w14:paraId="5B9A6EFB" w14:textId="77777777" w:rsidR="00556B09" w:rsidRDefault="00380C1C">
      <w:pPr>
        <w:spacing w:before="60" w:after="60"/>
      </w:pPr>
      <w:r>
        <w:t>The licensee uses the software for e-commerce, generating millions in</w:t>
      </w:r>
    </w:p>
    <w:p w14:paraId="4EA06E39" w14:textId="77777777" w:rsidR="00556B09" w:rsidRDefault="00380C1C">
      <w:pPr>
        <w:spacing w:before="60" w:after="60"/>
      </w:pPr>
      <w:r>
        <w:t>revenue.</w:t>
      </w:r>
    </w:p>
    <w:p w14:paraId="7BB14EC7" w14:textId="77777777" w:rsidR="00556B09" w:rsidRDefault="00380C1C">
      <w:pPr>
        <w:spacing w:before="60" w:after="60"/>
      </w:pPr>
      <w:r>
        <w:t>The licensor claims "business operations" meant only internal use.</w:t>
      </w:r>
    </w:p>
    <w:p w14:paraId="5C2832D6" w14:textId="77777777" w:rsidR="00556B09" w:rsidRDefault="00380C1C">
      <w:pPr>
        <w:spacing w:before="60" w:after="60"/>
      </w:pPr>
      <w:r>
        <w:t>The licensee argues "business operations" includes e-commerce.</w:t>
      </w:r>
    </w:p>
    <w:p w14:paraId="0D33100A" w14:textId="77777777" w:rsidR="00556B09" w:rsidRDefault="00380C1C">
      <w:pPr>
        <w:spacing w:before="60" w:after="60"/>
      </w:pPr>
      <w:r>
        <w:t>Who benefits from ambiguity? (The licensee, if courts adopt a broad</w:t>
      </w:r>
    </w:p>
    <w:p w14:paraId="7AFB105E" w14:textId="77777777" w:rsidR="00556B09" w:rsidRDefault="00380C1C">
      <w:pPr>
        <w:spacing w:before="60" w:after="60"/>
      </w:pPr>
      <w:r>
        <w:t>interpretation.)</w:t>
      </w:r>
    </w:p>
    <w:p w14:paraId="0CAFE3F5" w14:textId="77777777" w:rsidR="00556B09" w:rsidRDefault="00380C1C">
      <w:pPr>
        <w:spacing w:before="60" w:after="60"/>
      </w:pPr>
      <w:r>
        <w:t>These scenarios reinforce why ambiguity matters strategically.</w:t>
      </w:r>
    </w:p>
    <w:p w14:paraId="52C8E094" w14:textId="77777777" w:rsidR="00556B09" w:rsidRDefault="00380C1C">
      <w:pPr>
        <w:pStyle w:val="Heading3"/>
      </w:pPr>
      <w:r>
        <w:t>Key Takeaways</w:t>
      </w:r>
    </w:p>
    <w:p w14:paraId="7F5C7EE7" w14:textId="77777777" w:rsidR="00556B09" w:rsidRDefault="00380C1C">
      <w:pPr>
        <w:spacing w:before="60" w:after="60"/>
      </w:pPr>
      <w:r>
        <w:t>Contract interpretation ensures clarity and enforceability.</w:t>
      </w:r>
    </w:p>
    <w:p w14:paraId="1A7D6EC3" w14:textId="77777777" w:rsidR="00556B09" w:rsidRDefault="00380C1C">
      <w:pPr>
        <w:spacing w:before="60" w:after="60"/>
      </w:pPr>
      <w:r>
        <w:t>Ambiguity arises when language is susceptible to multiple meanings.</w:t>
      </w:r>
    </w:p>
    <w:p w14:paraId="590EF8A5" w14:textId="77777777" w:rsidR="00556B09" w:rsidRDefault="00380C1C">
      <w:pPr>
        <w:spacing w:before="60" w:after="60"/>
      </w:pPr>
      <w:r>
        <w:t>Courts first examine intrinsic evidence, then consider extrinsic</w:t>
      </w:r>
    </w:p>
    <w:p w14:paraId="2E65A88F" w14:textId="77777777" w:rsidR="00556B09" w:rsidRDefault="00380C1C">
      <w:pPr>
        <w:spacing w:before="60" w:after="60"/>
      </w:pPr>
      <w:r>
        <w:t>evidence if necessary.</w:t>
      </w:r>
    </w:p>
    <w:p w14:paraId="0D004EE4" w14:textId="77777777" w:rsidR="00556B09" w:rsidRDefault="00380C1C">
      <w:pPr>
        <w:pStyle w:val="Heading3"/>
      </w:pPr>
      <w:r>
        <w:t>Strategic incentives drive ambiguity disputes---parties argue for the</w:t>
      </w:r>
    </w:p>
    <w:p w14:paraId="5FDF4B9B" w14:textId="77777777" w:rsidR="00556B09" w:rsidRDefault="00380C1C">
      <w:pPr>
        <w:spacing w:before="60" w:after="60"/>
      </w:pPr>
      <w:r>
        <w:t>interpretation that benefits them most.</w:t>
      </w:r>
    </w:p>
    <w:p w14:paraId="14645DCA" w14:textId="77777777" w:rsidR="00556B09" w:rsidRDefault="00380C1C">
      <w:pPr>
        <w:pBdr>
          <w:top w:val="single" w:sz="2" w:space="6" w:color="0A3255"/>
        </w:pBdr>
        <w:spacing w:before="300" w:after="120"/>
      </w:pPr>
      <w:r>
        <w:rPr>
          <w:b/>
          <w:bCs/>
          <w:color w:val="0A3255"/>
        </w:rPr>
        <w:t>CROSS-REFERENCES</w:t>
      </w:r>
    </w:p>
    <w:p w14:paraId="696ED81C" w14:textId="77777777" w:rsidR="00556B09" w:rsidRDefault="00380C1C">
      <w:pPr>
        <w:spacing w:before="40" w:after="40"/>
        <w:ind w:left="360"/>
      </w:pPr>
      <w:r>
        <w:rPr>
          <w:sz w:val="20"/>
          <w:szCs w:val="20"/>
        </w:rPr>
        <w:lastRenderedPageBreak/>
        <w:t>• Slide Deck: Chapter_14_Slides.pptx (60 slides)</w:t>
      </w:r>
    </w:p>
    <w:p w14:paraId="5C65A02F" w14:textId="77777777" w:rsidR="00556B09" w:rsidRDefault="00380C1C">
      <w:pPr>
        <w:spacing w:before="40" w:after="40"/>
        <w:ind w:left="360"/>
      </w:pPr>
      <w:r>
        <w:rPr>
          <w:sz w:val="20"/>
          <w:szCs w:val="20"/>
        </w:rPr>
        <w:t>• Case Briefs: See Case Briefs section, Chapter 14</w:t>
      </w:r>
    </w:p>
    <w:p w14:paraId="41BF0823" w14:textId="77777777" w:rsidR="00556B09" w:rsidRDefault="00380C1C">
      <w:pPr>
        <w:spacing w:before="40" w:after="40"/>
        <w:ind w:left="360"/>
      </w:pPr>
      <w:r>
        <w:rPr>
          <w:sz w:val="20"/>
          <w:szCs w:val="20"/>
        </w:rPr>
        <w:t>• Problem Solutions: See Problem Solutions section, Chapter 14</w:t>
      </w:r>
    </w:p>
    <w:p w14:paraId="58A7F11E" w14:textId="77777777" w:rsidR="00556B09" w:rsidRDefault="00380C1C">
      <w:pPr>
        <w:spacing w:before="40" w:after="40"/>
        <w:ind w:left="360"/>
      </w:pPr>
      <w:r>
        <w:rPr>
          <w:sz w:val="20"/>
          <w:szCs w:val="20"/>
        </w:rPr>
        <w:t>• Quick Start Guide: See Quick Start Guide (9 slides)</w:t>
      </w:r>
    </w:p>
    <w:p w14:paraId="3DD9F3E6" w14:textId="77777777" w:rsidR="00556B09" w:rsidRDefault="00380C1C">
      <w:pPr>
        <w:spacing w:before="40" w:after="40"/>
        <w:ind w:left="360"/>
      </w:pPr>
      <w:r>
        <w:rPr>
          <w:sz w:val="20"/>
          <w:szCs w:val="20"/>
        </w:rPr>
        <w:t>• Deep Dive Manual: See Deep Dive Manual (40 slides)</w:t>
      </w:r>
    </w:p>
    <w:p w14:paraId="6D6E9CE3" w14:textId="77777777" w:rsidR="00556B09" w:rsidRDefault="00380C1C">
      <w:pPr>
        <w:spacing w:before="40" w:after="40"/>
        <w:ind w:left="360"/>
      </w:pPr>
      <w:r>
        <w:rPr>
          <w:sz w:val="20"/>
          <w:szCs w:val="20"/>
        </w:rPr>
        <w:t>• Related Chapters: Chapters 14–17 (Interpretation)</w:t>
      </w:r>
    </w:p>
    <w:p w14:paraId="4785A49B" w14:textId="77777777" w:rsidR="00556B09" w:rsidRDefault="00380C1C">
      <w:r>
        <w:br w:type="page"/>
      </w:r>
    </w:p>
    <w:p w14:paraId="6D08969D" w14:textId="77777777" w:rsidR="00556B09" w:rsidRDefault="00380C1C">
      <w:pPr>
        <w:pStyle w:val="Heading1"/>
      </w:pPr>
      <w:r>
        <w:lastRenderedPageBreak/>
        <w:t>CHAPTER 15: INTRINSIC EVIDENCE &amp; CANONS OF CONSTRUCTION</w:t>
      </w:r>
    </w:p>
    <w:p w14:paraId="7D86E9BC" w14:textId="77777777" w:rsidR="00556B09" w:rsidRDefault="00556B09">
      <w:pPr>
        <w:pBdr>
          <w:bottom w:val="single" w:sz="4" w:space="4" w:color="0A3255"/>
        </w:pBdr>
        <w:spacing w:after="200"/>
      </w:pPr>
    </w:p>
    <w:p w14:paraId="3BC1D64C"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5A7CC9F7"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646E4F9"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CAE33F" w14:textId="77777777" w:rsidR="00556B09" w:rsidRDefault="00380C1C">
            <w:pPr>
              <w:pStyle w:val="TableContent"/>
            </w:pPr>
            <w:r>
              <w:t>68 slides</w:t>
            </w:r>
          </w:p>
        </w:tc>
      </w:tr>
      <w:tr w:rsidR="00556B09" w14:paraId="610ECA8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05D0005"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D679E4" w14:textId="77777777" w:rsidR="00556B09" w:rsidRDefault="00380C1C">
            <w:pPr>
              <w:pStyle w:val="TableContent"/>
            </w:pPr>
            <w:r>
              <w:t>50-min classes: ~2.7 sessions | 75-min classes: ~1.9 sessions</w:t>
            </w:r>
          </w:p>
        </w:tc>
      </w:tr>
      <w:tr w:rsidR="00556B09" w14:paraId="46FB2E3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F7CE685"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A43111" w14:textId="77777777" w:rsidR="00556B09" w:rsidRDefault="00380C1C">
            <w:pPr>
              <w:pStyle w:val="TableContent"/>
            </w:pPr>
            <w:r>
              <w:t>In re Motors Liquidation Co.</w:t>
            </w:r>
          </w:p>
        </w:tc>
      </w:tr>
      <w:tr w:rsidR="00556B09" w14:paraId="62284DB3"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D28FA67"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1B1604" w14:textId="77777777" w:rsidR="00556B09" w:rsidRDefault="00380C1C">
            <w:pPr>
              <w:pStyle w:val="TableContent"/>
            </w:pPr>
            <w:r>
              <w:t>Ejusdem generis, Expressio unius, Noscitur a sociis</w:t>
            </w:r>
          </w:p>
        </w:tc>
      </w:tr>
      <w:tr w:rsidR="00556B09" w14:paraId="1FB239C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F39B959"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8865B3" w14:textId="77777777" w:rsidR="00556B09" w:rsidRDefault="00380C1C">
            <w:pPr>
              <w:pStyle w:val="TableContent"/>
            </w:pPr>
            <w:r>
              <w:t>Chapter_15_Slides.pptx</w:t>
            </w:r>
          </w:p>
        </w:tc>
      </w:tr>
    </w:tbl>
    <w:p w14:paraId="135E5DA9" w14:textId="77777777" w:rsidR="00556B09" w:rsidRDefault="00380C1C">
      <w:pPr>
        <w:spacing w:before="300" w:after="120"/>
      </w:pPr>
      <w:r>
        <w:rPr>
          <w:b/>
          <w:bCs/>
          <w:color w:val="0A3255"/>
        </w:rPr>
        <w:t>TEACHING WITH SLIDES — MODULE BREAKDOWN</w:t>
      </w:r>
    </w:p>
    <w:p w14:paraId="263BC6E1" w14:textId="77777777" w:rsidR="00556B09" w:rsidRDefault="00380C1C">
      <w:pPr>
        <w:pBdr>
          <w:bottom w:val="single" w:sz="1" w:space="4" w:color="DDDDDD"/>
        </w:pBdr>
        <w:spacing w:before="160" w:after="40"/>
      </w:pPr>
      <w:r>
        <w:rPr>
          <w:b/>
          <w:bCs/>
          <w:sz w:val="21"/>
          <w:szCs w:val="21"/>
        </w:rPr>
        <w:t>MODULE 1: Intrinsic Evidence Primacy (Slides 1-18)</w:t>
      </w:r>
    </w:p>
    <w:p w14:paraId="5E497F33" w14:textId="77777777" w:rsidR="00556B09" w:rsidRDefault="00380C1C">
      <w:pPr>
        <w:spacing w:before="20" w:after="80"/>
        <w:ind w:left="360"/>
      </w:pPr>
      <w:r>
        <w:rPr>
          <w:i/>
          <w:iCs/>
          <w:color w:val="2E7D32"/>
          <w:sz w:val="19"/>
          <w:szCs w:val="19"/>
        </w:rPr>
        <w:t>Essential for all credit hours</w:t>
      </w:r>
    </w:p>
    <w:p w14:paraId="44A1C316" w14:textId="77777777" w:rsidR="00556B09" w:rsidRDefault="00380C1C">
      <w:pPr>
        <w:pBdr>
          <w:bottom w:val="single" w:sz="1" w:space="4" w:color="DDDDDD"/>
        </w:pBdr>
        <w:spacing w:before="160" w:after="40"/>
      </w:pPr>
      <w:r>
        <w:rPr>
          <w:b/>
          <w:bCs/>
          <w:sz w:val="21"/>
          <w:szCs w:val="21"/>
        </w:rPr>
        <w:t>MODULE 2: Canons of Construction (Slides 19-35)</w:t>
      </w:r>
    </w:p>
    <w:p w14:paraId="0CC5EAA1" w14:textId="77777777" w:rsidR="00556B09" w:rsidRDefault="00380C1C">
      <w:pPr>
        <w:spacing w:before="20" w:after="80"/>
        <w:ind w:left="360"/>
      </w:pPr>
      <w:r>
        <w:rPr>
          <w:i/>
          <w:iCs/>
          <w:color w:val="2E7D32"/>
          <w:sz w:val="19"/>
          <w:szCs w:val="19"/>
        </w:rPr>
        <w:t>Essential for all credit hours</w:t>
      </w:r>
    </w:p>
    <w:p w14:paraId="1FC6C87B" w14:textId="77777777" w:rsidR="00556B09" w:rsidRDefault="00380C1C">
      <w:pPr>
        <w:pBdr>
          <w:bottom w:val="single" w:sz="1" w:space="4" w:color="DDDDDD"/>
        </w:pBdr>
        <w:spacing w:before="160" w:after="40"/>
      </w:pPr>
      <w:r>
        <w:rPr>
          <w:b/>
          <w:bCs/>
          <w:sz w:val="21"/>
          <w:szCs w:val="21"/>
        </w:rPr>
        <w:t>MODULE 3: Ejusdem Generis (Slides 36-45)</w:t>
      </w:r>
    </w:p>
    <w:p w14:paraId="2805CDAF" w14:textId="77777777" w:rsidR="00556B09" w:rsidRDefault="00380C1C">
      <w:pPr>
        <w:spacing w:before="20" w:after="80"/>
        <w:ind w:left="360"/>
      </w:pPr>
      <w:r>
        <w:rPr>
          <w:i/>
          <w:iCs/>
          <w:color w:val="2E7D32"/>
          <w:sz w:val="19"/>
          <w:szCs w:val="19"/>
        </w:rPr>
        <w:t>Essential for all credit hours</w:t>
      </w:r>
    </w:p>
    <w:p w14:paraId="01B0727E" w14:textId="77777777" w:rsidR="00556B09" w:rsidRDefault="00380C1C">
      <w:pPr>
        <w:pBdr>
          <w:bottom w:val="single" w:sz="1" w:space="4" w:color="DDDDDD"/>
        </w:pBdr>
        <w:spacing w:before="160" w:after="40"/>
      </w:pPr>
      <w:r>
        <w:rPr>
          <w:b/>
          <w:bCs/>
          <w:sz w:val="21"/>
          <w:szCs w:val="21"/>
        </w:rPr>
        <w:t>MODULE 4: In re Motors Liquidation (Slides 46-62)</w:t>
      </w:r>
    </w:p>
    <w:p w14:paraId="6924FCED" w14:textId="77777777" w:rsidR="00556B09" w:rsidRDefault="00380C1C">
      <w:pPr>
        <w:spacing w:before="20" w:after="80"/>
        <w:ind w:left="360"/>
      </w:pPr>
      <w:r>
        <w:rPr>
          <w:i/>
          <w:iCs/>
          <w:color w:val="2E7D32"/>
          <w:sz w:val="19"/>
          <w:szCs w:val="19"/>
        </w:rPr>
        <w:t>Essential for all credit hours</w:t>
      </w:r>
    </w:p>
    <w:p w14:paraId="4B07EFEF" w14:textId="77777777" w:rsidR="00556B09" w:rsidRDefault="00380C1C">
      <w:pPr>
        <w:pBdr>
          <w:bottom w:val="single" w:sz="1" w:space="4" w:color="DDDDDD"/>
        </w:pBdr>
        <w:spacing w:before="160" w:after="40"/>
      </w:pPr>
      <w:r>
        <w:rPr>
          <w:b/>
          <w:bCs/>
          <w:sz w:val="21"/>
          <w:szCs w:val="21"/>
        </w:rPr>
        <w:t>MODULE 5: Review (Slides 63-68)</w:t>
      </w:r>
    </w:p>
    <w:p w14:paraId="0A8C7A85" w14:textId="77777777" w:rsidR="00556B09" w:rsidRDefault="00380C1C">
      <w:pPr>
        <w:spacing w:before="20" w:after="80"/>
        <w:ind w:left="360"/>
      </w:pPr>
      <w:r>
        <w:rPr>
          <w:i/>
          <w:iCs/>
          <w:color w:val="2E7D32"/>
          <w:sz w:val="19"/>
          <w:szCs w:val="19"/>
        </w:rPr>
        <w:t>Essential for all credit hours</w:t>
      </w:r>
    </w:p>
    <w:p w14:paraId="4A44F9DC" w14:textId="77777777" w:rsidR="00556B09" w:rsidRDefault="00556B09">
      <w:pPr>
        <w:pBdr>
          <w:bottom w:val="single" w:sz="2" w:space="4" w:color="CCCCCC"/>
        </w:pBdr>
        <w:spacing w:before="200" w:after="200"/>
      </w:pPr>
    </w:p>
    <w:p w14:paraId="533259F1" w14:textId="77777777" w:rsidR="00556B09" w:rsidRDefault="00380C1C">
      <w:pPr>
        <w:pStyle w:val="Heading2"/>
      </w:pPr>
      <w:r>
        <w:t>LESSON PLAN: Chapter 15 — Intrinsic Evidence &amp; Canons of Construction</w:t>
      </w:r>
    </w:p>
    <w:p w14:paraId="4DB15767" w14:textId="77777777" w:rsidR="00556B09" w:rsidRDefault="00380C1C">
      <w:pPr>
        <w:spacing w:before="60" w:after="60"/>
      </w:pPr>
      <w:r>
        <w:t>This lesson builds upon the introduction to interpretation by examining</w:t>
      </w:r>
    </w:p>
    <w:p w14:paraId="2772F6FE" w14:textId="77777777" w:rsidR="00556B09" w:rsidRDefault="00380C1C">
      <w:pPr>
        <w:spacing w:before="60" w:after="60"/>
      </w:pPr>
      <w:r>
        <w:t>intrinsic evidence---the words of the contract itself---as the primary</w:t>
      </w:r>
    </w:p>
    <w:p w14:paraId="007A2952" w14:textId="77777777" w:rsidR="00556B09" w:rsidRDefault="00380C1C">
      <w:pPr>
        <w:spacing w:before="60" w:after="60"/>
      </w:pPr>
      <w:r>
        <w:t>tool for resolving disputes over contract meaning. Courts prioritize</w:t>
      </w:r>
    </w:p>
    <w:p w14:paraId="698FE75C" w14:textId="77777777" w:rsidR="00556B09" w:rsidRDefault="00380C1C">
      <w:pPr>
        <w:spacing w:before="60" w:after="60"/>
      </w:pPr>
      <w:r>
        <w:t>intrinsic evidence because it reflects the parties' shared intent at the</w:t>
      </w:r>
    </w:p>
    <w:p w14:paraId="50AB9395" w14:textId="77777777" w:rsidR="00556B09" w:rsidRDefault="00380C1C">
      <w:pPr>
        <w:spacing w:before="60" w:after="60"/>
      </w:pPr>
      <w:r>
        <w:t>time of contracting, making it the first step in contract</w:t>
      </w:r>
    </w:p>
    <w:p w14:paraId="6149944B" w14:textId="77777777" w:rsidR="00556B09" w:rsidRDefault="00380C1C">
      <w:pPr>
        <w:spacing w:before="60" w:after="60"/>
      </w:pPr>
      <w:r>
        <w:t>interpretation.</w:t>
      </w:r>
    </w:p>
    <w:p w14:paraId="5ECAE0EE" w14:textId="77777777" w:rsidR="00556B09" w:rsidRDefault="00380C1C">
      <w:pPr>
        <w:spacing w:before="60" w:after="60"/>
      </w:pPr>
      <w:r>
        <w:lastRenderedPageBreak/>
        <w:t>This lesson will guide students through:</w:t>
      </w:r>
    </w:p>
    <w:p w14:paraId="2823E294" w14:textId="77777777" w:rsidR="00556B09" w:rsidRDefault="00380C1C">
      <w:pPr>
        <w:spacing w:before="60" w:after="60"/>
      </w:pPr>
      <w:r>
        <w:t>The primacy of intrinsic evidence in contract interpretation.</w:t>
      </w:r>
    </w:p>
    <w:p w14:paraId="03B8129F" w14:textId="77777777" w:rsidR="00556B09" w:rsidRDefault="00380C1C">
      <w:pPr>
        <w:spacing w:before="60" w:after="60"/>
      </w:pPr>
      <w:r>
        <w:t>The canons of construction---structured tools courts use to clarify</w:t>
      </w:r>
    </w:p>
    <w:p w14:paraId="47AF22D8" w14:textId="77777777" w:rsidR="00556B09" w:rsidRDefault="00380C1C">
      <w:pPr>
        <w:spacing w:before="60" w:after="60"/>
      </w:pPr>
      <w:r>
        <w:t>ambiguous terms.</w:t>
      </w:r>
    </w:p>
    <w:p w14:paraId="24D8A471" w14:textId="77777777" w:rsidR="00556B09" w:rsidRDefault="00380C1C">
      <w:pPr>
        <w:spacing w:before="60" w:after="60"/>
      </w:pPr>
      <w:r>
        <w:t>The distinction between semantic and policy canons, and when each</w:t>
      </w:r>
    </w:p>
    <w:p w14:paraId="26295313" w14:textId="77777777" w:rsidR="00556B09" w:rsidRDefault="00380C1C">
      <w:pPr>
        <w:spacing w:before="60" w:after="60"/>
      </w:pPr>
      <w:r>
        <w:t>applies.</w:t>
      </w:r>
    </w:p>
    <w:p w14:paraId="1A64D972" w14:textId="77777777" w:rsidR="00556B09" w:rsidRDefault="00380C1C">
      <w:pPr>
        <w:spacing w:before="60" w:after="60"/>
      </w:pPr>
      <w:r>
        <w:t>How courts harmonize seemingly conflicting contract provisions.</w:t>
      </w:r>
    </w:p>
    <w:p w14:paraId="29F6A037" w14:textId="77777777" w:rsidR="00556B09" w:rsidRDefault="00380C1C">
      <w:pPr>
        <w:spacing w:before="60" w:after="60"/>
      </w:pPr>
      <w:r>
        <w:t>The challenge of this lesson is ensuring that students understand how</w:t>
      </w:r>
    </w:p>
    <w:p w14:paraId="756D217D" w14:textId="77777777" w:rsidR="00556B09" w:rsidRDefault="00380C1C">
      <w:pPr>
        <w:spacing w:before="60" w:after="60"/>
      </w:pPr>
      <w:r>
        <w:t>courts apply multiple interpretive principles together, rather than</w:t>
      </w:r>
    </w:p>
    <w:p w14:paraId="76AAAB7F" w14:textId="77777777" w:rsidR="00556B09" w:rsidRDefault="00380C1C">
      <w:pPr>
        <w:spacing w:before="60" w:after="60"/>
      </w:pPr>
      <w:r>
        <w:t>treating them as rigid rules. Judges often balance multiple</w:t>
      </w:r>
    </w:p>
    <w:p w14:paraId="0C822758" w14:textId="77777777" w:rsidR="00556B09" w:rsidRDefault="00380C1C">
      <w:pPr>
        <w:spacing w:before="60" w:after="60"/>
      </w:pPr>
      <w:r>
        <w:t>considerations, favoring consistency, coherence, and fairness in</w:t>
      </w:r>
    </w:p>
    <w:p w14:paraId="782C0659" w14:textId="77777777" w:rsidR="00556B09" w:rsidRDefault="00380C1C">
      <w:pPr>
        <w:spacing w:before="60" w:after="60"/>
      </w:pPr>
      <w:r>
        <w:t>contract enforcement.</w:t>
      </w:r>
    </w:p>
    <w:p w14:paraId="4BFC8B0D" w14:textId="77777777" w:rsidR="00556B09" w:rsidRDefault="00380C1C">
      <w:pPr>
        <w:pStyle w:val="Callout"/>
      </w:pPr>
      <w:r>
        <w:t xml:space="preserve">🎧 </w:t>
      </w:r>
      <w:r>
        <w:rPr>
          <w:i/>
          <w:iCs/>
        </w:rPr>
        <w:t>Listen to Mastering Contracts Podcast Episode 15: Reading Between the</w:t>
      </w:r>
    </w:p>
    <w:p w14:paraId="326F6231" w14:textId="77777777" w:rsidR="00556B09" w:rsidRDefault="00380C1C">
      <w:pPr>
        <w:spacing w:before="60" w:after="60"/>
      </w:pPr>
      <w:r>
        <w:t>Lines -- How Courts Decode Contract Terms</w:t>
      </w:r>
    </w:p>
    <w:p w14:paraId="7616BDED" w14:textId="77777777" w:rsidR="00556B09" w:rsidRDefault="00380C1C">
      <w:pPr>
        <w:pStyle w:val="Heading3"/>
      </w:pPr>
      <w:r>
        <w:t>Time Management: Adjusting the Lesson for Shorter Class Time</w:t>
      </w:r>
    </w:p>
    <w:p w14:paraId="61811BEA" w14:textId="77777777" w:rsidR="00556B09" w:rsidRDefault="00380C1C">
      <w:pPr>
        <w:spacing w:before="60" w:after="60"/>
      </w:pPr>
      <w:r>
        <w:t>If time is limited:</w:t>
      </w:r>
    </w:p>
    <w:p w14:paraId="3118D2B9" w14:textId="77777777" w:rsidR="00556B09" w:rsidRDefault="00380C1C">
      <w:pPr>
        <w:spacing w:before="60" w:after="60"/>
      </w:pPr>
      <w:r>
        <w:t>Prioritize:</w:t>
      </w:r>
    </w:p>
    <w:p w14:paraId="2058E092" w14:textId="77777777" w:rsidR="00556B09" w:rsidRDefault="00380C1C">
      <w:pPr>
        <w:spacing w:before="60" w:after="60"/>
      </w:pPr>
      <w:r>
        <w:t>The Plain Meaning Rule and dictionary meaning---the starting point of</w:t>
      </w:r>
    </w:p>
    <w:p w14:paraId="0CAC00F5" w14:textId="77777777" w:rsidR="00556B09" w:rsidRDefault="00380C1C">
      <w:pPr>
        <w:spacing w:before="60" w:after="60"/>
      </w:pPr>
      <w:r>
        <w:t>all contract interpretation.</w:t>
      </w:r>
    </w:p>
    <w:p w14:paraId="3DAD6828" w14:textId="77777777" w:rsidR="00556B09" w:rsidRDefault="00380C1C">
      <w:pPr>
        <w:spacing w:before="60" w:after="60"/>
      </w:pPr>
      <w:r>
        <w:t>The structural and contextual canons---how courts resolve internal</w:t>
      </w:r>
    </w:p>
    <w:p w14:paraId="4081A65D" w14:textId="77777777" w:rsidR="00556B09" w:rsidRDefault="00380C1C">
      <w:pPr>
        <w:spacing w:before="60" w:after="60"/>
      </w:pPr>
      <w:r>
        <w:t>contract inconsistencies.</w:t>
      </w:r>
    </w:p>
    <w:p w14:paraId="48D823D6" w14:textId="77777777" w:rsidR="00556B09" w:rsidRDefault="00380C1C">
      <w:pPr>
        <w:spacing w:before="60" w:after="60"/>
      </w:pPr>
      <w:r>
        <w:t>The case study of In re Motors Liquidation Co. (the "accidents or</w:t>
      </w:r>
    </w:p>
    <w:p w14:paraId="26E3B1B8" w14:textId="77777777" w:rsidR="00556B09" w:rsidRDefault="00380C1C">
      <w:pPr>
        <w:spacing w:before="60" w:after="60"/>
      </w:pPr>
      <w:r>
        <w:t>incidents" case)---which illustrates multiple canons in action.</w:t>
      </w:r>
    </w:p>
    <w:p w14:paraId="0825A5AE" w14:textId="77777777" w:rsidR="00556B09" w:rsidRDefault="00380C1C">
      <w:pPr>
        <w:spacing w:before="60" w:after="60"/>
      </w:pPr>
      <w:r>
        <w:t>Trim down:</w:t>
      </w:r>
    </w:p>
    <w:p w14:paraId="2751C2C7" w14:textId="77777777" w:rsidR="00556B09" w:rsidRDefault="00380C1C">
      <w:pPr>
        <w:spacing w:before="60" w:after="60"/>
      </w:pPr>
      <w:r>
        <w:t>The full range of semantic canons---focusing on the most frequently</w:t>
      </w:r>
    </w:p>
    <w:p w14:paraId="06AA1979" w14:textId="77777777" w:rsidR="00556B09" w:rsidRDefault="00380C1C">
      <w:pPr>
        <w:spacing w:before="60" w:after="60"/>
      </w:pPr>
      <w:r>
        <w:t>applied ones.</w:t>
      </w:r>
    </w:p>
    <w:p w14:paraId="469FEDE1" w14:textId="77777777" w:rsidR="00556B09" w:rsidRDefault="00380C1C">
      <w:pPr>
        <w:spacing w:before="60" w:after="60"/>
      </w:pPr>
      <w:r>
        <w:t>The discussion of policy-based canons, which can be expanded in later</w:t>
      </w:r>
    </w:p>
    <w:p w14:paraId="0075B00D" w14:textId="77777777" w:rsidR="00556B09" w:rsidRDefault="00380C1C">
      <w:pPr>
        <w:spacing w:before="60" w:after="60"/>
      </w:pPr>
      <w:r>
        <w:t>lessons.</w:t>
      </w:r>
    </w:p>
    <w:p w14:paraId="3DEF97FF" w14:textId="77777777" w:rsidR="00556B09" w:rsidRDefault="00380C1C">
      <w:pPr>
        <w:pStyle w:val="Heading3"/>
      </w:pPr>
      <w:r>
        <w:t>The Primacy of Intrinsic Evidence in Contract Interpretation (15--20</w:t>
      </w:r>
    </w:p>
    <w:p w14:paraId="2BA6F119" w14:textId="77777777" w:rsidR="00556B09" w:rsidRDefault="00380C1C">
      <w:pPr>
        <w:spacing w:before="60" w:after="60"/>
      </w:pPr>
      <w:r>
        <w:t>minutes)</w:t>
      </w:r>
    </w:p>
    <w:p w14:paraId="3E7C1AC2" w14:textId="77777777" w:rsidR="00556B09" w:rsidRDefault="00380C1C">
      <w:pPr>
        <w:spacing w:before="60" w:after="60"/>
      </w:pPr>
      <w:r>
        <w:t>Why Do Courts Prioritize Intrinsic Evidence?</w:t>
      </w:r>
    </w:p>
    <w:p w14:paraId="3A1B53AD" w14:textId="77777777" w:rsidR="00556B09" w:rsidRDefault="00380C1C">
      <w:pPr>
        <w:spacing w:before="60" w:after="60"/>
      </w:pPr>
      <w:r>
        <w:t>Start with a Socratic discussion:</w:t>
      </w:r>
    </w:p>
    <w:p w14:paraId="4565ED76" w14:textId="77777777" w:rsidR="00556B09" w:rsidRDefault="00380C1C">
      <w:pPr>
        <w:spacing w:before="60" w:after="60"/>
      </w:pPr>
      <w:r>
        <w:t>Should courts always enforce contracts based on their written words, or</w:t>
      </w:r>
    </w:p>
    <w:p w14:paraId="7253AAFF" w14:textId="77777777" w:rsidR="00556B09" w:rsidRDefault="00380C1C">
      <w:pPr>
        <w:spacing w:before="60" w:after="60"/>
      </w:pPr>
      <w:r>
        <w:t>should they consider what the parties actually meant?</w:t>
      </w:r>
    </w:p>
    <w:p w14:paraId="0ED3DE65" w14:textId="77777777" w:rsidR="00556B09" w:rsidRDefault="00380C1C">
      <w:pPr>
        <w:spacing w:before="60" w:after="60"/>
      </w:pPr>
      <w:r>
        <w:lastRenderedPageBreak/>
        <w:t>Why might parties disagree about what a contract means, even when it is</w:t>
      </w:r>
    </w:p>
    <w:p w14:paraId="71076F6D" w14:textId="77777777" w:rsidR="00556B09" w:rsidRDefault="00380C1C">
      <w:pPr>
        <w:spacing w:before="60" w:after="60"/>
      </w:pPr>
      <w:r>
        <w:t>written down?</w:t>
      </w:r>
    </w:p>
    <w:p w14:paraId="454AA547" w14:textId="77777777" w:rsidR="00556B09" w:rsidRDefault="00380C1C">
      <w:pPr>
        <w:spacing w:before="60" w:after="60"/>
      </w:pPr>
      <w:r>
        <w:t>Should a court look beyond the text if the meaning seems clear? Why or</w:t>
      </w:r>
    </w:p>
    <w:p w14:paraId="5BB37839" w14:textId="77777777" w:rsidR="00556B09" w:rsidRDefault="00380C1C">
      <w:pPr>
        <w:spacing w:before="60" w:after="60"/>
      </w:pPr>
      <w:r>
        <w:t>why not?</w:t>
      </w:r>
    </w:p>
    <w:p w14:paraId="0F17FDF9" w14:textId="77777777" w:rsidR="00556B09" w:rsidRDefault="00380C1C">
      <w:pPr>
        <w:spacing w:before="60" w:after="60"/>
      </w:pPr>
      <w:r>
        <w:t>Introduce R2d § 202(1):</w:t>
      </w:r>
    </w:p>
    <w:p w14:paraId="2676F613" w14:textId="77777777" w:rsidR="00556B09" w:rsidRDefault="00380C1C">
      <w:pPr>
        <w:spacing w:before="80" w:after="80"/>
        <w:ind w:left="540"/>
      </w:pPr>
      <w:r>
        <w:rPr>
          <w:i/>
          <w:iCs/>
        </w:rPr>
        <w:t>"A contract should be interpreted as a whole, and if possible, all terms</w:t>
      </w:r>
    </w:p>
    <w:p w14:paraId="3CCB0EB8" w14:textId="77777777" w:rsidR="00556B09" w:rsidRDefault="00380C1C">
      <w:pPr>
        <w:spacing w:before="60" w:after="60"/>
      </w:pPr>
      <w:r>
        <w:t>should be given effect."</w:t>
      </w:r>
    </w:p>
    <w:p w14:paraId="55007E30" w14:textId="77777777" w:rsidR="00556B09" w:rsidRDefault="00380C1C">
      <w:pPr>
        <w:spacing w:before="60" w:after="60"/>
      </w:pPr>
      <w:r>
        <w:t>Explain that intrinsic evidence---the words of the contract---forms the</w:t>
      </w:r>
    </w:p>
    <w:p w14:paraId="0EF5CD02" w14:textId="77777777" w:rsidR="00556B09" w:rsidRDefault="00380C1C">
      <w:pPr>
        <w:spacing w:before="60" w:after="60"/>
      </w:pPr>
      <w:r>
        <w:t>foundation of contract interpretation. Courts consider:</w:t>
      </w:r>
    </w:p>
    <w:p w14:paraId="06C689D7" w14:textId="77777777" w:rsidR="00556B09" w:rsidRDefault="00380C1C">
      <w:pPr>
        <w:spacing w:before="60" w:after="60"/>
      </w:pPr>
      <w:r>
        <w:t>Plain meaning---the ordinary meaning of words.</w:t>
      </w:r>
    </w:p>
    <w:p w14:paraId="09A2B4DB" w14:textId="77777777" w:rsidR="00556B09" w:rsidRDefault="00380C1C">
      <w:pPr>
        <w:spacing w:before="60" w:after="60"/>
      </w:pPr>
      <w:r>
        <w:t>Context---how terms interact with each other in the contract.</w:t>
      </w:r>
    </w:p>
    <w:p w14:paraId="4200EE6E" w14:textId="77777777" w:rsidR="00556B09" w:rsidRDefault="00380C1C">
      <w:pPr>
        <w:spacing w:before="60" w:after="60"/>
      </w:pPr>
      <w:r>
        <w:t>Structure---the way provisions are organized and related.</w:t>
      </w:r>
    </w:p>
    <w:p w14:paraId="38C7C6A1" w14:textId="77777777" w:rsidR="00556B09" w:rsidRDefault="00380C1C">
      <w:pPr>
        <w:spacing w:before="60" w:after="60"/>
      </w:pPr>
      <w:r>
        <w:t>Ask students:</w:t>
      </w:r>
    </w:p>
    <w:p w14:paraId="631BF211" w14:textId="77777777" w:rsidR="00556B09" w:rsidRDefault="00380C1C">
      <w:pPr>
        <w:spacing w:before="60" w:after="60"/>
      </w:pPr>
      <w:r>
        <w:t>Why do courts start with intrinsic evidence rather than immediately</w:t>
      </w:r>
    </w:p>
    <w:p w14:paraId="42225F60" w14:textId="77777777" w:rsidR="00556B09" w:rsidRDefault="00380C1C">
      <w:pPr>
        <w:spacing w:before="60" w:after="60"/>
      </w:pPr>
      <w:r>
        <w:t>turning to outside evidence?</w:t>
      </w:r>
    </w:p>
    <w:p w14:paraId="3BB1C09D" w14:textId="77777777" w:rsidR="00556B09" w:rsidRDefault="00380C1C">
      <w:pPr>
        <w:spacing w:before="60" w:after="60"/>
      </w:pPr>
      <w:r>
        <w:t>What are the risks of relying too much on external evidence?</w:t>
      </w:r>
    </w:p>
    <w:p w14:paraId="2D371F9A" w14:textId="77777777" w:rsidR="00556B09" w:rsidRDefault="00380C1C">
      <w:pPr>
        <w:spacing w:before="60" w:after="60"/>
      </w:pPr>
      <w:r>
        <w:t>These questions frame the importance of canons of construction, which</w:t>
      </w:r>
    </w:p>
    <w:p w14:paraId="36C4253F" w14:textId="77777777" w:rsidR="00556B09" w:rsidRDefault="00380C1C">
      <w:pPr>
        <w:spacing w:before="60" w:after="60"/>
      </w:pPr>
      <w:r>
        <w:t>help resolve ambiguities while staying within the four corners of the</w:t>
      </w:r>
    </w:p>
    <w:p w14:paraId="1DD5B49C" w14:textId="77777777" w:rsidR="00556B09" w:rsidRDefault="00380C1C">
      <w:pPr>
        <w:spacing w:before="60" w:after="60"/>
      </w:pPr>
      <w:r>
        <w:t>contract.</w:t>
      </w:r>
    </w:p>
    <w:p w14:paraId="2A7E8C88" w14:textId="77777777" w:rsidR="00556B09" w:rsidRDefault="00380C1C">
      <w:pPr>
        <w:spacing w:before="60" w:after="60"/>
      </w:pPr>
      <w:r>
        <w:t>The Canons of Construction: Tools for Interpreting Contract Language</w:t>
      </w:r>
    </w:p>
    <w:p w14:paraId="53E1F84D" w14:textId="77777777" w:rsidR="00556B09" w:rsidRDefault="00380C1C">
      <w:pPr>
        <w:spacing w:before="60" w:after="60"/>
      </w:pPr>
      <w:r>
        <w:t>(30--35 minutes)</w:t>
      </w:r>
    </w:p>
    <w:p w14:paraId="1EFF72F9" w14:textId="77777777" w:rsidR="00556B09" w:rsidRDefault="00380C1C">
      <w:pPr>
        <w:spacing w:before="60" w:after="60"/>
      </w:pPr>
      <w:r>
        <w:t>Semantic Canons: How Courts Clarify Language</w:t>
      </w:r>
    </w:p>
    <w:p w14:paraId="48EA7B7F" w14:textId="77777777" w:rsidR="00556B09" w:rsidRDefault="00380C1C">
      <w:pPr>
        <w:spacing w:before="60" w:after="60"/>
      </w:pPr>
      <w:r>
        <w:t>Introduce semantic canons, which focus on the meaning of words and how</w:t>
      </w:r>
    </w:p>
    <w:p w14:paraId="66908416" w14:textId="77777777" w:rsidR="00556B09" w:rsidRDefault="00380C1C">
      <w:pPr>
        <w:spacing w:before="60" w:after="60"/>
      </w:pPr>
      <w:r>
        <w:t>they interact within the contract.</w:t>
      </w:r>
    </w:p>
    <w:p w14:paraId="51282EBC" w14:textId="77777777" w:rsidR="00556B09" w:rsidRDefault="00380C1C">
      <w:pPr>
        <w:spacing w:before="60" w:after="60"/>
      </w:pPr>
      <w:r>
        <w:t>Plain Meaning Rule -- Courts give words their ordinary meaning unless</w:t>
      </w:r>
    </w:p>
    <w:p w14:paraId="0D95CDF9" w14:textId="77777777" w:rsidR="00556B09" w:rsidRDefault="00380C1C">
      <w:pPr>
        <w:spacing w:before="60" w:after="60"/>
      </w:pPr>
      <w:r>
        <w:t>the contract defines them otherwise.</w:t>
      </w:r>
    </w:p>
    <w:p w14:paraId="470B7D9B" w14:textId="77777777" w:rsidR="00556B09" w:rsidRDefault="00380C1C">
      <w:pPr>
        <w:spacing w:before="60" w:after="60"/>
      </w:pPr>
      <w:r>
        <w:t>Example: If a lease requires a tenant to "maintain" a property, does</w:t>
      </w:r>
    </w:p>
    <w:p w14:paraId="1EDE8D56" w14:textId="77777777" w:rsidR="00556B09" w:rsidRDefault="00380C1C">
      <w:pPr>
        <w:spacing w:before="60" w:after="60"/>
      </w:pPr>
      <w:r>
        <w:t>that include major repairs? Courts start by applying the plain meaning</w:t>
      </w:r>
    </w:p>
    <w:p w14:paraId="5AE0D08A" w14:textId="77777777" w:rsidR="00556B09" w:rsidRDefault="00380C1C">
      <w:pPr>
        <w:spacing w:before="60" w:after="60"/>
      </w:pPr>
      <w:r>
        <w:t>of "maintain."</w:t>
      </w:r>
    </w:p>
    <w:p w14:paraId="7DAD3617" w14:textId="77777777" w:rsidR="00556B09" w:rsidRDefault="00380C1C">
      <w:pPr>
        <w:spacing w:before="60" w:after="60"/>
      </w:pPr>
      <w:r>
        <w:t>Socratic Question: Should courts ever reject the plain meaning of a term</w:t>
      </w:r>
    </w:p>
    <w:p w14:paraId="79010923" w14:textId="77777777" w:rsidR="00556B09" w:rsidRDefault="00380C1C">
      <w:pPr>
        <w:spacing w:before="60" w:after="60"/>
      </w:pPr>
      <w:r>
        <w:t>if it produces an unfair result?</w:t>
      </w:r>
    </w:p>
    <w:p w14:paraId="37C87C6D" w14:textId="77777777" w:rsidR="00556B09" w:rsidRDefault="00380C1C">
      <w:pPr>
        <w:spacing w:before="60" w:after="60"/>
      </w:pPr>
      <w:r>
        <w:t>Noscitur a Sociis (Recognition by Association) -- A word's meaning is</w:t>
      </w:r>
    </w:p>
    <w:p w14:paraId="215A2D0D" w14:textId="77777777" w:rsidR="00556B09" w:rsidRDefault="00380C1C">
      <w:pPr>
        <w:spacing w:before="60" w:after="60"/>
      </w:pPr>
      <w:r>
        <w:t>informed by surrounding terms.</w:t>
      </w:r>
    </w:p>
    <w:p w14:paraId="1B7F2231" w14:textId="77777777" w:rsidR="00556B09" w:rsidRDefault="00380C1C">
      <w:pPr>
        <w:spacing w:before="60" w:after="60"/>
      </w:pPr>
      <w:r>
        <w:t>Example: If an insurance policy covers "fire, flood, and other</w:t>
      </w:r>
    </w:p>
    <w:p w14:paraId="774F7CCD" w14:textId="77777777" w:rsidR="00556B09" w:rsidRDefault="00380C1C">
      <w:pPr>
        <w:spacing w:before="60" w:after="60"/>
      </w:pPr>
      <w:r>
        <w:t>disasters," does "other disasters" include theft?</w:t>
      </w:r>
    </w:p>
    <w:p w14:paraId="3F73BDDB" w14:textId="77777777" w:rsidR="00556B09" w:rsidRDefault="00380C1C">
      <w:pPr>
        <w:spacing w:before="60" w:after="60"/>
      </w:pPr>
      <w:r>
        <w:t>Courts would interpret "other disasters" in line with fire and</w:t>
      </w:r>
    </w:p>
    <w:p w14:paraId="56475E4A" w14:textId="77777777" w:rsidR="00556B09" w:rsidRDefault="00380C1C">
      <w:pPr>
        <w:spacing w:before="60" w:after="60"/>
      </w:pPr>
      <w:r>
        <w:lastRenderedPageBreak/>
        <w:t>flood---suggesting large-scale natural events, not theft.</w:t>
      </w:r>
    </w:p>
    <w:p w14:paraId="0AF90DA9" w14:textId="77777777" w:rsidR="00556B09" w:rsidRDefault="00380C1C">
      <w:pPr>
        <w:spacing w:before="60" w:after="60"/>
      </w:pPr>
      <w:r>
        <w:t>Socratic Question: Why do courts assume that words take meaning from</w:t>
      </w:r>
    </w:p>
    <w:p w14:paraId="0F8DB888" w14:textId="77777777" w:rsidR="00556B09" w:rsidRDefault="00380C1C">
      <w:pPr>
        <w:spacing w:before="60" w:after="60"/>
      </w:pPr>
      <w:r>
        <w:t>surrounding terms?</w:t>
      </w:r>
    </w:p>
    <w:p w14:paraId="4AECEC5B" w14:textId="77777777" w:rsidR="00556B09" w:rsidRDefault="00380C1C">
      <w:pPr>
        <w:spacing w:before="60" w:after="60"/>
      </w:pPr>
      <w:r>
        <w:t>Ejusdem Generis (Same Kind Rule) -- When a general term follows a list</w:t>
      </w:r>
    </w:p>
    <w:p w14:paraId="7E344CAD" w14:textId="77777777" w:rsidR="00556B09" w:rsidRDefault="00380C1C">
      <w:pPr>
        <w:spacing w:before="60" w:after="60"/>
      </w:pPr>
      <w:r>
        <w:t>of specific terms, it is limited to things similar to those listed.</w:t>
      </w:r>
    </w:p>
    <w:p w14:paraId="376E7F16" w14:textId="77777777" w:rsidR="00556B09" w:rsidRDefault="00380C1C">
      <w:pPr>
        <w:spacing w:before="60" w:after="60"/>
      </w:pPr>
      <w:r>
        <w:t>Example: If a contract states, "Tenant may not operate a pool hall, a</w:t>
      </w:r>
    </w:p>
    <w:p w14:paraId="250E3A99" w14:textId="77777777" w:rsidR="00556B09" w:rsidRDefault="00380C1C">
      <w:pPr>
        <w:spacing w:before="60" w:after="60"/>
      </w:pPr>
      <w:r>
        <w:t>bar, or any other objectionable business," does this prohibit a quiet</w:t>
      </w:r>
    </w:p>
    <w:p w14:paraId="2DEABDA0" w14:textId="77777777" w:rsidR="00556B09" w:rsidRDefault="00380C1C">
      <w:pPr>
        <w:spacing w:before="60" w:after="60"/>
      </w:pPr>
      <w:r>
        <w:t>coffee shop?</w:t>
      </w:r>
    </w:p>
    <w:p w14:paraId="217965E3" w14:textId="77777777" w:rsidR="00556B09" w:rsidRDefault="00380C1C">
      <w:pPr>
        <w:spacing w:before="60" w:after="60"/>
      </w:pPr>
      <w:r>
        <w:t>Courts would likely limit "other objectionable businesses" to those</w:t>
      </w:r>
    </w:p>
    <w:p w14:paraId="4946893C" w14:textId="77777777" w:rsidR="00556B09" w:rsidRDefault="00380C1C">
      <w:pPr>
        <w:spacing w:before="60" w:after="60"/>
      </w:pPr>
      <w:r>
        <w:t>similar to a pool hall or bar, rather than extending it broadly.</w:t>
      </w:r>
    </w:p>
    <w:p w14:paraId="320B9F7C" w14:textId="77777777" w:rsidR="00556B09" w:rsidRDefault="00380C1C">
      <w:pPr>
        <w:spacing w:before="60" w:after="60"/>
      </w:pPr>
      <w:r>
        <w:t>Socratic Question: How does this rule prevent parties from stretching</w:t>
      </w:r>
    </w:p>
    <w:p w14:paraId="02F225FA" w14:textId="77777777" w:rsidR="00556B09" w:rsidRDefault="00380C1C">
      <w:pPr>
        <w:spacing w:before="60" w:after="60"/>
      </w:pPr>
      <w:r>
        <w:t>general terms too far?</w:t>
      </w:r>
    </w:p>
    <w:p w14:paraId="1EA797B4" w14:textId="77777777" w:rsidR="00556B09" w:rsidRDefault="00380C1C">
      <w:pPr>
        <w:spacing w:before="60" w:after="60"/>
      </w:pPr>
      <w:r>
        <w:t>Contra Proferentem (Interpretation Against the Drafter) -- Ambiguous</w:t>
      </w:r>
    </w:p>
    <w:p w14:paraId="1E738A7E" w14:textId="77777777" w:rsidR="00556B09" w:rsidRDefault="00380C1C">
      <w:pPr>
        <w:spacing w:before="60" w:after="60"/>
      </w:pPr>
      <w:r>
        <w:t>terms are construed against the party that drafted the contract.</w:t>
      </w:r>
    </w:p>
    <w:p w14:paraId="5194D3CC" w14:textId="77777777" w:rsidR="00556B09" w:rsidRDefault="00380C1C">
      <w:pPr>
        <w:spacing w:before="60" w:after="60"/>
      </w:pPr>
      <w:r>
        <w:t>This rule incentivizes clear drafting and protects the non-drafting</w:t>
      </w:r>
    </w:p>
    <w:p w14:paraId="558E12A6" w14:textId="77777777" w:rsidR="00556B09" w:rsidRDefault="00380C1C">
      <w:pPr>
        <w:spacing w:before="60" w:after="60"/>
      </w:pPr>
      <w:r>
        <w:t>party from vague or self-serving language.</w:t>
      </w:r>
    </w:p>
    <w:p w14:paraId="466E4677" w14:textId="77777777" w:rsidR="00556B09" w:rsidRDefault="00380C1C">
      <w:pPr>
        <w:spacing w:before="60" w:after="60"/>
      </w:pPr>
      <w:r>
        <w:t>Socratic Question: Should contra proferentem apply in contracts between</w:t>
      </w:r>
    </w:p>
    <w:p w14:paraId="0F922D1C" w14:textId="77777777" w:rsidR="00556B09" w:rsidRDefault="00380C1C">
      <w:pPr>
        <w:spacing w:before="60" w:after="60"/>
      </w:pPr>
      <w:r>
        <w:t>sophisticated parties?</w:t>
      </w:r>
    </w:p>
    <w:p w14:paraId="75D93188" w14:textId="77777777" w:rsidR="00556B09" w:rsidRDefault="00380C1C">
      <w:pPr>
        <w:spacing w:before="60" w:after="60"/>
      </w:pPr>
      <w:r>
        <w:t>Whether you go through all 12 or just these four, or something in</w:t>
      </w:r>
    </w:p>
    <w:p w14:paraId="284E2E9C" w14:textId="77777777" w:rsidR="00556B09" w:rsidRDefault="00380C1C">
      <w:pPr>
        <w:spacing w:before="60" w:after="60"/>
      </w:pPr>
      <w:r>
        <w:t>between, depends on how much time you have in class. The casebook</w:t>
      </w:r>
    </w:p>
    <w:p w14:paraId="5A5EE86B" w14:textId="77777777" w:rsidR="00556B09" w:rsidRDefault="00380C1C">
      <w:pPr>
        <w:spacing w:before="60" w:after="60"/>
      </w:pPr>
      <w:r>
        <w:t>presents these very straightforwardly, so you can assign them as</w:t>
      </w:r>
    </w:p>
    <w:p w14:paraId="0607313C" w14:textId="77777777" w:rsidR="00556B09" w:rsidRDefault="00380C1C">
      <w:pPr>
        <w:spacing w:before="60" w:after="60"/>
      </w:pPr>
      <w:r>
        <w:t>reading, or elaborate them as you choose.</w:t>
      </w:r>
    </w:p>
    <w:p w14:paraId="5CF86E89" w14:textId="77777777" w:rsidR="00556B09" w:rsidRDefault="00380C1C">
      <w:pPr>
        <w:spacing w:before="60" w:after="60"/>
      </w:pPr>
      <w:r>
        <w:t>Now transition to a case study where multiple canons interact.</w:t>
      </w:r>
    </w:p>
    <w:p w14:paraId="41B57043" w14:textId="77777777" w:rsidR="00556B09" w:rsidRDefault="00380C1C">
      <w:pPr>
        <w:spacing w:before="60" w:after="60"/>
      </w:pPr>
      <w:r>
        <w:t>In re Motors Liquidation Co. (The "Accidents or Incidents" Case)</w:t>
      </w:r>
    </w:p>
    <w:p w14:paraId="68A082CB" w14:textId="77777777" w:rsidR="00556B09" w:rsidRDefault="00380C1C">
      <w:pPr>
        <w:spacing w:before="60" w:after="60"/>
      </w:pPr>
      <w:r>
        <w:t>(30--35 minutes)</w:t>
      </w:r>
    </w:p>
    <w:p w14:paraId="70C69862" w14:textId="77777777" w:rsidR="00556B09" w:rsidRDefault="00380C1C">
      <w:pPr>
        <w:spacing w:before="60" w:after="60"/>
      </w:pPr>
      <w:r>
        <w:t>Facts of the Case</w:t>
      </w:r>
    </w:p>
    <w:p w14:paraId="0DD0E45C" w14:textId="77777777" w:rsidR="00556B09" w:rsidRDefault="00380C1C">
      <w:pPr>
        <w:spacing w:before="60" w:after="60"/>
      </w:pPr>
      <w:r>
        <w:t>General Motors filed for bankruptcy and transferred assets to "New GM."</w:t>
      </w:r>
    </w:p>
    <w:p w14:paraId="21D56189" w14:textId="77777777" w:rsidR="00556B09" w:rsidRDefault="00380C1C">
      <w:pPr>
        <w:spacing w:before="60" w:after="60"/>
      </w:pPr>
      <w:r>
        <w:t>The sale contract stated that New GM assumed liability for "accidents or</w:t>
      </w:r>
    </w:p>
    <w:p w14:paraId="120B7C85" w14:textId="77777777" w:rsidR="00556B09" w:rsidRDefault="00380C1C">
      <w:pPr>
        <w:spacing w:before="60" w:after="60"/>
      </w:pPr>
      <w:r>
        <w:t>incidents" occurring after the sale date.</w:t>
      </w:r>
    </w:p>
    <w:p w14:paraId="5DB4B32F" w14:textId="77777777" w:rsidR="00556B09" w:rsidRDefault="00380C1C">
      <w:pPr>
        <w:spacing w:before="60" w:after="60"/>
      </w:pPr>
      <w:r>
        <w:t>A lawsuit arose when a victim was injured in a car accident before the</w:t>
      </w:r>
    </w:p>
    <w:p w14:paraId="784B0D1A" w14:textId="77777777" w:rsidR="00556B09" w:rsidRDefault="00380C1C">
      <w:pPr>
        <w:spacing w:before="60" w:after="60"/>
      </w:pPr>
      <w:r>
        <w:t>sale but died afterward.</w:t>
      </w:r>
    </w:p>
    <w:p w14:paraId="7242A863" w14:textId="77777777" w:rsidR="00556B09" w:rsidRDefault="00380C1C">
      <w:pPr>
        <w:spacing w:before="60" w:after="60"/>
      </w:pPr>
      <w:r>
        <w:t>The court had to decide: Did the victim's post-sale death count as an</w:t>
      </w:r>
    </w:p>
    <w:p w14:paraId="0242C73E" w14:textId="77777777" w:rsidR="00556B09" w:rsidRDefault="00380C1C">
      <w:pPr>
        <w:spacing w:before="80" w:after="80"/>
        <w:ind w:left="540"/>
      </w:pPr>
      <w:r>
        <w:rPr>
          <w:i/>
          <w:iCs/>
        </w:rPr>
        <w:t>"incident" under the contract?</w:t>
      </w:r>
    </w:p>
    <w:p w14:paraId="56E250F1" w14:textId="77777777" w:rsidR="00556B09" w:rsidRDefault="00380C1C">
      <w:pPr>
        <w:spacing w:before="60" w:after="60"/>
      </w:pPr>
      <w:r>
        <w:t>How the Court Applied the Canons of Construction</w:t>
      </w:r>
    </w:p>
    <w:p w14:paraId="434808F7" w14:textId="77777777" w:rsidR="00556B09" w:rsidRDefault="00380C1C">
      <w:pPr>
        <w:spacing w:before="60" w:after="60"/>
      </w:pPr>
      <w:r>
        <w:t>Ask students:</w:t>
      </w:r>
    </w:p>
    <w:p w14:paraId="3D8CCD4A" w14:textId="77777777" w:rsidR="00556B09" w:rsidRDefault="00380C1C">
      <w:pPr>
        <w:spacing w:before="60" w:after="60"/>
      </w:pPr>
      <w:r>
        <w:t>Was "accidents or incidents" ambiguous?</w:t>
      </w:r>
    </w:p>
    <w:p w14:paraId="5DAC5664" w14:textId="77777777" w:rsidR="00556B09" w:rsidRDefault="00380C1C">
      <w:pPr>
        <w:spacing w:before="60" w:after="60"/>
      </w:pPr>
      <w:r>
        <w:lastRenderedPageBreak/>
        <w:t>If so, what tools should the court use to resolve the ambiguity?</w:t>
      </w:r>
    </w:p>
    <w:p w14:paraId="377B113F" w14:textId="77777777" w:rsidR="00556B09" w:rsidRDefault="00380C1C">
      <w:pPr>
        <w:spacing w:before="60" w:after="60"/>
      </w:pPr>
      <w:r>
        <w:t>The court applied:</w:t>
      </w:r>
    </w:p>
    <w:p w14:paraId="07516C57" w14:textId="77777777" w:rsidR="00556B09" w:rsidRDefault="00380C1C">
      <w:pPr>
        <w:spacing w:before="60" w:after="60"/>
      </w:pPr>
      <w:r>
        <w:t>Plain Meaning Rule -- The ordinary meaning of "accident" suggested a</w:t>
      </w:r>
    </w:p>
    <w:p w14:paraId="59B5FFE6" w14:textId="77777777" w:rsidR="00556B09" w:rsidRDefault="00380C1C">
      <w:pPr>
        <w:spacing w:before="60" w:after="60"/>
      </w:pPr>
      <w:r>
        <w:t>single event, not ongoing consequences.</w:t>
      </w:r>
    </w:p>
    <w:p w14:paraId="36270088" w14:textId="77777777" w:rsidR="00556B09" w:rsidRDefault="00380C1C">
      <w:pPr>
        <w:spacing w:before="60" w:after="60"/>
      </w:pPr>
      <w:r>
        <w:t>Noscitur a Sociis -- "Incident" was paired with "accident," suggesting a</w:t>
      </w:r>
    </w:p>
    <w:p w14:paraId="114C436A" w14:textId="77777777" w:rsidR="00556B09" w:rsidRDefault="00380C1C">
      <w:pPr>
        <w:spacing w:before="60" w:after="60"/>
      </w:pPr>
      <w:r>
        <w:t>similar kind of event.</w:t>
      </w:r>
    </w:p>
    <w:p w14:paraId="35C30377" w14:textId="77777777" w:rsidR="00556B09" w:rsidRDefault="00380C1C">
      <w:pPr>
        <w:spacing w:before="60" w:after="60"/>
      </w:pPr>
      <w:r>
        <w:t>Contra Proferentem -- The court considered whether ambiguity should be</w:t>
      </w:r>
    </w:p>
    <w:p w14:paraId="1568AA6D" w14:textId="77777777" w:rsidR="00556B09" w:rsidRDefault="00380C1C">
      <w:pPr>
        <w:spacing w:before="60" w:after="60"/>
      </w:pPr>
      <w:r>
        <w:t>resolved against the party that drafted the contract.</w:t>
      </w:r>
    </w:p>
    <w:p w14:paraId="6B5EC1EE" w14:textId="77777777" w:rsidR="00556B09" w:rsidRDefault="00380C1C">
      <w:pPr>
        <w:spacing w:before="160" w:after="80"/>
      </w:pPr>
      <w:r>
        <w:rPr>
          <w:b/>
          <w:bCs/>
          <w:i/>
          <w:iCs/>
          <w:color w:val="0A3255"/>
        </w:rPr>
        <w:t>Socratic Discussion</w:t>
      </w:r>
    </w:p>
    <w:p w14:paraId="2D42B95A" w14:textId="77777777" w:rsidR="00556B09" w:rsidRDefault="00380C1C">
      <w:pPr>
        <w:spacing w:before="60" w:after="60"/>
      </w:pPr>
      <w:r>
        <w:t>Why did the court rule that the victim's later death was not a separate</w:t>
      </w:r>
    </w:p>
    <w:p w14:paraId="73CD8F21" w14:textId="77777777" w:rsidR="00556B09" w:rsidRDefault="00380C1C">
      <w:pPr>
        <w:spacing w:before="80" w:after="80"/>
        <w:ind w:left="540"/>
      </w:pPr>
      <w:r>
        <w:rPr>
          <w:i/>
          <w:iCs/>
        </w:rPr>
        <w:t>"incident"?</w:t>
      </w:r>
    </w:p>
    <w:p w14:paraId="2FF8D23C" w14:textId="77777777" w:rsidR="00556B09" w:rsidRDefault="00380C1C">
      <w:pPr>
        <w:spacing w:before="60" w:after="60"/>
      </w:pPr>
      <w:r>
        <w:t>How does this case illustrate the way courts harmonize contract terms?</w:t>
      </w:r>
    </w:p>
    <w:p w14:paraId="77A61B30" w14:textId="77777777" w:rsidR="00556B09" w:rsidRDefault="00380C1C">
      <w:pPr>
        <w:spacing w:before="60" w:after="60"/>
      </w:pPr>
      <w:r>
        <w:t>This case demonstrates how courts use multiple canons together to</w:t>
      </w:r>
    </w:p>
    <w:p w14:paraId="3A6E0702" w14:textId="77777777" w:rsidR="00556B09" w:rsidRDefault="00380C1C">
      <w:pPr>
        <w:spacing w:before="60" w:after="60"/>
      </w:pPr>
      <w:r>
        <w:t>interpret contract terms.</w:t>
      </w:r>
    </w:p>
    <w:p w14:paraId="2A0FBA42" w14:textId="77777777" w:rsidR="00556B09" w:rsidRDefault="00380C1C">
      <w:pPr>
        <w:pStyle w:val="Heading3"/>
      </w:pPr>
      <w:r>
        <w:t>Strategic Considerations in Interpretation Disputes</w:t>
      </w:r>
    </w:p>
    <w:p w14:paraId="38694A59" w14:textId="77777777" w:rsidR="00556B09" w:rsidRDefault="00380C1C">
      <w:pPr>
        <w:spacing w:before="60" w:after="60"/>
      </w:pPr>
      <w:r>
        <w:t>(15--20 minutes)</w:t>
      </w:r>
    </w:p>
    <w:p w14:paraId="3A56000A" w14:textId="77777777" w:rsidR="00556B09" w:rsidRDefault="00380C1C">
      <w:pPr>
        <w:spacing w:before="60" w:after="60"/>
      </w:pPr>
      <w:r>
        <w:t>Why Do Parties Disagree About Contract Meaning?</w:t>
      </w:r>
    </w:p>
    <w:p w14:paraId="104C52F5" w14:textId="77777777" w:rsidR="00556B09" w:rsidRDefault="00380C1C">
      <w:pPr>
        <w:spacing w:before="60" w:after="60"/>
      </w:pPr>
      <w:r>
        <w:t>Ask students:</w:t>
      </w:r>
    </w:p>
    <w:p w14:paraId="5B1733E1" w14:textId="77777777" w:rsidR="00556B09" w:rsidRDefault="00380C1C">
      <w:pPr>
        <w:spacing w:before="60" w:after="60"/>
      </w:pPr>
      <w:r>
        <w:t>Why might a party argue that a term is ambiguous?</w:t>
      </w:r>
    </w:p>
    <w:p w14:paraId="242E2564" w14:textId="77777777" w:rsidR="00556B09" w:rsidRDefault="00380C1C">
      <w:pPr>
        <w:spacing w:before="60" w:after="60"/>
      </w:pPr>
      <w:r>
        <w:t>Why might a party insist that the meaning is clear?</w:t>
      </w:r>
    </w:p>
    <w:p w14:paraId="195D4153" w14:textId="77777777" w:rsidR="00556B09" w:rsidRDefault="00380C1C">
      <w:pPr>
        <w:spacing w:before="60" w:after="60"/>
      </w:pPr>
      <w:r>
        <w:t>Illustrate with a real-world scenario:</w:t>
      </w:r>
    </w:p>
    <w:p w14:paraId="299FD862" w14:textId="77777777" w:rsidR="00556B09" w:rsidRDefault="00380C1C">
      <w:pPr>
        <w:spacing w:before="60" w:after="60"/>
      </w:pPr>
      <w:r>
        <w:t>Scenario: A company agrees to provide "full technical support" to a</w:t>
      </w:r>
    </w:p>
    <w:p w14:paraId="743CE929" w14:textId="77777777" w:rsidR="00556B09" w:rsidRDefault="00380C1C">
      <w:pPr>
        <w:spacing w:before="60" w:after="60"/>
      </w:pPr>
      <w:r>
        <w:t>client.</w:t>
      </w:r>
    </w:p>
    <w:p w14:paraId="5FC9C79F" w14:textId="77777777" w:rsidR="00556B09" w:rsidRDefault="00380C1C">
      <w:pPr>
        <w:spacing w:before="60" w:after="60"/>
      </w:pPr>
      <w:r>
        <w:t>The client claims this includes 24/7 phone assistance.</w:t>
      </w:r>
    </w:p>
    <w:p w14:paraId="5AFC1705" w14:textId="77777777" w:rsidR="00556B09" w:rsidRDefault="00380C1C">
      <w:pPr>
        <w:spacing w:before="60" w:after="60"/>
      </w:pPr>
      <w:r>
        <w:t>The company insists it only meant basic troubleshooting during business</w:t>
      </w:r>
    </w:p>
    <w:p w14:paraId="140C091D" w14:textId="77777777" w:rsidR="00556B09" w:rsidRDefault="00380C1C">
      <w:pPr>
        <w:spacing w:before="60" w:after="60"/>
      </w:pPr>
      <w:r>
        <w:t>hours.</w:t>
      </w:r>
    </w:p>
    <w:p w14:paraId="2CC65F66" w14:textId="77777777" w:rsidR="00556B09" w:rsidRDefault="00380C1C">
      <w:pPr>
        <w:spacing w:before="60" w:after="60"/>
      </w:pPr>
      <w:r>
        <w:t>Who benefits from ambiguity? (The client.)</w:t>
      </w:r>
    </w:p>
    <w:p w14:paraId="514698EE" w14:textId="77777777" w:rsidR="00556B09" w:rsidRDefault="00380C1C">
      <w:pPr>
        <w:spacing w:before="60" w:after="60"/>
      </w:pPr>
      <w:r>
        <w:t>Who benefits from clarity? (The company.)</w:t>
      </w:r>
    </w:p>
    <w:p w14:paraId="1C65CA3D" w14:textId="77777777" w:rsidR="00556B09" w:rsidRDefault="00380C1C">
      <w:pPr>
        <w:spacing w:before="60" w:after="60"/>
      </w:pPr>
      <w:r>
        <w:t>This discussion reinforces how contract interpretation is often shaped</w:t>
      </w:r>
    </w:p>
    <w:p w14:paraId="080C4F98" w14:textId="77777777" w:rsidR="00556B09" w:rsidRDefault="00380C1C">
      <w:pPr>
        <w:spacing w:before="60" w:after="60"/>
      </w:pPr>
      <w:r>
        <w:t>by party incentives.</w:t>
      </w:r>
    </w:p>
    <w:p w14:paraId="5B562DFE" w14:textId="77777777" w:rsidR="00556B09" w:rsidRDefault="00380C1C">
      <w:pPr>
        <w:pStyle w:val="Heading3"/>
      </w:pPr>
      <w:r>
        <w:t>Key Takeaways</w:t>
      </w:r>
    </w:p>
    <w:p w14:paraId="142F56D2" w14:textId="77777777" w:rsidR="00556B09" w:rsidRDefault="00380C1C">
      <w:pPr>
        <w:spacing w:before="60" w:after="60"/>
      </w:pPr>
      <w:r>
        <w:t>Intrinsic evidence is the foundation of contract interpretation.</w:t>
      </w:r>
    </w:p>
    <w:p w14:paraId="77227F31" w14:textId="77777777" w:rsidR="00556B09" w:rsidRDefault="00380C1C">
      <w:pPr>
        <w:spacing w:before="60" w:after="60"/>
      </w:pPr>
      <w:r>
        <w:t>Semantic canons guide courts in resolving ambiguity within the four</w:t>
      </w:r>
    </w:p>
    <w:p w14:paraId="017670E4" w14:textId="77777777" w:rsidR="00556B09" w:rsidRDefault="00380C1C">
      <w:pPr>
        <w:spacing w:before="60" w:after="60"/>
      </w:pPr>
      <w:r>
        <w:t>corners of the contract.</w:t>
      </w:r>
    </w:p>
    <w:p w14:paraId="37D5987F" w14:textId="77777777" w:rsidR="00556B09" w:rsidRDefault="00380C1C">
      <w:pPr>
        <w:spacing w:before="60" w:after="60"/>
      </w:pPr>
      <w:r>
        <w:lastRenderedPageBreak/>
        <w:t>Courts balance multiple canons to determine the most reasonable meaning.</w:t>
      </w:r>
    </w:p>
    <w:p w14:paraId="1848066C" w14:textId="77777777" w:rsidR="00556B09" w:rsidRDefault="00380C1C">
      <w:pPr>
        <w:pStyle w:val="Heading3"/>
      </w:pPr>
      <w:r>
        <w:t>Strategic incentives influence how parties frame ambiguity disputes.</w:t>
      </w:r>
    </w:p>
    <w:p w14:paraId="1E2B2AB6" w14:textId="77777777" w:rsidR="00556B09" w:rsidRDefault="00380C1C">
      <w:pPr>
        <w:pBdr>
          <w:top w:val="single" w:sz="2" w:space="6" w:color="0A3255"/>
        </w:pBdr>
        <w:spacing w:before="300" w:after="120"/>
      </w:pPr>
      <w:r>
        <w:rPr>
          <w:b/>
          <w:bCs/>
          <w:color w:val="0A3255"/>
        </w:rPr>
        <w:t>CROSS-REFERENCES</w:t>
      </w:r>
    </w:p>
    <w:p w14:paraId="79125AE9" w14:textId="77777777" w:rsidR="00556B09" w:rsidRDefault="00380C1C">
      <w:pPr>
        <w:spacing w:before="40" w:after="40"/>
        <w:ind w:left="360"/>
      </w:pPr>
      <w:r>
        <w:rPr>
          <w:sz w:val="20"/>
          <w:szCs w:val="20"/>
        </w:rPr>
        <w:t>• Slide Deck: Chapter_15_Slides.pptx (68 slides)</w:t>
      </w:r>
    </w:p>
    <w:p w14:paraId="503691D5" w14:textId="77777777" w:rsidR="00556B09" w:rsidRDefault="00380C1C">
      <w:pPr>
        <w:spacing w:before="40" w:after="40"/>
        <w:ind w:left="360"/>
      </w:pPr>
      <w:r>
        <w:rPr>
          <w:sz w:val="20"/>
          <w:szCs w:val="20"/>
        </w:rPr>
        <w:t>• Case Briefs: See Case Briefs section, Chapter 15</w:t>
      </w:r>
    </w:p>
    <w:p w14:paraId="58857583" w14:textId="77777777" w:rsidR="00556B09" w:rsidRDefault="00380C1C">
      <w:pPr>
        <w:spacing w:before="40" w:after="40"/>
        <w:ind w:left="360"/>
      </w:pPr>
      <w:r>
        <w:rPr>
          <w:sz w:val="20"/>
          <w:szCs w:val="20"/>
        </w:rPr>
        <w:t>• Problem Solutions: See Problem Solutions section, Chapter 15</w:t>
      </w:r>
    </w:p>
    <w:p w14:paraId="12FA1A54" w14:textId="77777777" w:rsidR="00556B09" w:rsidRDefault="00380C1C">
      <w:pPr>
        <w:spacing w:before="40" w:after="40"/>
        <w:ind w:left="360"/>
      </w:pPr>
      <w:r>
        <w:rPr>
          <w:sz w:val="20"/>
          <w:szCs w:val="20"/>
        </w:rPr>
        <w:t>• Quick Start Guide: See Quick Start Guide (9 slides)</w:t>
      </w:r>
    </w:p>
    <w:p w14:paraId="1FD0C609" w14:textId="77777777" w:rsidR="00556B09" w:rsidRDefault="00380C1C">
      <w:pPr>
        <w:spacing w:before="40" w:after="40"/>
        <w:ind w:left="360"/>
      </w:pPr>
      <w:r>
        <w:rPr>
          <w:sz w:val="20"/>
          <w:szCs w:val="20"/>
        </w:rPr>
        <w:t>• Deep Dive Manual: See Deep Dive Manual (40 slides)</w:t>
      </w:r>
    </w:p>
    <w:p w14:paraId="2749FF9E" w14:textId="77777777" w:rsidR="00556B09" w:rsidRDefault="00380C1C">
      <w:pPr>
        <w:spacing w:before="40" w:after="40"/>
        <w:ind w:left="360"/>
      </w:pPr>
      <w:r>
        <w:rPr>
          <w:sz w:val="20"/>
          <w:szCs w:val="20"/>
        </w:rPr>
        <w:t>• Related Chapters: Chapters 14–17 (Interpretation)</w:t>
      </w:r>
    </w:p>
    <w:p w14:paraId="5CE01AA7" w14:textId="77777777" w:rsidR="00556B09" w:rsidRDefault="00380C1C">
      <w:r>
        <w:br w:type="page"/>
      </w:r>
    </w:p>
    <w:p w14:paraId="1C6B52BC" w14:textId="77777777" w:rsidR="00556B09" w:rsidRDefault="00380C1C">
      <w:pPr>
        <w:pStyle w:val="Heading1"/>
      </w:pPr>
      <w:r>
        <w:lastRenderedPageBreak/>
        <w:t>CHAPTER 16: EXTRINSIC EVIDENCE</w:t>
      </w:r>
    </w:p>
    <w:p w14:paraId="5C51B682" w14:textId="77777777" w:rsidR="00556B09" w:rsidRDefault="00556B09">
      <w:pPr>
        <w:pBdr>
          <w:bottom w:val="single" w:sz="4" w:space="4" w:color="0A3255"/>
        </w:pBdr>
        <w:spacing w:after="200"/>
      </w:pPr>
    </w:p>
    <w:p w14:paraId="45D38C9E"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6CDD9813"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FC658BF"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477EF0" w14:textId="77777777" w:rsidR="00556B09" w:rsidRDefault="00380C1C">
            <w:pPr>
              <w:pStyle w:val="TableContent"/>
            </w:pPr>
            <w:r>
              <w:t>60 slides</w:t>
            </w:r>
          </w:p>
        </w:tc>
      </w:tr>
      <w:tr w:rsidR="00556B09" w14:paraId="11700994"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C1FF768"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6316D7" w14:textId="77777777" w:rsidR="00556B09" w:rsidRDefault="00380C1C">
            <w:pPr>
              <w:pStyle w:val="TableContent"/>
            </w:pPr>
            <w:r>
              <w:t>50-min classes: ~2.4 sessions | 75-min classes: ~1.7 sessions</w:t>
            </w:r>
          </w:p>
        </w:tc>
      </w:tr>
      <w:tr w:rsidR="00556B09" w14:paraId="1DF1FA1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22C3395"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C3932D" w14:textId="77777777" w:rsidR="00556B09" w:rsidRDefault="00380C1C">
            <w:pPr>
              <w:pStyle w:val="TableContent"/>
            </w:pPr>
            <w:r>
              <w:t>Columbia Nitrogen Corp. v. Royster Co.</w:t>
            </w:r>
          </w:p>
        </w:tc>
      </w:tr>
      <w:tr w:rsidR="00556B09" w14:paraId="2F8F69C0"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7142EE7"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583900" w14:textId="77777777" w:rsidR="00556B09" w:rsidRDefault="00380C1C">
            <w:pPr>
              <w:pStyle w:val="TableContent"/>
            </w:pPr>
            <w:r>
              <w:t>UCC § 1-303, Course of performance, Trade usage</w:t>
            </w:r>
          </w:p>
        </w:tc>
      </w:tr>
      <w:tr w:rsidR="00556B09" w14:paraId="5A38E96E"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BD8BFCC"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42AECE" w14:textId="77777777" w:rsidR="00556B09" w:rsidRDefault="00380C1C">
            <w:pPr>
              <w:pStyle w:val="TableContent"/>
            </w:pPr>
            <w:r>
              <w:t>Chapter_16_Slides.pptx</w:t>
            </w:r>
          </w:p>
        </w:tc>
      </w:tr>
    </w:tbl>
    <w:p w14:paraId="545FFD92" w14:textId="77777777" w:rsidR="00556B09" w:rsidRDefault="00380C1C">
      <w:pPr>
        <w:spacing w:before="300" w:after="120"/>
      </w:pPr>
      <w:r>
        <w:rPr>
          <w:b/>
          <w:bCs/>
          <w:color w:val="0A3255"/>
        </w:rPr>
        <w:t>TEACHING WITH SLIDES — MODULE BREAKDOWN</w:t>
      </w:r>
    </w:p>
    <w:p w14:paraId="018FB75D" w14:textId="77777777" w:rsidR="00556B09" w:rsidRDefault="00380C1C">
      <w:pPr>
        <w:pBdr>
          <w:bottom w:val="single" w:sz="1" w:space="4" w:color="DDDDDD"/>
        </w:pBdr>
        <w:spacing w:before="160" w:after="40"/>
      </w:pPr>
      <w:r>
        <w:rPr>
          <w:b/>
          <w:bCs/>
          <w:sz w:val="21"/>
          <w:szCs w:val="21"/>
        </w:rPr>
        <w:t>MODULE 1: Course of Performance (Slides 1-18)</w:t>
      </w:r>
    </w:p>
    <w:p w14:paraId="017A1ECA" w14:textId="77777777" w:rsidR="00556B09" w:rsidRDefault="00380C1C">
      <w:pPr>
        <w:spacing w:before="20" w:after="80"/>
        <w:ind w:left="360"/>
      </w:pPr>
      <w:r>
        <w:rPr>
          <w:i/>
          <w:iCs/>
          <w:color w:val="2E7D32"/>
          <w:sz w:val="19"/>
          <w:szCs w:val="19"/>
        </w:rPr>
        <w:t>Essential for all credit hours</w:t>
      </w:r>
    </w:p>
    <w:p w14:paraId="44FBE11C" w14:textId="77777777" w:rsidR="00556B09" w:rsidRDefault="00380C1C">
      <w:pPr>
        <w:pBdr>
          <w:bottom w:val="single" w:sz="1" w:space="4" w:color="DDDDDD"/>
        </w:pBdr>
        <w:spacing w:before="160" w:after="40"/>
      </w:pPr>
      <w:r>
        <w:rPr>
          <w:b/>
          <w:bCs/>
          <w:sz w:val="21"/>
          <w:szCs w:val="21"/>
        </w:rPr>
        <w:t>MODULE 2: Course of Dealing (Slides 19-30)</w:t>
      </w:r>
    </w:p>
    <w:p w14:paraId="0DF7B737" w14:textId="77777777" w:rsidR="00556B09" w:rsidRDefault="00380C1C">
      <w:pPr>
        <w:spacing w:before="20" w:after="80"/>
        <w:ind w:left="360"/>
      </w:pPr>
      <w:r>
        <w:rPr>
          <w:i/>
          <w:iCs/>
          <w:color w:val="2E7D32"/>
          <w:sz w:val="19"/>
          <w:szCs w:val="19"/>
        </w:rPr>
        <w:t>Essential for all credit hours</w:t>
      </w:r>
    </w:p>
    <w:p w14:paraId="733C8182" w14:textId="77777777" w:rsidR="00556B09" w:rsidRDefault="00380C1C">
      <w:pPr>
        <w:pBdr>
          <w:bottom w:val="single" w:sz="1" w:space="4" w:color="DDDDDD"/>
        </w:pBdr>
        <w:spacing w:before="160" w:after="40"/>
      </w:pPr>
      <w:r>
        <w:rPr>
          <w:b/>
          <w:bCs/>
          <w:sz w:val="21"/>
          <w:szCs w:val="21"/>
        </w:rPr>
        <w:t>MODULE 3: Usage of Trade (Slides 31-45)</w:t>
      </w:r>
    </w:p>
    <w:p w14:paraId="734151D5" w14:textId="77777777" w:rsidR="00556B09" w:rsidRDefault="00380C1C">
      <w:pPr>
        <w:spacing w:before="20" w:after="80"/>
        <w:ind w:left="360"/>
      </w:pPr>
      <w:r>
        <w:rPr>
          <w:i/>
          <w:iCs/>
          <w:color w:val="2E7D32"/>
          <w:sz w:val="19"/>
          <w:szCs w:val="19"/>
        </w:rPr>
        <w:t>Essential for all credit hours</w:t>
      </w:r>
    </w:p>
    <w:p w14:paraId="2BED5117" w14:textId="77777777" w:rsidR="00556B09" w:rsidRDefault="00380C1C">
      <w:pPr>
        <w:pBdr>
          <w:bottom w:val="single" w:sz="1" w:space="4" w:color="DDDDDD"/>
        </w:pBdr>
        <w:spacing w:before="160" w:after="40"/>
      </w:pPr>
      <w:r>
        <w:rPr>
          <w:b/>
          <w:bCs/>
          <w:sz w:val="21"/>
          <w:szCs w:val="21"/>
        </w:rPr>
        <w:t>MODULE 4: Columbia Nitrogen Case (Slides 46-56)</w:t>
      </w:r>
    </w:p>
    <w:p w14:paraId="4A4CAACF" w14:textId="77777777" w:rsidR="00556B09" w:rsidRDefault="00380C1C">
      <w:pPr>
        <w:spacing w:before="20" w:after="80"/>
        <w:ind w:left="360"/>
      </w:pPr>
      <w:r>
        <w:rPr>
          <w:i/>
          <w:iCs/>
          <w:color w:val="2E7D32"/>
          <w:sz w:val="19"/>
          <w:szCs w:val="19"/>
        </w:rPr>
        <w:t>Essential for all credit hours</w:t>
      </w:r>
    </w:p>
    <w:p w14:paraId="7A419DAA" w14:textId="77777777" w:rsidR="00556B09" w:rsidRDefault="00380C1C">
      <w:pPr>
        <w:pBdr>
          <w:bottom w:val="single" w:sz="1" w:space="4" w:color="DDDDDD"/>
        </w:pBdr>
        <w:spacing w:before="160" w:after="40"/>
      </w:pPr>
      <w:r>
        <w:rPr>
          <w:b/>
          <w:bCs/>
          <w:sz w:val="21"/>
          <w:szCs w:val="21"/>
        </w:rPr>
        <w:t>MODULE 5: Review (Slides 57-60)</w:t>
      </w:r>
    </w:p>
    <w:p w14:paraId="424A7420" w14:textId="77777777" w:rsidR="00556B09" w:rsidRDefault="00380C1C">
      <w:pPr>
        <w:spacing w:before="20" w:after="80"/>
        <w:ind w:left="360"/>
      </w:pPr>
      <w:r>
        <w:rPr>
          <w:i/>
          <w:iCs/>
          <w:color w:val="2E7D32"/>
          <w:sz w:val="19"/>
          <w:szCs w:val="19"/>
        </w:rPr>
        <w:t>Essential for all credit hours</w:t>
      </w:r>
    </w:p>
    <w:p w14:paraId="3D55C2B9" w14:textId="77777777" w:rsidR="00556B09" w:rsidRDefault="00556B09">
      <w:pPr>
        <w:pBdr>
          <w:bottom w:val="single" w:sz="2" w:space="4" w:color="CCCCCC"/>
        </w:pBdr>
        <w:spacing w:before="200" w:after="200"/>
      </w:pPr>
    </w:p>
    <w:p w14:paraId="1E1BF78B" w14:textId="77777777" w:rsidR="00556B09" w:rsidRDefault="00380C1C">
      <w:pPr>
        <w:pStyle w:val="Heading2"/>
      </w:pPr>
      <w:r>
        <w:t>LESSON PLAN: Chapter 16 — Extrinsic Evidence</w:t>
      </w:r>
    </w:p>
    <w:p w14:paraId="31F45C26" w14:textId="77777777" w:rsidR="00556B09" w:rsidRDefault="00380C1C">
      <w:pPr>
        <w:spacing w:before="60" w:after="60"/>
      </w:pPr>
      <w:r>
        <w:t>This lesson builds on the previous discussion of intrinsic evidence by</w:t>
      </w:r>
    </w:p>
    <w:p w14:paraId="067FF0AE" w14:textId="77777777" w:rsidR="00556B09" w:rsidRDefault="00380C1C">
      <w:pPr>
        <w:spacing w:before="60" w:after="60"/>
      </w:pPr>
      <w:r>
        <w:t>shifting the focus to extrinsic evidence---information outside the</w:t>
      </w:r>
    </w:p>
    <w:p w14:paraId="7540F2A3" w14:textId="77777777" w:rsidR="00556B09" w:rsidRDefault="00380C1C">
      <w:pPr>
        <w:spacing w:before="60" w:after="60"/>
      </w:pPr>
      <w:r>
        <w:t>contract that courts consider when determining contractual meaning.</w:t>
      </w:r>
    </w:p>
    <w:p w14:paraId="57A95698" w14:textId="77777777" w:rsidR="00556B09" w:rsidRDefault="00380C1C">
      <w:pPr>
        <w:spacing w:before="60" w:after="60"/>
      </w:pPr>
      <w:r>
        <w:t>While courts prefer to rely on the written terms of a contract,</w:t>
      </w:r>
    </w:p>
    <w:p w14:paraId="166BD6F8" w14:textId="77777777" w:rsidR="00556B09" w:rsidRDefault="00380C1C">
      <w:pPr>
        <w:spacing w:before="60" w:after="60"/>
      </w:pPr>
      <w:r>
        <w:t>extrinsic evidence plays a crucial role when ambiguities arise or when</w:t>
      </w:r>
    </w:p>
    <w:p w14:paraId="4222A217" w14:textId="77777777" w:rsidR="00556B09" w:rsidRDefault="00380C1C">
      <w:pPr>
        <w:spacing w:before="60" w:after="60"/>
      </w:pPr>
      <w:r>
        <w:t>context is needed to understand the parties' intent.</w:t>
      </w:r>
    </w:p>
    <w:p w14:paraId="45B11676" w14:textId="77777777" w:rsidR="00556B09" w:rsidRDefault="00380C1C">
      <w:pPr>
        <w:spacing w:before="60" w:after="60"/>
      </w:pPr>
      <w:r>
        <w:t>This lesson will guide students through:</w:t>
      </w:r>
    </w:p>
    <w:p w14:paraId="35B778FF" w14:textId="77777777" w:rsidR="00556B09" w:rsidRDefault="00380C1C">
      <w:pPr>
        <w:spacing w:before="60" w:after="60"/>
      </w:pPr>
      <w:r>
        <w:t>The role of extrinsic evidence in contract interpretation---when courts</w:t>
      </w:r>
    </w:p>
    <w:p w14:paraId="5AA99717" w14:textId="77777777" w:rsidR="00556B09" w:rsidRDefault="00380C1C">
      <w:pPr>
        <w:spacing w:before="60" w:after="60"/>
      </w:pPr>
      <w:r>
        <w:lastRenderedPageBreak/>
        <w:t>allow it and why.</w:t>
      </w:r>
    </w:p>
    <w:p w14:paraId="37163FFF" w14:textId="77777777" w:rsidR="00556B09" w:rsidRDefault="00380C1C">
      <w:pPr>
        <w:spacing w:before="60" w:after="60"/>
      </w:pPr>
      <w:r>
        <w:t>Different forms of extrinsic evidence---course of performance, course of</w:t>
      </w:r>
    </w:p>
    <w:p w14:paraId="6BA1F007" w14:textId="77777777" w:rsidR="00556B09" w:rsidRDefault="00380C1C">
      <w:pPr>
        <w:spacing w:before="60" w:after="60"/>
      </w:pPr>
      <w:r>
        <w:t>dealing, and trade usage.</w:t>
      </w:r>
    </w:p>
    <w:p w14:paraId="3E8226F1" w14:textId="77777777" w:rsidR="00556B09" w:rsidRDefault="00380C1C">
      <w:pPr>
        <w:spacing w:before="60" w:after="60"/>
      </w:pPr>
      <w:r>
        <w:t>How extrinsic evidence interacts with intrinsic evidence---and when</w:t>
      </w:r>
    </w:p>
    <w:p w14:paraId="221CC2B2" w14:textId="77777777" w:rsidR="00556B09" w:rsidRDefault="00380C1C">
      <w:pPr>
        <w:spacing w:before="60" w:after="60"/>
      </w:pPr>
      <w:r>
        <w:t>courts privilege one over the other.</w:t>
      </w:r>
    </w:p>
    <w:p w14:paraId="4465E3A8" w14:textId="77777777" w:rsidR="00556B09" w:rsidRDefault="00380C1C">
      <w:pPr>
        <w:pStyle w:val="Heading3"/>
      </w:pPr>
      <w:r>
        <w:t>Strategic considerations for parties in contract disputes---who benefits</w:t>
      </w:r>
    </w:p>
    <w:p w14:paraId="13DB7854" w14:textId="77777777" w:rsidR="00556B09" w:rsidRDefault="00380C1C">
      <w:pPr>
        <w:spacing w:before="60" w:after="60"/>
      </w:pPr>
      <w:r>
        <w:t>from arguing for or against extrinsic evidence?</w:t>
      </w:r>
    </w:p>
    <w:p w14:paraId="65A3EF40" w14:textId="77777777" w:rsidR="00556B09" w:rsidRDefault="00380C1C">
      <w:pPr>
        <w:spacing w:before="60" w:after="60"/>
      </w:pPr>
      <w:r>
        <w:t>A key pedagogical challenge in this lesson is helping students</w:t>
      </w:r>
    </w:p>
    <w:p w14:paraId="5D1E680E" w14:textId="77777777" w:rsidR="00556B09" w:rsidRDefault="00380C1C">
      <w:pPr>
        <w:spacing w:before="60" w:after="60"/>
      </w:pPr>
      <w:r>
        <w:t>understand why courts sometimes permit extrinsic evidence but other</w:t>
      </w:r>
    </w:p>
    <w:p w14:paraId="728AB9F3" w14:textId="77777777" w:rsidR="00556B09" w:rsidRDefault="00380C1C">
      <w:pPr>
        <w:spacing w:before="60" w:after="60"/>
      </w:pPr>
      <w:r>
        <w:t>times exclude it. Judges must balance ensuring fairness and interpreting</w:t>
      </w:r>
    </w:p>
    <w:p w14:paraId="4F0C8973" w14:textId="77777777" w:rsidR="00556B09" w:rsidRDefault="00380C1C">
      <w:pPr>
        <w:spacing w:before="60" w:after="60"/>
      </w:pPr>
      <w:r>
        <w:t>contracts in context against the need for certainty and predictability</w:t>
      </w:r>
    </w:p>
    <w:p w14:paraId="2F01E974" w14:textId="77777777" w:rsidR="00556B09" w:rsidRDefault="00380C1C">
      <w:pPr>
        <w:spacing w:before="60" w:after="60"/>
      </w:pPr>
      <w:r>
        <w:t>in contractual enforcement.</w:t>
      </w:r>
    </w:p>
    <w:p w14:paraId="7765D776" w14:textId="77777777" w:rsidR="00556B09" w:rsidRDefault="00380C1C">
      <w:pPr>
        <w:pStyle w:val="Callout"/>
      </w:pPr>
      <w:r>
        <w:t xml:space="preserve">🎧 </w:t>
      </w:r>
      <w:r>
        <w:rPr>
          <w:i/>
          <w:iCs/>
        </w:rPr>
        <w:t>Listen to Mastering Contracts Podcast Episode 16: Words and Deeds -- How</w:t>
      </w:r>
    </w:p>
    <w:p w14:paraId="1907BF48" w14:textId="77777777" w:rsidR="00556B09" w:rsidRDefault="00380C1C">
      <w:pPr>
        <w:spacing w:before="60" w:after="60"/>
      </w:pPr>
      <w:r>
        <w:t>Parties' Actions Impact Contract Interpretation</w:t>
      </w:r>
    </w:p>
    <w:p w14:paraId="5941F8E8" w14:textId="77777777" w:rsidR="00556B09" w:rsidRDefault="00380C1C">
      <w:pPr>
        <w:pStyle w:val="Heading3"/>
      </w:pPr>
      <w:r>
        <w:t>Time Management</w:t>
      </w:r>
    </w:p>
    <w:p w14:paraId="52F6CE9F" w14:textId="77777777" w:rsidR="00556B09" w:rsidRDefault="00380C1C">
      <w:pPr>
        <w:spacing w:before="60" w:after="60"/>
      </w:pPr>
      <w:r>
        <w:t>If time is limited, prioritize:</w:t>
      </w:r>
    </w:p>
    <w:p w14:paraId="61618AA4" w14:textId="77777777" w:rsidR="00556B09" w:rsidRDefault="00380C1C">
      <w:pPr>
        <w:spacing w:before="60" w:after="60"/>
      </w:pPr>
      <w:r>
        <w:t>The three main types of extrinsic evidence---course of performance,</w:t>
      </w:r>
    </w:p>
    <w:p w14:paraId="7610B075" w14:textId="77777777" w:rsidR="00556B09" w:rsidRDefault="00380C1C">
      <w:pPr>
        <w:spacing w:before="60" w:after="60"/>
      </w:pPr>
      <w:r>
        <w:t>course of dealing, and trade usage.</w:t>
      </w:r>
    </w:p>
    <w:p w14:paraId="794E7482" w14:textId="77777777" w:rsidR="00556B09" w:rsidRDefault="00380C1C">
      <w:pPr>
        <w:pStyle w:val="Heading3"/>
      </w:pPr>
      <w:r>
        <w:t>The UCC framework for extrinsic evidence---students will encounter this</w:t>
      </w:r>
    </w:p>
    <w:p w14:paraId="51D890BE" w14:textId="77777777" w:rsidR="00556B09" w:rsidRDefault="00380C1C">
      <w:pPr>
        <w:spacing w:before="60" w:after="60"/>
      </w:pPr>
      <w:r>
        <w:t>frequently in practice.</w:t>
      </w:r>
    </w:p>
    <w:p w14:paraId="7C35AA0D" w14:textId="77777777" w:rsidR="00556B09" w:rsidRDefault="00380C1C">
      <w:pPr>
        <w:spacing w:before="60" w:after="60"/>
      </w:pPr>
      <w:r>
        <w:t>The key case of Nānākuli Paving &amp; Rock Co. v. Shell Oil Co. (the "price</w:t>
      </w:r>
    </w:p>
    <w:p w14:paraId="31C9BD8B" w14:textId="77777777" w:rsidR="00556B09" w:rsidRDefault="00380C1C">
      <w:pPr>
        <w:spacing w:before="60" w:after="60"/>
      </w:pPr>
      <w:r>
        <w:t>protection" case)---illustrating extrinsic evidence in action.</w:t>
      </w:r>
    </w:p>
    <w:p w14:paraId="23794AE6" w14:textId="77777777" w:rsidR="00556B09" w:rsidRDefault="00380C1C">
      <w:pPr>
        <w:spacing w:before="60" w:after="60"/>
      </w:pPr>
      <w:r>
        <w:t>Trim down:</w:t>
      </w:r>
    </w:p>
    <w:p w14:paraId="7F3B2561" w14:textId="77777777" w:rsidR="00556B09" w:rsidRDefault="00380C1C">
      <w:pPr>
        <w:spacing w:before="60" w:after="60"/>
      </w:pPr>
      <w:r>
        <w:t>The discussion of implied terms, which can be revisited in later</w:t>
      </w:r>
    </w:p>
    <w:p w14:paraId="1B15F38D" w14:textId="77777777" w:rsidR="00556B09" w:rsidRDefault="00380C1C">
      <w:pPr>
        <w:spacing w:before="60" w:after="60"/>
      </w:pPr>
      <w:r>
        <w:t>lessons.</w:t>
      </w:r>
    </w:p>
    <w:p w14:paraId="342D1EB2" w14:textId="77777777" w:rsidR="00556B09" w:rsidRDefault="00380C1C">
      <w:pPr>
        <w:spacing w:before="60" w:after="60"/>
      </w:pPr>
      <w:r>
        <w:t>Judicial skepticism of extrinsic evidence, which is explored further in</w:t>
      </w:r>
    </w:p>
    <w:p w14:paraId="41FF6E87" w14:textId="77777777" w:rsidR="00556B09" w:rsidRDefault="00380C1C">
      <w:pPr>
        <w:spacing w:before="60" w:after="60"/>
      </w:pPr>
      <w:r>
        <w:t>the Parol Evidence Rule discussion.</w:t>
      </w:r>
    </w:p>
    <w:p w14:paraId="7F3FFF0A" w14:textId="77777777" w:rsidR="00556B09" w:rsidRDefault="00380C1C">
      <w:pPr>
        <w:spacing w:before="60" w:after="60"/>
      </w:pPr>
      <w:r>
        <w:t>Why Do Courts Consider Extrinsic Evidence?</w:t>
      </w:r>
    </w:p>
    <w:p w14:paraId="55282635" w14:textId="77777777" w:rsidR="00556B09" w:rsidRDefault="00380C1C">
      <w:pPr>
        <w:spacing w:before="60" w:after="60"/>
      </w:pPr>
      <w:r>
        <w:t>(15--20 minutes)</w:t>
      </w:r>
    </w:p>
    <w:p w14:paraId="004E9799" w14:textId="77777777" w:rsidR="00556B09" w:rsidRDefault="00380C1C">
      <w:pPr>
        <w:pStyle w:val="Heading3"/>
      </w:pPr>
      <w:r>
        <w:t>Introducing Extrinsic Evidence</w:t>
      </w:r>
    </w:p>
    <w:p w14:paraId="621A81FA" w14:textId="77777777" w:rsidR="00556B09" w:rsidRDefault="00380C1C">
      <w:pPr>
        <w:spacing w:before="60" w:after="60"/>
      </w:pPr>
      <w:r>
        <w:t>Start with a Socratic discussion:</w:t>
      </w:r>
    </w:p>
    <w:p w14:paraId="2DF932E8" w14:textId="77777777" w:rsidR="00556B09" w:rsidRDefault="00380C1C">
      <w:pPr>
        <w:spacing w:before="60" w:after="60"/>
      </w:pPr>
      <w:r>
        <w:t>Why do courts sometimes look beyond the words of a contract to determine</w:t>
      </w:r>
    </w:p>
    <w:p w14:paraId="4C22C366" w14:textId="77777777" w:rsidR="00556B09" w:rsidRDefault="00380C1C">
      <w:pPr>
        <w:spacing w:before="60" w:after="60"/>
      </w:pPr>
      <w:r>
        <w:t>its meaning?</w:t>
      </w:r>
    </w:p>
    <w:p w14:paraId="6CAF0714" w14:textId="77777777" w:rsidR="00556B09" w:rsidRDefault="00380C1C">
      <w:pPr>
        <w:spacing w:before="60" w:after="60"/>
      </w:pPr>
      <w:r>
        <w:lastRenderedPageBreak/>
        <w:t>Does considering extrinsic evidence make contracts more predictable or</w:t>
      </w:r>
    </w:p>
    <w:p w14:paraId="11AF811B" w14:textId="77777777" w:rsidR="00556B09" w:rsidRDefault="00380C1C">
      <w:pPr>
        <w:spacing w:before="60" w:after="60"/>
      </w:pPr>
      <w:r>
        <w:t>less predictable?</w:t>
      </w:r>
    </w:p>
    <w:p w14:paraId="14F89F6F" w14:textId="77777777" w:rsidR="00556B09" w:rsidRDefault="00380C1C">
      <w:pPr>
        <w:spacing w:before="60" w:after="60"/>
      </w:pPr>
      <w:r>
        <w:t>Should courts prioritize what the parties actually meant or what the</w:t>
      </w:r>
    </w:p>
    <w:p w14:paraId="210928C3" w14:textId="77777777" w:rsidR="00556B09" w:rsidRDefault="00380C1C">
      <w:pPr>
        <w:spacing w:before="60" w:after="60"/>
      </w:pPr>
      <w:r>
        <w:t>contract says?</w:t>
      </w:r>
    </w:p>
    <w:p w14:paraId="776D8698" w14:textId="77777777" w:rsidR="00556B09" w:rsidRDefault="00380C1C">
      <w:pPr>
        <w:spacing w:before="60" w:after="60"/>
      </w:pPr>
      <w:r>
        <w:t>Introduce R2d § 200, which recognizes that contract interpretation</w:t>
      </w:r>
    </w:p>
    <w:p w14:paraId="3FD1798B" w14:textId="77777777" w:rsidR="00556B09" w:rsidRDefault="00380C1C">
      <w:pPr>
        <w:spacing w:before="60" w:after="60"/>
      </w:pPr>
      <w:r>
        <w:t>requires understanding the parties' intent. Courts first examine</w:t>
      </w:r>
    </w:p>
    <w:p w14:paraId="62309ACB" w14:textId="77777777" w:rsidR="00556B09" w:rsidRDefault="00380C1C">
      <w:pPr>
        <w:spacing w:before="60" w:after="60"/>
      </w:pPr>
      <w:r>
        <w:t>intrinsic evidence but may turn to extrinsic evidence if the contract is</w:t>
      </w:r>
    </w:p>
    <w:p w14:paraId="7DAF3AA7" w14:textId="77777777" w:rsidR="00556B09" w:rsidRDefault="00380C1C">
      <w:pPr>
        <w:spacing w:before="60" w:after="60"/>
      </w:pPr>
      <w:r>
        <w:t>ambiguous or incomplete.</w:t>
      </w:r>
    </w:p>
    <w:p w14:paraId="466A21DD" w14:textId="77777777" w:rsidR="00556B09" w:rsidRDefault="00380C1C">
      <w:pPr>
        <w:spacing w:before="60" w:after="60"/>
      </w:pPr>
      <w:r>
        <w:t>Extrinsic evidence serves two main functions:</w:t>
      </w:r>
    </w:p>
    <w:p w14:paraId="70A1E53D" w14:textId="77777777" w:rsidR="00556B09" w:rsidRDefault="00380C1C">
      <w:pPr>
        <w:spacing w:before="60" w:after="60"/>
      </w:pPr>
      <w:r>
        <w:t>Clarifying ambiguity---resolving disputes over unclear contract</w:t>
      </w:r>
    </w:p>
    <w:p w14:paraId="0DE439B8" w14:textId="77777777" w:rsidR="00556B09" w:rsidRDefault="00380C1C">
      <w:pPr>
        <w:spacing w:before="60" w:after="60"/>
      </w:pPr>
      <w:r>
        <w:t>language.</w:t>
      </w:r>
    </w:p>
    <w:p w14:paraId="0786F22F" w14:textId="77777777" w:rsidR="00556B09" w:rsidRDefault="00380C1C">
      <w:pPr>
        <w:spacing w:before="60" w:after="60"/>
      </w:pPr>
      <w:r>
        <w:t>Supplementing the contract---filling in missing terms based on context.</w:t>
      </w:r>
    </w:p>
    <w:p w14:paraId="5F059A3D" w14:textId="77777777" w:rsidR="00556B09" w:rsidRDefault="00380C1C">
      <w:pPr>
        <w:spacing w:before="60" w:after="60"/>
      </w:pPr>
      <w:r>
        <w:t>Now transition to the three primary types of extrinsic evidence courts</w:t>
      </w:r>
    </w:p>
    <w:p w14:paraId="74FAF398" w14:textId="77777777" w:rsidR="00556B09" w:rsidRDefault="00380C1C">
      <w:pPr>
        <w:spacing w:before="60" w:after="60"/>
      </w:pPr>
      <w:r>
        <w:t>use.</w:t>
      </w:r>
    </w:p>
    <w:p w14:paraId="5A5FFB77" w14:textId="77777777" w:rsidR="00556B09" w:rsidRDefault="00380C1C">
      <w:pPr>
        <w:spacing w:before="60" w:after="60"/>
      </w:pPr>
      <w:r>
        <w:t>The Three Main Types of Extrinsic Evidence</w:t>
      </w:r>
    </w:p>
    <w:p w14:paraId="2F3ED7A1" w14:textId="77777777" w:rsidR="00556B09" w:rsidRDefault="00380C1C">
      <w:pPr>
        <w:spacing w:before="60" w:after="60"/>
      </w:pPr>
      <w:r>
        <w:t>(30--35 minutes)</w:t>
      </w:r>
    </w:p>
    <w:p w14:paraId="18E2F556" w14:textId="77777777" w:rsidR="00556B09" w:rsidRDefault="00380C1C">
      <w:pPr>
        <w:spacing w:before="60" w:after="60"/>
      </w:pPr>
      <w:r>
        <w:t>Course of Performance (UCC § 1-303(a))</w:t>
      </w:r>
    </w:p>
    <w:p w14:paraId="55EAA069" w14:textId="77777777" w:rsidR="00556B09" w:rsidRDefault="00380C1C">
      <w:pPr>
        <w:spacing w:before="60" w:after="60"/>
      </w:pPr>
      <w:r>
        <w:t>Definition: How the parties have behaved under the current contract.</w:t>
      </w:r>
    </w:p>
    <w:p w14:paraId="2518B084" w14:textId="77777777" w:rsidR="00556B09" w:rsidRDefault="00380C1C">
      <w:pPr>
        <w:spacing w:before="60" w:after="60"/>
      </w:pPr>
      <w:r>
        <w:t>Most persuasive form of extrinsic evidence---shows what the parties</w:t>
      </w:r>
    </w:p>
    <w:p w14:paraId="3F387FA9" w14:textId="77777777" w:rsidR="00556B09" w:rsidRDefault="00380C1C">
      <w:pPr>
        <w:spacing w:before="60" w:after="60"/>
      </w:pPr>
      <w:r>
        <w:t>actually did.</w:t>
      </w:r>
    </w:p>
    <w:p w14:paraId="758649B6" w14:textId="77777777" w:rsidR="00556B09" w:rsidRDefault="00380C1C">
      <w:pPr>
        <w:spacing w:before="60" w:after="60"/>
      </w:pPr>
      <w:r>
        <w:t>Relies on repeated conduct---one-time behaviors do not count.</w:t>
      </w:r>
    </w:p>
    <w:p w14:paraId="3BC6CAB8" w14:textId="77777777" w:rsidR="00556B09" w:rsidRDefault="00380C1C">
      <w:pPr>
        <w:spacing w:before="60" w:after="60"/>
      </w:pPr>
      <w:r>
        <w:t>Example Discussion: Delivery Terms in a Supply Contract</w:t>
      </w:r>
    </w:p>
    <w:p w14:paraId="545BDB92" w14:textId="77777777" w:rsidR="00556B09" w:rsidRDefault="00380C1C">
      <w:pPr>
        <w:spacing w:before="60" w:after="60"/>
      </w:pPr>
      <w:r>
        <w:t>A contract states that "delivery will be made to the customer's</w:t>
      </w:r>
    </w:p>
    <w:p w14:paraId="63034B00" w14:textId="77777777" w:rsidR="00556B09" w:rsidRDefault="00380C1C">
      <w:pPr>
        <w:spacing w:before="60" w:after="60"/>
      </w:pPr>
      <w:r>
        <w:t>facility."</w:t>
      </w:r>
    </w:p>
    <w:p w14:paraId="10612C79" w14:textId="77777777" w:rsidR="00556B09" w:rsidRDefault="00380C1C">
      <w:pPr>
        <w:spacing w:before="60" w:after="60"/>
      </w:pPr>
      <w:r>
        <w:t>For the first 10 shipments, the supplier delivers to an off-site</w:t>
      </w:r>
    </w:p>
    <w:p w14:paraId="7AF3DFE4" w14:textId="77777777" w:rsidR="00556B09" w:rsidRDefault="00380C1C">
      <w:pPr>
        <w:spacing w:before="60" w:after="60"/>
      </w:pPr>
      <w:r>
        <w:t>warehouse instead.</w:t>
      </w:r>
    </w:p>
    <w:p w14:paraId="78E12808" w14:textId="77777777" w:rsidR="00556B09" w:rsidRDefault="00380C1C">
      <w:pPr>
        <w:spacing w:before="60" w:after="60"/>
      </w:pPr>
      <w:r>
        <w:t>The buyer accepts all deliveries without objection.</w:t>
      </w:r>
    </w:p>
    <w:p w14:paraId="70C9C4FF" w14:textId="77777777" w:rsidR="00556B09" w:rsidRDefault="00380C1C">
      <w:pPr>
        <w:spacing w:before="60" w:after="60"/>
      </w:pPr>
      <w:r>
        <w:t>The supplier argues that the off-site warehouse is the "customer's</w:t>
      </w:r>
    </w:p>
    <w:p w14:paraId="079761DA" w14:textId="77777777" w:rsidR="00556B09" w:rsidRDefault="00380C1C">
      <w:pPr>
        <w:spacing w:before="60" w:after="60"/>
      </w:pPr>
      <w:r>
        <w:t>facility."</w:t>
      </w:r>
    </w:p>
    <w:p w14:paraId="55919B5F" w14:textId="77777777" w:rsidR="00556B09" w:rsidRDefault="00380C1C">
      <w:pPr>
        <w:spacing w:before="60" w:after="60"/>
      </w:pPr>
      <w:r>
        <w:t>The buyer later claims the contract requires delivery to the main</w:t>
      </w:r>
    </w:p>
    <w:p w14:paraId="4E0267AC" w14:textId="77777777" w:rsidR="00556B09" w:rsidRDefault="00380C1C">
      <w:pPr>
        <w:spacing w:before="60" w:after="60"/>
      </w:pPr>
      <w:r>
        <w:t>office.</w:t>
      </w:r>
    </w:p>
    <w:p w14:paraId="4D501B5C" w14:textId="77777777" w:rsidR="00556B09" w:rsidRDefault="00380C1C">
      <w:pPr>
        <w:spacing w:before="60" w:after="60"/>
      </w:pPr>
      <w:r>
        <w:t>Ask students:</w:t>
      </w:r>
    </w:p>
    <w:p w14:paraId="15366527" w14:textId="77777777" w:rsidR="00556B09" w:rsidRDefault="00380C1C">
      <w:pPr>
        <w:spacing w:before="60" w:after="60"/>
      </w:pPr>
      <w:r>
        <w:t>Who has the stronger argument? (The supplier---because repeated</w:t>
      </w:r>
    </w:p>
    <w:p w14:paraId="62D33CA4" w14:textId="77777777" w:rsidR="00556B09" w:rsidRDefault="00380C1C">
      <w:pPr>
        <w:spacing w:before="60" w:after="60"/>
      </w:pPr>
      <w:r>
        <w:t>acceptance without objection forms a course of performance.)</w:t>
      </w:r>
    </w:p>
    <w:p w14:paraId="5CCA579D" w14:textId="77777777" w:rsidR="00556B09" w:rsidRDefault="00380C1C">
      <w:pPr>
        <w:spacing w:before="60" w:after="60"/>
      </w:pPr>
      <w:r>
        <w:t>If the buyer wanted to enforce delivery to the main office, what should</w:t>
      </w:r>
    </w:p>
    <w:p w14:paraId="598FFB6C" w14:textId="77777777" w:rsidR="00556B09" w:rsidRDefault="00380C1C">
      <w:pPr>
        <w:spacing w:before="60" w:after="60"/>
      </w:pPr>
      <w:r>
        <w:t>they have done? (Object immediately to off-site deliveries.)</w:t>
      </w:r>
    </w:p>
    <w:p w14:paraId="03AD52D4" w14:textId="77777777" w:rsidR="00556B09" w:rsidRDefault="00380C1C">
      <w:pPr>
        <w:spacing w:before="60" w:after="60"/>
      </w:pPr>
      <w:r>
        <w:lastRenderedPageBreak/>
        <w:t>This example illustrates why courts value course of performance---it</w:t>
      </w:r>
    </w:p>
    <w:p w14:paraId="2B4F3468" w14:textId="77777777" w:rsidR="00556B09" w:rsidRDefault="00380C1C">
      <w:pPr>
        <w:spacing w:before="60" w:after="60"/>
      </w:pPr>
      <w:r>
        <w:t>reflects real-world practice.</w:t>
      </w:r>
    </w:p>
    <w:p w14:paraId="189A45C3" w14:textId="77777777" w:rsidR="00556B09" w:rsidRDefault="00380C1C">
      <w:pPr>
        <w:spacing w:before="60" w:after="60"/>
      </w:pPr>
      <w:r>
        <w:t>Course of Dealing (UCC § 1-303(b))</w:t>
      </w:r>
    </w:p>
    <w:p w14:paraId="7173045B" w14:textId="77777777" w:rsidR="00556B09" w:rsidRDefault="00380C1C">
      <w:pPr>
        <w:spacing w:before="60" w:after="60"/>
      </w:pPr>
      <w:r>
        <w:t>Definition: How the parties have conducted business in prior contracts</w:t>
      </w:r>
    </w:p>
    <w:p w14:paraId="647B11F0" w14:textId="77777777" w:rsidR="00556B09" w:rsidRDefault="00380C1C">
      <w:pPr>
        <w:spacing w:before="60" w:after="60"/>
      </w:pPr>
      <w:r>
        <w:t>with each other.</w:t>
      </w:r>
    </w:p>
    <w:p w14:paraId="606C2031" w14:textId="77777777" w:rsidR="00556B09" w:rsidRDefault="00380C1C">
      <w:pPr>
        <w:spacing w:before="60" w:after="60"/>
      </w:pPr>
      <w:r>
        <w:t>Less persuasive than course of performance because it applies to past</w:t>
      </w:r>
    </w:p>
    <w:p w14:paraId="2F1BE93E" w14:textId="77777777" w:rsidR="00556B09" w:rsidRDefault="00380C1C">
      <w:pPr>
        <w:spacing w:before="60" w:after="60"/>
      </w:pPr>
      <w:r>
        <w:t>transactions.</w:t>
      </w:r>
    </w:p>
    <w:p w14:paraId="5CCFC983" w14:textId="77777777" w:rsidR="00556B09" w:rsidRDefault="00380C1C">
      <w:pPr>
        <w:spacing w:before="60" w:after="60"/>
      </w:pPr>
      <w:r>
        <w:t>Provides evidence of expectations when a contract is silent or</w:t>
      </w:r>
    </w:p>
    <w:p w14:paraId="2A728633" w14:textId="77777777" w:rsidR="00556B09" w:rsidRDefault="00380C1C">
      <w:pPr>
        <w:spacing w:before="60" w:after="60"/>
      </w:pPr>
      <w:r>
        <w:t>ambiguous.</w:t>
      </w:r>
    </w:p>
    <w:p w14:paraId="069323AE" w14:textId="77777777" w:rsidR="00556B09" w:rsidRDefault="00380C1C">
      <w:pPr>
        <w:spacing w:before="60" w:after="60"/>
      </w:pPr>
      <w:r>
        <w:t>Example Discussion: Prior Invoices and Payment Deadlines</w:t>
      </w:r>
    </w:p>
    <w:p w14:paraId="55CC72D2" w14:textId="77777777" w:rsidR="00556B09" w:rsidRDefault="00380C1C">
      <w:pPr>
        <w:spacing w:before="60" w:after="60"/>
      </w:pPr>
      <w:r>
        <w:t>A company contracts with a supplier but does not specify payment terms.</w:t>
      </w:r>
    </w:p>
    <w:p w14:paraId="1F5DCD5D" w14:textId="77777777" w:rsidR="00556B09" w:rsidRDefault="00380C1C">
      <w:pPr>
        <w:spacing w:before="60" w:after="60"/>
      </w:pPr>
      <w:r>
        <w:t>In all prior contracts, the supplier required payment within 30 days.</w:t>
      </w:r>
    </w:p>
    <w:p w14:paraId="6C9C31EA" w14:textId="77777777" w:rsidR="00556B09" w:rsidRDefault="00380C1C">
      <w:pPr>
        <w:spacing w:before="60" w:after="60"/>
      </w:pPr>
      <w:r>
        <w:t>The buyer now claims payment is due in 60 days under the new contract.</w:t>
      </w:r>
    </w:p>
    <w:p w14:paraId="3F33C2A3" w14:textId="77777777" w:rsidR="00556B09" w:rsidRDefault="00380C1C">
      <w:pPr>
        <w:spacing w:before="60" w:after="60"/>
      </w:pPr>
      <w:r>
        <w:t>The supplier argues course of dealing establishes a 30-day payment</w:t>
      </w:r>
    </w:p>
    <w:p w14:paraId="3FBEBEF5" w14:textId="77777777" w:rsidR="00556B09" w:rsidRDefault="00380C1C">
      <w:pPr>
        <w:spacing w:before="60" w:after="60"/>
      </w:pPr>
      <w:r>
        <w:t>window.</w:t>
      </w:r>
    </w:p>
    <w:p w14:paraId="13B08B62" w14:textId="77777777" w:rsidR="00556B09" w:rsidRDefault="00380C1C">
      <w:pPr>
        <w:spacing w:before="60" w:after="60"/>
      </w:pPr>
      <w:r>
        <w:t>Ask:</w:t>
      </w:r>
    </w:p>
    <w:p w14:paraId="76DFE1ED" w14:textId="77777777" w:rsidR="00556B09" w:rsidRDefault="00380C1C">
      <w:pPr>
        <w:spacing w:before="60" w:after="60"/>
      </w:pPr>
      <w:r>
        <w:t>Does the supplier have a strong argument? (Yes---past behavior suggests</w:t>
      </w:r>
    </w:p>
    <w:p w14:paraId="05EB2B33" w14:textId="77777777" w:rsidR="00556B09" w:rsidRDefault="00380C1C">
      <w:pPr>
        <w:spacing w:before="60" w:after="60"/>
      </w:pPr>
      <w:r>
        <w:t>a shared expectation.)</w:t>
      </w:r>
    </w:p>
    <w:p w14:paraId="29E4FECC" w14:textId="77777777" w:rsidR="00556B09" w:rsidRDefault="00380C1C">
      <w:pPr>
        <w:spacing w:before="60" w:after="60"/>
      </w:pPr>
      <w:r>
        <w:t>Why would courts favor course of performance over course of dealing?</w:t>
      </w:r>
    </w:p>
    <w:p w14:paraId="510FA596" w14:textId="77777777" w:rsidR="00556B09" w:rsidRDefault="00380C1C">
      <w:pPr>
        <w:spacing w:before="60" w:after="60"/>
      </w:pPr>
      <w:r>
        <w:t>(Performance reflects the current contract, not just past practices.)</w:t>
      </w:r>
    </w:p>
    <w:p w14:paraId="60503E49" w14:textId="77777777" w:rsidR="00556B09" w:rsidRDefault="00380C1C">
      <w:pPr>
        <w:spacing w:before="60" w:after="60"/>
      </w:pPr>
      <w:r>
        <w:t>This highlights how courts use course of dealing to infer missing terms.</w:t>
      </w:r>
    </w:p>
    <w:p w14:paraId="01726BB6" w14:textId="77777777" w:rsidR="00556B09" w:rsidRDefault="00380C1C">
      <w:pPr>
        <w:spacing w:before="60" w:after="60"/>
      </w:pPr>
      <w:r>
        <w:t>Trade Usage (UCC § 1-303(c))</w:t>
      </w:r>
    </w:p>
    <w:p w14:paraId="1D9ADBE4" w14:textId="77777777" w:rsidR="00556B09" w:rsidRDefault="00380C1C">
      <w:pPr>
        <w:spacing w:before="60" w:after="60"/>
      </w:pPr>
      <w:r>
        <w:t>Definition: Practices and customs widely observed in a particular</w:t>
      </w:r>
    </w:p>
    <w:p w14:paraId="58F28B33" w14:textId="77777777" w:rsidR="00556B09" w:rsidRDefault="00380C1C">
      <w:pPr>
        <w:spacing w:before="60" w:after="60"/>
      </w:pPr>
      <w:r>
        <w:t>industry.</w:t>
      </w:r>
    </w:p>
    <w:p w14:paraId="6BD312E8" w14:textId="77777777" w:rsidR="00556B09" w:rsidRDefault="00380C1C">
      <w:pPr>
        <w:spacing w:before="60" w:after="60"/>
      </w:pPr>
      <w:r>
        <w:t>Most useful when contracts use specialized terms.</w:t>
      </w:r>
    </w:p>
    <w:p w14:paraId="1B893BAE" w14:textId="77777777" w:rsidR="00556B09" w:rsidRDefault="00380C1C">
      <w:pPr>
        <w:spacing w:before="60" w:after="60"/>
      </w:pPr>
      <w:r>
        <w:t>Can clarify meaning or fill in gaps, but cannot override express terms.</w:t>
      </w:r>
    </w:p>
    <w:p w14:paraId="7AC33D2D" w14:textId="77777777" w:rsidR="00556B09" w:rsidRDefault="00380C1C">
      <w:pPr>
        <w:spacing w:before="60" w:after="60"/>
      </w:pPr>
      <w:r>
        <w:t>Example Discussion: The "Two-by-Four" Lumber Standard</w:t>
      </w:r>
    </w:p>
    <w:p w14:paraId="2F0EE5AE" w14:textId="77777777" w:rsidR="00556B09" w:rsidRDefault="00380C1C">
      <w:pPr>
        <w:spacing w:before="60" w:after="60"/>
      </w:pPr>
      <w:r>
        <w:t>A contract requires "two-by-four" lumber.</w:t>
      </w:r>
    </w:p>
    <w:p w14:paraId="698E0120" w14:textId="77777777" w:rsidR="00556B09" w:rsidRDefault="00380C1C">
      <w:pPr>
        <w:spacing w:before="60" w:after="60"/>
      </w:pPr>
      <w:r>
        <w:t>The buyer claims this means wood measuring exactly 2 inches by 4 inches.</w:t>
      </w:r>
    </w:p>
    <w:p w14:paraId="07CE1C51" w14:textId="77777777" w:rsidR="00556B09" w:rsidRDefault="00380C1C">
      <w:pPr>
        <w:spacing w:before="60" w:after="60"/>
      </w:pPr>
      <w:r>
        <w:t>The seller argues that in the lumber industry, a two-by-four is actually</w:t>
      </w:r>
    </w:p>
    <w:p w14:paraId="0921144A" w14:textId="77777777" w:rsidR="00556B09" w:rsidRDefault="00380C1C">
      <w:pPr>
        <w:spacing w:before="60" w:after="60"/>
      </w:pPr>
      <w:r>
        <w:t>1.5 inches by 3.5 inches.</w:t>
      </w:r>
    </w:p>
    <w:p w14:paraId="55140B96" w14:textId="77777777" w:rsidR="00556B09" w:rsidRDefault="00380C1C">
      <w:pPr>
        <w:spacing w:before="60" w:after="60"/>
      </w:pPr>
      <w:r>
        <w:t>Ask:</w:t>
      </w:r>
    </w:p>
    <w:p w14:paraId="7D0D55E0" w14:textId="77777777" w:rsidR="00556B09" w:rsidRDefault="00380C1C">
      <w:pPr>
        <w:spacing w:before="60" w:after="60"/>
      </w:pPr>
      <w:r>
        <w:t>Who has the stronger argument? (The seller---because trade usage sets</w:t>
      </w:r>
    </w:p>
    <w:p w14:paraId="03A47128" w14:textId="77777777" w:rsidR="00556B09" w:rsidRDefault="00380C1C">
      <w:pPr>
        <w:spacing w:before="60" w:after="60"/>
      </w:pPr>
      <w:r>
        <w:t>industry norms.)</w:t>
      </w:r>
    </w:p>
    <w:p w14:paraId="5695CBE5" w14:textId="77777777" w:rsidR="00556B09" w:rsidRDefault="00380C1C">
      <w:pPr>
        <w:spacing w:before="60" w:after="60"/>
      </w:pPr>
      <w:r>
        <w:t>Should courts rely on trade usage if one party is new to the industry?</w:t>
      </w:r>
    </w:p>
    <w:p w14:paraId="4BBBEB27" w14:textId="77777777" w:rsidR="00556B09" w:rsidRDefault="00380C1C">
      <w:pPr>
        <w:spacing w:before="60" w:after="60"/>
      </w:pPr>
      <w:r>
        <w:t>(Yes---if trade usage is well established, all participants are expected</w:t>
      </w:r>
    </w:p>
    <w:p w14:paraId="033924A4" w14:textId="77777777" w:rsidR="00556B09" w:rsidRDefault="00380C1C">
      <w:pPr>
        <w:spacing w:before="60" w:after="60"/>
      </w:pPr>
      <w:r>
        <w:lastRenderedPageBreak/>
        <w:t>to follow it.)</w:t>
      </w:r>
    </w:p>
    <w:p w14:paraId="423F6984" w14:textId="77777777" w:rsidR="00556B09" w:rsidRDefault="00380C1C">
      <w:pPr>
        <w:spacing w:before="60" w:after="60"/>
      </w:pPr>
      <w:r>
        <w:t>This reinforces how courts use trade usage to promote commercial</w:t>
      </w:r>
    </w:p>
    <w:p w14:paraId="15BFC0CE" w14:textId="77777777" w:rsidR="00556B09" w:rsidRDefault="00380C1C">
      <w:pPr>
        <w:spacing w:before="60" w:after="60"/>
      </w:pPr>
      <w:r>
        <w:t>stability.</w:t>
      </w:r>
    </w:p>
    <w:p w14:paraId="78544CC4" w14:textId="77777777" w:rsidR="00556B09" w:rsidRDefault="00380C1C">
      <w:pPr>
        <w:spacing w:before="60" w:after="60"/>
      </w:pPr>
      <w:r>
        <w:t>Nānākuli Paving &amp; Rock Co. v. Shell Oil Co. (Price Protection Dispute)</w:t>
      </w:r>
    </w:p>
    <w:p w14:paraId="5511E24E" w14:textId="77777777" w:rsidR="00556B09" w:rsidRDefault="00380C1C">
      <w:pPr>
        <w:spacing w:before="60" w:after="60"/>
      </w:pPr>
      <w:r>
        <w:t>(30--35 minutes)</w:t>
      </w:r>
    </w:p>
    <w:p w14:paraId="2A23A1C7" w14:textId="77777777" w:rsidR="00556B09" w:rsidRDefault="00380C1C">
      <w:pPr>
        <w:spacing w:before="60" w:after="60"/>
      </w:pPr>
      <w:r>
        <w:t>Facts of the Case</w:t>
      </w:r>
    </w:p>
    <w:p w14:paraId="34022829" w14:textId="77777777" w:rsidR="00556B09" w:rsidRDefault="00380C1C">
      <w:pPr>
        <w:spacing w:before="60" w:after="60"/>
      </w:pPr>
      <w:r>
        <w:t>Nānākuli Paving had a long-term supply contract with Shell Oil.</w:t>
      </w:r>
    </w:p>
    <w:p w14:paraId="51CB70B4" w14:textId="77777777" w:rsidR="00556B09" w:rsidRDefault="00380C1C">
      <w:pPr>
        <w:spacing w:before="60" w:after="60"/>
      </w:pPr>
      <w:r>
        <w:t>The contract stated that the price was "Shell's posted price at time of</w:t>
      </w:r>
    </w:p>
    <w:p w14:paraId="04AF91FF" w14:textId="77777777" w:rsidR="00556B09" w:rsidRDefault="00380C1C">
      <w:pPr>
        <w:spacing w:before="60" w:after="60"/>
      </w:pPr>
      <w:r>
        <w:t>delivery."</w:t>
      </w:r>
    </w:p>
    <w:p w14:paraId="5E8086A0" w14:textId="77777777" w:rsidR="00556B09" w:rsidRDefault="00380C1C">
      <w:pPr>
        <w:spacing w:before="60" w:after="60"/>
      </w:pPr>
      <w:r>
        <w:t>However, industry practice included "price protection," where suppliers</w:t>
      </w:r>
    </w:p>
    <w:p w14:paraId="03B9A1AA" w14:textId="77777777" w:rsidR="00556B09" w:rsidRDefault="00380C1C">
      <w:pPr>
        <w:spacing w:before="60" w:after="60"/>
      </w:pPr>
      <w:r>
        <w:t>honored prior prices for committed projects.</w:t>
      </w:r>
    </w:p>
    <w:p w14:paraId="037B9BB4" w14:textId="77777777" w:rsidR="00556B09" w:rsidRDefault="00380C1C">
      <w:pPr>
        <w:spacing w:before="60" w:after="60"/>
      </w:pPr>
      <w:r>
        <w:t>Shell had honored price protection before but refused to do so in 1974.</w:t>
      </w:r>
    </w:p>
    <w:p w14:paraId="3810EA8F" w14:textId="77777777" w:rsidR="00556B09" w:rsidRDefault="00380C1C">
      <w:pPr>
        <w:spacing w:before="60" w:after="60"/>
      </w:pPr>
      <w:r>
        <w:t>Court's Analysis:</w:t>
      </w:r>
    </w:p>
    <w:p w14:paraId="7C034331" w14:textId="77777777" w:rsidR="00556B09" w:rsidRDefault="00380C1C">
      <w:pPr>
        <w:spacing w:before="60" w:after="60"/>
      </w:pPr>
      <w:r>
        <w:t>Course of performance: Shell had previously protected prices, so</w:t>
      </w:r>
    </w:p>
    <w:p w14:paraId="2435A770" w14:textId="77777777" w:rsidR="00556B09" w:rsidRDefault="00380C1C">
      <w:pPr>
        <w:spacing w:before="60" w:after="60"/>
      </w:pPr>
      <w:r>
        <w:t>Nānākuli reasonably expected it would continue.</w:t>
      </w:r>
    </w:p>
    <w:p w14:paraId="39653819" w14:textId="77777777" w:rsidR="00556B09" w:rsidRDefault="00380C1C">
      <w:pPr>
        <w:spacing w:before="60" w:after="60"/>
      </w:pPr>
      <w:r>
        <w:t>Trade usage: Price protection was a standard industry practice.</w:t>
      </w:r>
    </w:p>
    <w:p w14:paraId="7B25EAB3" w14:textId="77777777" w:rsidR="00556B09" w:rsidRDefault="00380C1C">
      <w:pPr>
        <w:spacing w:before="60" w:after="60"/>
      </w:pPr>
      <w:r>
        <w:t>Holding: The court admitted extrinsic evidence and found that price</w:t>
      </w:r>
    </w:p>
    <w:p w14:paraId="78A9CA23" w14:textId="77777777" w:rsidR="00556B09" w:rsidRDefault="00380C1C">
      <w:pPr>
        <w:spacing w:before="60" w:after="60"/>
      </w:pPr>
      <w:r>
        <w:t>protection was part of the contract.</w:t>
      </w:r>
    </w:p>
    <w:p w14:paraId="24BC9D53" w14:textId="77777777" w:rsidR="00556B09" w:rsidRDefault="00380C1C">
      <w:pPr>
        <w:spacing w:before="160" w:after="80"/>
      </w:pPr>
      <w:r>
        <w:rPr>
          <w:b/>
          <w:bCs/>
          <w:i/>
          <w:iCs/>
          <w:color w:val="0A3255"/>
        </w:rPr>
        <w:t>Socratic Discussion:</w:t>
      </w:r>
    </w:p>
    <w:p w14:paraId="72EC2F53" w14:textId="77777777" w:rsidR="00556B09" w:rsidRDefault="00380C1C">
      <w:pPr>
        <w:spacing w:before="60" w:after="60"/>
      </w:pPr>
      <w:r>
        <w:t>Did the written contract unambiguously require price protection?</w:t>
      </w:r>
    </w:p>
    <w:p w14:paraId="69E06981" w14:textId="77777777" w:rsidR="00556B09" w:rsidRDefault="00380C1C">
      <w:pPr>
        <w:spacing w:before="60" w:after="60"/>
      </w:pPr>
      <w:r>
        <w:t>(No---it was silent.)</w:t>
      </w:r>
    </w:p>
    <w:p w14:paraId="613C5859" w14:textId="77777777" w:rsidR="00556B09" w:rsidRDefault="00380C1C">
      <w:pPr>
        <w:spacing w:before="60" w:after="60"/>
      </w:pPr>
      <w:r>
        <w:t>Why did the court rely on extrinsic evidence instead of just enforcing</w:t>
      </w:r>
    </w:p>
    <w:p w14:paraId="63162A0B" w14:textId="77777777" w:rsidR="00556B09" w:rsidRDefault="00380C1C">
      <w:pPr>
        <w:spacing w:before="80" w:after="80"/>
        <w:ind w:left="540"/>
      </w:pPr>
      <w:r>
        <w:rPr>
          <w:i/>
          <w:iCs/>
        </w:rPr>
        <w:t>"posted price at time of delivery"? (Because prior conduct and trade</w:t>
      </w:r>
    </w:p>
    <w:p w14:paraId="6457CE6C" w14:textId="77777777" w:rsidR="00556B09" w:rsidRDefault="00380C1C">
      <w:pPr>
        <w:spacing w:before="60" w:after="60"/>
      </w:pPr>
      <w:r>
        <w:t>norms filled the contractual gap.)</w:t>
      </w:r>
    </w:p>
    <w:p w14:paraId="1796EAB1" w14:textId="77777777" w:rsidR="00556B09" w:rsidRDefault="00380C1C">
      <w:pPr>
        <w:spacing w:before="60" w:after="60"/>
      </w:pPr>
      <w:r>
        <w:t>What lesson does this case teach about contract drafting? (If Shell had</w:t>
      </w:r>
    </w:p>
    <w:p w14:paraId="13B63988" w14:textId="77777777" w:rsidR="00556B09" w:rsidRDefault="00380C1C">
      <w:pPr>
        <w:spacing w:before="60" w:after="60"/>
      </w:pPr>
      <w:r>
        <w:t>explicitly disclaimed price protection, this case might have been</w:t>
      </w:r>
    </w:p>
    <w:p w14:paraId="50C9D6D8" w14:textId="77777777" w:rsidR="00556B09" w:rsidRDefault="00380C1C">
      <w:pPr>
        <w:spacing w:before="60" w:after="60"/>
      </w:pPr>
      <w:r>
        <w:t>avoided.)</w:t>
      </w:r>
    </w:p>
    <w:p w14:paraId="6A43FE66" w14:textId="77777777" w:rsidR="00556B09" w:rsidRDefault="00380C1C">
      <w:pPr>
        <w:spacing w:before="60" w:after="60"/>
      </w:pPr>
      <w:r>
        <w:t>This case demonstrates when and why courts admit extrinsic evidence.</w:t>
      </w:r>
    </w:p>
    <w:p w14:paraId="4D837867" w14:textId="77777777" w:rsidR="00556B09" w:rsidRDefault="00380C1C">
      <w:pPr>
        <w:pStyle w:val="Heading3"/>
      </w:pPr>
      <w:r>
        <w:t>Strategic Considerations in Extrinsic Evidence Disputes</w:t>
      </w:r>
    </w:p>
    <w:p w14:paraId="47AEF018" w14:textId="77777777" w:rsidR="00556B09" w:rsidRDefault="00380C1C">
      <w:pPr>
        <w:spacing w:before="60" w:after="60"/>
      </w:pPr>
      <w:r>
        <w:t>(15--20 minutes)</w:t>
      </w:r>
    </w:p>
    <w:p w14:paraId="1D3D990B" w14:textId="77777777" w:rsidR="00556B09" w:rsidRDefault="00380C1C">
      <w:pPr>
        <w:spacing w:before="60" w:after="60"/>
      </w:pPr>
      <w:r>
        <w:t>Ask students:</w:t>
      </w:r>
    </w:p>
    <w:p w14:paraId="5F250A0B" w14:textId="77777777" w:rsidR="00556B09" w:rsidRDefault="00380C1C">
      <w:pPr>
        <w:spacing w:before="60" w:after="60"/>
      </w:pPr>
      <w:r>
        <w:t>Why would a party argue that a contract should be interpreted strictly</w:t>
      </w:r>
    </w:p>
    <w:p w14:paraId="2AFF3A0A" w14:textId="77777777" w:rsidR="00556B09" w:rsidRDefault="00380C1C">
      <w:pPr>
        <w:spacing w:before="60" w:after="60"/>
      </w:pPr>
      <w:r>
        <w:t>based on its written terms?</w:t>
      </w:r>
    </w:p>
    <w:p w14:paraId="1C6256A5" w14:textId="77777777" w:rsidR="00556B09" w:rsidRDefault="00380C1C">
      <w:pPr>
        <w:spacing w:before="60" w:after="60"/>
      </w:pPr>
      <w:r>
        <w:t>Why would a party argue that extrinsic evidence should be considered?</w:t>
      </w:r>
    </w:p>
    <w:p w14:paraId="03A2B696" w14:textId="77777777" w:rsidR="00556B09" w:rsidRDefault="00380C1C">
      <w:pPr>
        <w:spacing w:before="60" w:after="60"/>
      </w:pPr>
      <w:r>
        <w:t>Illustrate with two strategic scenarios:</w:t>
      </w:r>
    </w:p>
    <w:p w14:paraId="14434647" w14:textId="77777777" w:rsidR="00556B09" w:rsidRDefault="00380C1C">
      <w:pPr>
        <w:spacing w:before="60" w:after="60"/>
      </w:pPr>
      <w:r>
        <w:lastRenderedPageBreak/>
        <w:t>A supplier delivers goods late but claims past leniency means late</w:t>
      </w:r>
    </w:p>
    <w:p w14:paraId="73EBC497" w14:textId="77777777" w:rsidR="00556B09" w:rsidRDefault="00380C1C">
      <w:pPr>
        <w:spacing w:before="60" w:after="60"/>
      </w:pPr>
      <w:r>
        <w:t>delivery is acceptable.</w:t>
      </w:r>
    </w:p>
    <w:p w14:paraId="36E1DAE7" w14:textId="77777777" w:rsidR="00556B09" w:rsidRDefault="00380C1C">
      <w:pPr>
        <w:spacing w:before="60" w:after="60"/>
      </w:pPr>
      <w:r>
        <w:t>The buyer argues the contract's "on-time delivery" clause is absolute.</w:t>
      </w:r>
    </w:p>
    <w:p w14:paraId="1197A81D" w14:textId="77777777" w:rsidR="00556B09" w:rsidRDefault="00380C1C">
      <w:pPr>
        <w:spacing w:before="60" w:after="60"/>
      </w:pPr>
      <w:r>
        <w:t>Who benefits from admitting extrinsic evidence? (The supplier.)</w:t>
      </w:r>
    </w:p>
    <w:p w14:paraId="02190BFF" w14:textId="77777777" w:rsidR="00556B09" w:rsidRDefault="00380C1C">
      <w:pPr>
        <w:spacing w:before="60" w:after="60"/>
      </w:pPr>
      <w:r>
        <w:t>A landlord interprets "premises" as including parking spaces, while the</w:t>
      </w:r>
    </w:p>
    <w:p w14:paraId="15EDF69A" w14:textId="77777777" w:rsidR="00556B09" w:rsidRDefault="00380C1C">
      <w:pPr>
        <w:spacing w:before="60" w:after="60"/>
      </w:pPr>
      <w:r>
        <w:t>tenant claims it only covers office space.</w:t>
      </w:r>
    </w:p>
    <w:p w14:paraId="651A37EE" w14:textId="77777777" w:rsidR="00556B09" w:rsidRDefault="00380C1C">
      <w:pPr>
        <w:spacing w:before="60" w:after="60"/>
      </w:pPr>
      <w:r>
        <w:t>Who benefits from extrinsic evidence? (The tenant, if past leasing</w:t>
      </w:r>
    </w:p>
    <w:p w14:paraId="39E088F7" w14:textId="77777777" w:rsidR="00556B09" w:rsidRDefault="00380C1C">
      <w:pPr>
        <w:spacing w:before="60" w:after="60"/>
      </w:pPr>
      <w:r>
        <w:t>history supports their claim.)</w:t>
      </w:r>
    </w:p>
    <w:p w14:paraId="75F34DF5" w14:textId="77777777" w:rsidR="00556B09" w:rsidRDefault="00380C1C">
      <w:pPr>
        <w:spacing w:before="60" w:after="60"/>
      </w:pPr>
      <w:r>
        <w:t>This reinforces the practical stakes in interpretation disputes.</w:t>
      </w:r>
    </w:p>
    <w:p w14:paraId="1202B53B" w14:textId="77777777" w:rsidR="00556B09" w:rsidRDefault="00380C1C">
      <w:pPr>
        <w:pStyle w:val="Heading3"/>
      </w:pPr>
      <w:r>
        <w:t>Key Takeaways</w:t>
      </w:r>
    </w:p>
    <w:p w14:paraId="0CEF4A44" w14:textId="77777777" w:rsidR="00556B09" w:rsidRDefault="00380C1C">
      <w:pPr>
        <w:spacing w:before="60" w:after="60"/>
      </w:pPr>
      <w:r>
        <w:t>Extrinsic evidence supplements contract interpretation when intrinsic</w:t>
      </w:r>
    </w:p>
    <w:p w14:paraId="5300BE29" w14:textId="77777777" w:rsidR="00556B09" w:rsidRDefault="00380C1C">
      <w:pPr>
        <w:spacing w:before="60" w:after="60"/>
      </w:pPr>
      <w:r>
        <w:t>evidence is insufficient.</w:t>
      </w:r>
    </w:p>
    <w:p w14:paraId="5E8C1238" w14:textId="77777777" w:rsidR="00556B09" w:rsidRDefault="00380C1C">
      <w:pPr>
        <w:spacing w:before="60" w:after="60"/>
      </w:pPr>
      <w:r>
        <w:t>Course of performance, course of dealing, and trade usage provide</w:t>
      </w:r>
    </w:p>
    <w:p w14:paraId="3EA3DAB1" w14:textId="77777777" w:rsidR="00556B09" w:rsidRDefault="00380C1C">
      <w:pPr>
        <w:spacing w:before="60" w:after="60"/>
      </w:pPr>
      <w:r>
        <w:t>crucial context.</w:t>
      </w:r>
    </w:p>
    <w:p w14:paraId="2F0984CE" w14:textId="77777777" w:rsidR="00556B09" w:rsidRDefault="00380C1C">
      <w:pPr>
        <w:spacing w:before="60" w:after="60"/>
      </w:pPr>
      <w:r>
        <w:t>Courts balance certainty with fairness when deciding whether to admit</w:t>
      </w:r>
    </w:p>
    <w:p w14:paraId="1B3897C6" w14:textId="77777777" w:rsidR="00556B09" w:rsidRDefault="00380C1C">
      <w:pPr>
        <w:spacing w:before="60" w:after="60"/>
      </w:pPr>
      <w:r>
        <w:t>extrinsic evidence.</w:t>
      </w:r>
    </w:p>
    <w:p w14:paraId="65233E99" w14:textId="77777777" w:rsidR="00556B09" w:rsidRDefault="00380C1C">
      <w:pPr>
        <w:pBdr>
          <w:top w:val="single" w:sz="2" w:space="6" w:color="0A3255"/>
        </w:pBdr>
        <w:spacing w:before="300" w:after="120"/>
      </w:pPr>
      <w:r>
        <w:rPr>
          <w:b/>
          <w:bCs/>
          <w:color w:val="0A3255"/>
        </w:rPr>
        <w:t>CROSS-REFERENCES</w:t>
      </w:r>
    </w:p>
    <w:p w14:paraId="14257237" w14:textId="77777777" w:rsidR="00556B09" w:rsidRDefault="00380C1C">
      <w:pPr>
        <w:spacing w:before="40" w:after="40"/>
        <w:ind w:left="360"/>
      </w:pPr>
      <w:r>
        <w:rPr>
          <w:sz w:val="20"/>
          <w:szCs w:val="20"/>
        </w:rPr>
        <w:t>• Slide Deck: Chapter_16_Slides.pptx (60 slides)</w:t>
      </w:r>
    </w:p>
    <w:p w14:paraId="7B9B5A67" w14:textId="77777777" w:rsidR="00556B09" w:rsidRDefault="00380C1C">
      <w:pPr>
        <w:spacing w:before="40" w:after="40"/>
        <w:ind w:left="360"/>
      </w:pPr>
      <w:r>
        <w:rPr>
          <w:sz w:val="20"/>
          <w:szCs w:val="20"/>
        </w:rPr>
        <w:t>• Case Briefs: See Case Briefs section, Chapter 16</w:t>
      </w:r>
    </w:p>
    <w:p w14:paraId="11E82AFD" w14:textId="77777777" w:rsidR="00556B09" w:rsidRDefault="00380C1C">
      <w:pPr>
        <w:spacing w:before="40" w:after="40"/>
        <w:ind w:left="360"/>
      </w:pPr>
      <w:r>
        <w:rPr>
          <w:sz w:val="20"/>
          <w:szCs w:val="20"/>
        </w:rPr>
        <w:t>• Problem Solutions: See Problem Solutions section, Chapter 16</w:t>
      </w:r>
    </w:p>
    <w:p w14:paraId="12C5F245" w14:textId="77777777" w:rsidR="00556B09" w:rsidRDefault="00380C1C">
      <w:pPr>
        <w:spacing w:before="40" w:after="40"/>
        <w:ind w:left="360"/>
      </w:pPr>
      <w:r>
        <w:rPr>
          <w:sz w:val="20"/>
          <w:szCs w:val="20"/>
        </w:rPr>
        <w:t>• Quick Start Guide: See Quick Start Guide (9 slides)</w:t>
      </w:r>
    </w:p>
    <w:p w14:paraId="4EEC0A0C" w14:textId="77777777" w:rsidR="00556B09" w:rsidRDefault="00380C1C">
      <w:pPr>
        <w:spacing w:before="40" w:after="40"/>
        <w:ind w:left="360"/>
      </w:pPr>
      <w:r>
        <w:rPr>
          <w:sz w:val="20"/>
          <w:szCs w:val="20"/>
        </w:rPr>
        <w:t>• Deep Dive Manual: See Deep Dive Manual (40 slides)</w:t>
      </w:r>
    </w:p>
    <w:p w14:paraId="504A450D" w14:textId="77777777" w:rsidR="00556B09" w:rsidRDefault="00380C1C">
      <w:pPr>
        <w:spacing w:before="40" w:after="40"/>
        <w:ind w:left="360"/>
      </w:pPr>
      <w:r>
        <w:rPr>
          <w:sz w:val="20"/>
          <w:szCs w:val="20"/>
        </w:rPr>
        <w:t>• Related Chapters: Chapters 14–17 (Interpretation)</w:t>
      </w:r>
    </w:p>
    <w:p w14:paraId="4C47E3A1" w14:textId="77777777" w:rsidR="00556B09" w:rsidRDefault="00380C1C">
      <w:r>
        <w:br w:type="page"/>
      </w:r>
    </w:p>
    <w:p w14:paraId="7CF48481" w14:textId="77777777" w:rsidR="00556B09" w:rsidRDefault="00380C1C">
      <w:pPr>
        <w:pStyle w:val="Heading1"/>
      </w:pPr>
      <w:r>
        <w:lastRenderedPageBreak/>
        <w:t>CHAPTER 17: THE PAROL EVIDENCE RULE</w:t>
      </w:r>
    </w:p>
    <w:p w14:paraId="4B8C5414" w14:textId="77777777" w:rsidR="00556B09" w:rsidRDefault="00556B09">
      <w:pPr>
        <w:pBdr>
          <w:bottom w:val="single" w:sz="4" w:space="4" w:color="0A3255"/>
        </w:pBdr>
        <w:spacing w:after="200"/>
      </w:pPr>
    </w:p>
    <w:p w14:paraId="61826FD6"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503D77D2"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4094626"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D4FEBD" w14:textId="77777777" w:rsidR="00556B09" w:rsidRDefault="00380C1C">
            <w:pPr>
              <w:pStyle w:val="TableContent"/>
            </w:pPr>
            <w:r>
              <w:t>60 slides</w:t>
            </w:r>
          </w:p>
        </w:tc>
      </w:tr>
      <w:tr w:rsidR="00556B09" w14:paraId="327EB67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12A80FD"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A3519D" w14:textId="77777777" w:rsidR="00556B09" w:rsidRDefault="00380C1C">
            <w:pPr>
              <w:pStyle w:val="TableContent"/>
            </w:pPr>
            <w:r>
              <w:t>50-min classes: ~2.4 sessions | 75-min classes: ~1.7 sessions</w:t>
            </w:r>
          </w:p>
        </w:tc>
      </w:tr>
      <w:tr w:rsidR="00556B09" w14:paraId="0E1C81B7"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22C0466"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B183DD" w14:textId="77777777" w:rsidR="00556B09" w:rsidRDefault="00380C1C">
            <w:pPr>
              <w:pStyle w:val="TableContent"/>
            </w:pPr>
            <w:r>
              <w:t>Masterson v. Sine, Mitchell v. Lath</w:t>
            </w:r>
          </w:p>
        </w:tc>
      </w:tr>
      <w:tr w:rsidR="00556B09" w14:paraId="1590F2E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6A90771"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8F8292" w14:textId="77777777" w:rsidR="00556B09" w:rsidRDefault="00380C1C">
            <w:pPr>
              <w:pStyle w:val="TableContent"/>
            </w:pPr>
            <w:r>
              <w:t>Integration, Merger clause, R2d §§ 213-216</w:t>
            </w:r>
          </w:p>
        </w:tc>
      </w:tr>
      <w:tr w:rsidR="00556B09" w14:paraId="0D04A6CD"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4C470C5"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272D61" w14:textId="77777777" w:rsidR="00556B09" w:rsidRDefault="00380C1C">
            <w:pPr>
              <w:pStyle w:val="TableContent"/>
            </w:pPr>
            <w:r>
              <w:t>Chapter_17_Slides.pptx</w:t>
            </w:r>
          </w:p>
        </w:tc>
      </w:tr>
    </w:tbl>
    <w:p w14:paraId="067FC1AB" w14:textId="77777777" w:rsidR="00556B09" w:rsidRDefault="00380C1C">
      <w:pPr>
        <w:spacing w:before="300" w:after="120"/>
      </w:pPr>
      <w:r>
        <w:rPr>
          <w:b/>
          <w:bCs/>
          <w:color w:val="0A3255"/>
        </w:rPr>
        <w:t>TEACHING WITH SLIDES — MODULE BREAKDOWN</w:t>
      </w:r>
    </w:p>
    <w:p w14:paraId="6E3583A0" w14:textId="77777777" w:rsidR="00556B09" w:rsidRDefault="00380C1C">
      <w:pPr>
        <w:pBdr>
          <w:bottom w:val="single" w:sz="1" w:space="4" w:color="DDDDDD"/>
        </w:pBdr>
        <w:spacing w:before="160" w:after="40"/>
      </w:pPr>
      <w:r>
        <w:rPr>
          <w:b/>
          <w:bCs/>
          <w:sz w:val="21"/>
          <w:szCs w:val="21"/>
        </w:rPr>
        <w:t>MODULE 1: Rule Statement (Slides 1-15)</w:t>
      </w:r>
    </w:p>
    <w:p w14:paraId="16078E68" w14:textId="77777777" w:rsidR="00556B09" w:rsidRDefault="00380C1C">
      <w:pPr>
        <w:spacing w:before="20" w:after="80"/>
        <w:ind w:left="360"/>
      </w:pPr>
      <w:r>
        <w:rPr>
          <w:i/>
          <w:iCs/>
          <w:color w:val="2E7D32"/>
          <w:sz w:val="19"/>
          <w:szCs w:val="19"/>
        </w:rPr>
        <w:t>Essential for all credit hours</w:t>
      </w:r>
    </w:p>
    <w:p w14:paraId="3AEEFA3B" w14:textId="77777777" w:rsidR="00556B09" w:rsidRDefault="00380C1C">
      <w:pPr>
        <w:pBdr>
          <w:bottom w:val="single" w:sz="1" w:space="4" w:color="DDDDDD"/>
        </w:pBdr>
        <w:spacing w:before="160" w:after="40"/>
      </w:pPr>
      <w:r>
        <w:rPr>
          <w:b/>
          <w:bCs/>
          <w:sz w:val="21"/>
          <w:szCs w:val="21"/>
        </w:rPr>
        <w:t>MODULE 2: Integration Test (Slides 16-28)</w:t>
      </w:r>
    </w:p>
    <w:p w14:paraId="7D028A16" w14:textId="77777777" w:rsidR="00556B09" w:rsidRDefault="00380C1C">
      <w:pPr>
        <w:spacing w:before="20" w:after="80"/>
        <w:ind w:left="360"/>
      </w:pPr>
      <w:r>
        <w:rPr>
          <w:i/>
          <w:iCs/>
          <w:color w:val="2E7D32"/>
          <w:sz w:val="19"/>
          <w:szCs w:val="19"/>
        </w:rPr>
        <w:t>Essential for all credit hours</w:t>
      </w:r>
    </w:p>
    <w:p w14:paraId="65787A55" w14:textId="77777777" w:rsidR="00556B09" w:rsidRDefault="00380C1C">
      <w:pPr>
        <w:pBdr>
          <w:bottom w:val="single" w:sz="1" w:space="4" w:color="DDDDDD"/>
        </w:pBdr>
        <w:spacing w:before="160" w:after="40"/>
      </w:pPr>
      <w:r>
        <w:rPr>
          <w:b/>
          <w:bCs/>
          <w:sz w:val="21"/>
          <w:szCs w:val="21"/>
        </w:rPr>
        <w:t>MODULE 3: Masterson v. Sine / Mitchill v. Lath (Slides 29-44)</w:t>
      </w:r>
    </w:p>
    <w:p w14:paraId="59F9F0F5" w14:textId="77777777" w:rsidR="00556B09" w:rsidRDefault="00380C1C">
      <w:pPr>
        <w:spacing w:before="20" w:after="80"/>
        <w:ind w:left="360"/>
      </w:pPr>
      <w:r>
        <w:rPr>
          <w:i/>
          <w:iCs/>
          <w:color w:val="2E7D32"/>
          <w:sz w:val="19"/>
          <w:szCs w:val="19"/>
        </w:rPr>
        <w:t>Essential for all credit hours</w:t>
      </w:r>
    </w:p>
    <w:p w14:paraId="649DDE4A" w14:textId="77777777" w:rsidR="00556B09" w:rsidRDefault="00380C1C">
      <w:pPr>
        <w:pBdr>
          <w:bottom w:val="single" w:sz="1" w:space="4" w:color="DDDDDD"/>
        </w:pBdr>
        <w:spacing w:before="160" w:after="40"/>
      </w:pPr>
      <w:r>
        <w:rPr>
          <w:b/>
          <w:bCs/>
          <w:sz w:val="21"/>
          <w:szCs w:val="21"/>
        </w:rPr>
        <w:t>MODULE 4: Exceptions (Slides 45-55)</w:t>
      </w:r>
    </w:p>
    <w:p w14:paraId="17659D51" w14:textId="77777777" w:rsidR="00556B09" w:rsidRDefault="00380C1C">
      <w:pPr>
        <w:spacing w:before="20" w:after="80"/>
        <w:ind w:left="360"/>
      </w:pPr>
      <w:r>
        <w:rPr>
          <w:i/>
          <w:iCs/>
          <w:color w:val="2E7D32"/>
          <w:sz w:val="19"/>
          <w:szCs w:val="19"/>
        </w:rPr>
        <w:t>Essential for all credit hours</w:t>
      </w:r>
    </w:p>
    <w:p w14:paraId="3050FD80" w14:textId="77777777" w:rsidR="00556B09" w:rsidRDefault="00380C1C">
      <w:pPr>
        <w:pBdr>
          <w:bottom w:val="single" w:sz="1" w:space="4" w:color="DDDDDD"/>
        </w:pBdr>
        <w:spacing w:before="160" w:after="40"/>
      </w:pPr>
      <w:r>
        <w:rPr>
          <w:b/>
          <w:bCs/>
          <w:sz w:val="21"/>
          <w:szCs w:val="21"/>
        </w:rPr>
        <w:t>MODULE 5: Review (Slides 56-60)</w:t>
      </w:r>
    </w:p>
    <w:p w14:paraId="2E19DF82" w14:textId="77777777" w:rsidR="00556B09" w:rsidRDefault="00380C1C">
      <w:pPr>
        <w:spacing w:before="20" w:after="80"/>
        <w:ind w:left="360"/>
      </w:pPr>
      <w:r>
        <w:rPr>
          <w:i/>
          <w:iCs/>
          <w:color w:val="2E7D32"/>
          <w:sz w:val="19"/>
          <w:szCs w:val="19"/>
        </w:rPr>
        <w:t>Essential for all credit hours</w:t>
      </w:r>
    </w:p>
    <w:p w14:paraId="31A0470F" w14:textId="77777777" w:rsidR="00556B09" w:rsidRDefault="00556B09">
      <w:pPr>
        <w:pBdr>
          <w:bottom w:val="single" w:sz="2" w:space="4" w:color="CCCCCC"/>
        </w:pBdr>
        <w:spacing w:before="200" w:after="200"/>
      </w:pPr>
    </w:p>
    <w:p w14:paraId="6CD2D334" w14:textId="77777777" w:rsidR="00556B09" w:rsidRDefault="00380C1C">
      <w:pPr>
        <w:pStyle w:val="Heading2"/>
      </w:pPr>
      <w:r>
        <w:t>LESSON PLAN: Chapter 17 — The Parol Evidence Rule</w:t>
      </w:r>
    </w:p>
    <w:p w14:paraId="6EFD5A0A" w14:textId="77777777" w:rsidR="00556B09" w:rsidRDefault="00380C1C">
      <w:pPr>
        <w:spacing w:before="60" w:after="60"/>
      </w:pPr>
      <w:r>
        <w:t>This lesson introduces the Parol Evidence Rule (PER)---a doctrine that</w:t>
      </w:r>
    </w:p>
    <w:p w14:paraId="08741DE8" w14:textId="77777777" w:rsidR="00556B09" w:rsidRDefault="00380C1C">
      <w:pPr>
        <w:spacing w:before="60" w:after="60"/>
      </w:pPr>
      <w:r>
        <w:t>governs whether evidence of prior or contemporaneous agreements can</w:t>
      </w:r>
    </w:p>
    <w:p w14:paraId="69AC12E3" w14:textId="77777777" w:rsidR="00556B09" w:rsidRDefault="00380C1C">
      <w:pPr>
        <w:spacing w:before="60" w:after="60"/>
      </w:pPr>
      <w:r>
        <w:t>supplement or contradict a written contract. This lesson presents a</w:t>
      </w:r>
    </w:p>
    <w:p w14:paraId="095D84DB" w14:textId="77777777" w:rsidR="00556B09" w:rsidRDefault="00380C1C">
      <w:pPr>
        <w:spacing w:before="60" w:after="60"/>
      </w:pPr>
      <w:r>
        <w:t>shift in contract law focus:</w:t>
      </w:r>
    </w:p>
    <w:p w14:paraId="63BE78BC" w14:textId="77777777" w:rsidR="00556B09" w:rsidRDefault="00380C1C">
      <w:pPr>
        <w:spacing w:before="60" w:after="60"/>
      </w:pPr>
      <w:r>
        <w:t>Previously, students learned how contracts are interpret ambiguous terms</w:t>
      </w:r>
    </w:p>
    <w:p w14:paraId="1D2AA076" w14:textId="77777777" w:rsidR="00556B09" w:rsidRDefault="00380C1C">
      <w:pPr>
        <w:spacing w:before="60" w:after="60"/>
      </w:pPr>
      <w:r>
        <w:t>given both intrinsic and extrinsic evidence.</w:t>
      </w:r>
    </w:p>
    <w:p w14:paraId="075A9262" w14:textId="77777777" w:rsidR="00556B09" w:rsidRDefault="00380C1C">
      <w:pPr>
        <w:spacing w:before="60" w:after="60"/>
      </w:pPr>
      <w:r>
        <w:t>Now, students learn what evidence courts allow when interpreting</w:t>
      </w:r>
    </w:p>
    <w:p w14:paraId="38AE5FF7" w14:textId="77777777" w:rsidR="00556B09" w:rsidRDefault="00380C1C">
      <w:pPr>
        <w:spacing w:before="60" w:after="60"/>
      </w:pPr>
      <w:r>
        <w:t>contracts and what evidence is excluded under the PER.</w:t>
      </w:r>
    </w:p>
    <w:p w14:paraId="14A46093" w14:textId="77777777" w:rsidR="00556B09" w:rsidRDefault="00380C1C">
      <w:pPr>
        <w:pStyle w:val="Callout"/>
      </w:pPr>
      <w:r>
        <w:lastRenderedPageBreak/>
        <w:t xml:space="preserve">🎧 </w:t>
      </w:r>
      <w:r>
        <w:rPr>
          <w:i/>
          <w:iCs/>
        </w:rPr>
        <w:t>Listen to Mastering Contracts Podcast Episode 17: The Parol Evidence</w:t>
      </w:r>
    </w:p>
    <w:p w14:paraId="011992B7" w14:textId="77777777" w:rsidR="00556B09" w:rsidRDefault="00380C1C">
      <w:pPr>
        <w:spacing w:before="60" w:after="60"/>
      </w:pPr>
      <w:r>
        <w:t>Rule -- What's the Deal?</w:t>
      </w:r>
    </w:p>
    <w:p w14:paraId="4D1E2982" w14:textId="77777777" w:rsidR="00556B09" w:rsidRDefault="00380C1C">
      <w:pPr>
        <w:spacing w:before="60" w:after="60"/>
      </w:pPr>
      <w:r>
        <w:t>The Parol Evidence Rule serves two key functions:</w:t>
      </w:r>
    </w:p>
    <w:p w14:paraId="192B2E75" w14:textId="77777777" w:rsidR="00556B09" w:rsidRDefault="00380C1C">
      <w:pPr>
        <w:spacing w:before="60" w:after="60"/>
      </w:pPr>
      <w:r>
        <w:t>Preserving the integrity of written contracts by preventing unreliable</w:t>
      </w:r>
    </w:p>
    <w:p w14:paraId="28A1EF5C" w14:textId="77777777" w:rsidR="00556B09" w:rsidRDefault="00380C1C">
      <w:pPr>
        <w:spacing w:before="60" w:after="60"/>
      </w:pPr>
      <w:r>
        <w:t>claims about prior agreements.</w:t>
      </w:r>
    </w:p>
    <w:p w14:paraId="67686061" w14:textId="77777777" w:rsidR="00556B09" w:rsidRDefault="00380C1C">
      <w:pPr>
        <w:spacing w:before="60" w:after="60"/>
      </w:pPr>
      <w:r>
        <w:t>Balancing certainty and fairness, ensuring courts consider relevant</w:t>
      </w:r>
    </w:p>
    <w:p w14:paraId="2A465FC7" w14:textId="77777777" w:rsidR="00556B09" w:rsidRDefault="00380C1C">
      <w:pPr>
        <w:spacing w:before="60" w:after="60"/>
      </w:pPr>
      <w:r>
        <w:t>context while protecting final written agreements.</w:t>
      </w:r>
    </w:p>
    <w:p w14:paraId="68D51667" w14:textId="77777777" w:rsidR="00556B09" w:rsidRDefault="00380C1C">
      <w:pPr>
        <w:spacing w:before="60" w:after="60"/>
      </w:pPr>
      <w:r>
        <w:t>This lesson presents challenges because the rule is deceptively simple</w:t>
      </w:r>
    </w:p>
    <w:p w14:paraId="51C967B3" w14:textId="77777777" w:rsidR="00556B09" w:rsidRDefault="00380C1C">
      <w:pPr>
        <w:spacing w:before="60" w:after="60"/>
      </w:pPr>
      <w:r>
        <w:t>but full of exceptions. Courts must:</w:t>
      </w:r>
    </w:p>
    <w:p w14:paraId="369C28A7" w14:textId="77777777" w:rsidR="00556B09" w:rsidRDefault="00380C1C">
      <w:pPr>
        <w:spacing w:before="60" w:after="60"/>
      </w:pPr>
      <w:r>
        <w:t>Determine if the contract is "integrated" (finalized).</w:t>
      </w:r>
    </w:p>
    <w:p w14:paraId="1FD0545B" w14:textId="77777777" w:rsidR="00556B09" w:rsidRDefault="00380C1C">
      <w:pPr>
        <w:spacing w:before="60" w:after="60"/>
      </w:pPr>
      <w:r>
        <w:t>Decide if it is completely or partially integrated (affecting what</w:t>
      </w:r>
    </w:p>
    <w:p w14:paraId="1640D7B1" w14:textId="77777777" w:rsidR="00556B09" w:rsidRDefault="00380C1C">
      <w:pPr>
        <w:spacing w:before="60" w:after="60"/>
      </w:pPr>
      <w:r>
        <w:t>evidence is admissible).</w:t>
      </w:r>
    </w:p>
    <w:p w14:paraId="509F505B" w14:textId="77777777" w:rsidR="00556B09" w:rsidRDefault="00380C1C">
      <w:pPr>
        <w:spacing w:before="60" w:after="60"/>
      </w:pPr>
      <w:r>
        <w:t>Analyze exceptions to decide when parol evidence is still allowed.</w:t>
      </w:r>
    </w:p>
    <w:p w14:paraId="0ADA8F99" w14:textId="77777777" w:rsidR="00556B09" w:rsidRDefault="00380C1C">
      <w:pPr>
        <w:spacing w:before="60" w:after="60"/>
      </w:pPr>
      <w:r>
        <w:t>By the end of this lesson, students should be able to:</w:t>
      </w:r>
    </w:p>
    <w:p w14:paraId="7DC3A091" w14:textId="77777777" w:rsidR="00556B09" w:rsidRDefault="00380C1C">
      <w:pPr>
        <w:spacing w:before="60" w:after="60"/>
      </w:pPr>
      <w:r>
        <w:t>Define the Parol Evidence Rule and its purpose.</w:t>
      </w:r>
    </w:p>
    <w:p w14:paraId="54F3DF86" w14:textId="77777777" w:rsidR="00556B09" w:rsidRDefault="00380C1C">
      <w:pPr>
        <w:spacing w:before="60" w:after="60"/>
      </w:pPr>
      <w:r>
        <w:t>Distinguish between complete and partial integrations and understand</w:t>
      </w:r>
    </w:p>
    <w:p w14:paraId="2AD2F378" w14:textId="77777777" w:rsidR="00556B09" w:rsidRDefault="00380C1C">
      <w:pPr>
        <w:spacing w:before="60" w:after="60"/>
      </w:pPr>
      <w:r>
        <w:t>their impact.</w:t>
      </w:r>
    </w:p>
    <w:p w14:paraId="79D3099F" w14:textId="77777777" w:rsidR="00556B09" w:rsidRDefault="00380C1C">
      <w:pPr>
        <w:spacing w:before="60" w:after="60"/>
      </w:pPr>
      <w:r>
        <w:t>Analyze exceptions that allow parol evidence despite the rule.</w:t>
      </w:r>
    </w:p>
    <w:p w14:paraId="30252075" w14:textId="77777777" w:rsidR="00556B09" w:rsidRDefault="00380C1C">
      <w:pPr>
        <w:spacing w:before="60" w:after="60"/>
      </w:pPr>
      <w:r>
        <w:t>Apply the rule to contract disputes using cases and real-world examples.</w:t>
      </w:r>
    </w:p>
    <w:p w14:paraId="1B5B008C" w14:textId="77777777" w:rsidR="00556B09" w:rsidRDefault="00380C1C">
      <w:pPr>
        <w:pStyle w:val="Heading3"/>
      </w:pPr>
      <w:r>
        <w:t>Time Management: Adjusting the Lesson for Shorter Class Time</w:t>
      </w:r>
    </w:p>
    <w:p w14:paraId="0D30BEBF" w14:textId="77777777" w:rsidR="00556B09" w:rsidRDefault="00380C1C">
      <w:pPr>
        <w:spacing w:before="60" w:after="60"/>
      </w:pPr>
      <w:r>
        <w:t>If time is limited:</w:t>
      </w:r>
    </w:p>
    <w:p w14:paraId="22126E98" w14:textId="77777777" w:rsidR="00556B09" w:rsidRDefault="00380C1C">
      <w:pPr>
        <w:spacing w:before="60" w:after="60"/>
      </w:pPr>
      <w:r>
        <w:t>Prioritize:</w:t>
      </w:r>
    </w:p>
    <w:p w14:paraId="38298274" w14:textId="77777777" w:rsidR="00556B09" w:rsidRDefault="00380C1C">
      <w:pPr>
        <w:spacing w:before="60" w:after="60"/>
      </w:pPr>
      <w:r>
        <w:t>The definition and function of the PER.</w:t>
      </w:r>
    </w:p>
    <w:p w14:paraId="2B7E6FB0" w14:textId="77777777" w:rsidR="00556B09" w:rsidRDefault="00380C1C">
      <w:pPr>
        <w:spacing w:before="60" w:after="60"/>
      </w:pPr>
      <w:r>
        <w:t>The integration test---determining whether a contract is fully or</w:t>
      </w:r>
    </w:p>
    <w:p w14:paraId="2C8F7AB8" w14:textId="77777777" w:rsidR="00556B09" w:rsidRDefault="00380C1C">
      <w:pPr>
        <w:spacing w:before="60" w:after="60"/>
      </w:pPr>
      <w:r>
        <w:t>partially integrated.</w:t>
      </w:r>
    </w:p>
    <w:p w14:paraId="1763BF23" w14:textId="77777777" w:rsidR="00556B09" w:rsidRDefault="00380C1C">
      <w:pPr>
        <w:spacing w:before="60" w:after="60"/>
      </w:pPr>
      <w:r>
        <w:t>The case of Mitchill v. Lath (the icehouse case), which provides a</w:t>
      </w:r>
    </w:p>
    <w:p w14:paraId="68A85078" w14:textId="77777777" w:rsidR="00556B09" w:rsidRDefault="00380C1C">
      <w:pPr>
        <w:spacing w:before="60" w:after="60"/>
      </w:pPr>
      <w:r>
        <w:t>foundational PER analysis.</w:t>
      </w:r>
    </w:p>
    <w:p w14:paraId="1C23F29F" w14:textId="77777777" w:rsidR="00556B09" w:rsidRDefault="00380C1C">
      <w:pPr>
        <w:spacing w:before="60" w:after="60"/>
      </w:pPr>
      <w:r>
        <w:t>Trim down:</w:t>
      </w:r>
    </w:p>
    <w:p w14:paraId="2A1F8E3D" w14:textId="77777777" w:rsidR="00556B09" w:rsidRDefault="00380C1C">
      <w:pPr>
        <w:spacing w:before="60" w:after="60"/>
      </w:pPr>
      <w:r>
        <w:t>Collateral agreements and implied conditions, which are nuanced but less</w:t>
      </w:r>
    </w:p>
    <w:p w14:paraId="17A070C9" w14:textId="77777777" w:rsidR="00556B09" w:rsidRDefault="00380C1C">
      <w:pPr>
        <w:spacing w:before="60" w:after="60"/>
      </w:pPr>
      <w:r>
        <w:t>commonly tested.</w:t>
      </w:r>
    </w:p>
    <w:p w14:paraId="01139276" w14:textId="77777777" w:rsidR="00556B09" w:rsidRDefault="00380C1C">
      <w:pPr>
        <w:spacing w:before="60" w:after="60"/>
      </w:pPr>
      <w:r>
        <w:t>Theoretical debates on the rule's fairness, which can be addressed in</w:t>
      </w:r>
    </w:p>
    <w:p w14:paraId="66E65843" w14:textId="77777777" w:rsidR="00556B09" w:rsidRDefault="00380C1C">
      <w:pPr>
        <w:spacing w:before="60" w:after="60"/>
      </w:pPr>
      <w:r>
        <w:t>later discussions.</w:t>
      </w:r>
    </w:p>
    <w:p w14:paraId="2DD4E04D" w14:textId="77777777" w:rsidR="00556B09" w:rsidRDefault="00380C1C">
      <w:pPr>
        <w:pStyle w:val="Heading3"/>
      </w:pPr>
      <w:r>
        <w:t>What Is the Parol Evidence Rule and Why Does It Exist?</w:t>
      </w:r>
    </w:p>
    <w:p w14:paraId="5AADC6BC" w14:textId="77777777" w:rsidR="00556B09" w:rsidRDefault="00380C1C">
      <w:pPr>
        <w:spacing w:before="60" w:after="60"/>
      </w:pPr>
      <w:r>
        <w:t>(15--20 minutes)</w:t>
      </w:r>
    </w:p>
    <w:p w14:paraId="57ADEF31" w14:textId="77777777" w:rsidR="00556B09" w:rsidRDefault="00380C1C">
      <w:pPr>
        <w:pStyle w:val="Heading3"/>
      </w:pPr>
      <w:r>
        <w:lastRenderedPageBreak/>
        <w:t>Introducing the Parol Evidence Rule</w:t>
      </w:r>
    </w:p>
    <w:p w14:paraId="46BDFCEC" w14:textId="77777777" w:rsidR="00556B09" w:rsidRDefault="00380C1C">
      <w:pPr>
        <w:spacing w:before="60" w:after="60"/>
      </w:pPr>
      <w:r>
        <w:t>Start with a Socratic discussion:</w:t>
      </w:r>
    </w:p>
    <w:p w14:paraId="019CC693" w14:textId="77777777" w:rsidR="00556B09" w:rsidRDefault="00380C1C">
      <w:pPr>
        <w:spacing w:before="60" w:after="60"/>
      </w:pPr>
      <w:r>
        <w:t>If two parties negotiate a contract, but later one party claims they</w:t>
      </w:r>
    </w:p>
    <w:p w14:paraId="767AAAE6" w14:textId="77777777" w:rsidR="00556B09" w:rsidRDefault="00380C1C">
      <w:pPr>
        <w:spacing w:before="60" w:after="60"/>
      </w:pPr>
      <w:r>
        <w:t>made an additional oral agreement not included in the contract, should</w:t>
      </w:r>
    </w:p>
    <w:p w14:paraId="5AFB2DEB" w14:textId="77777777" w:rsidR="00556B09" w:rsidRDefault="00380C1C">
      <w:pPr>
        <w:spacing w:before="60" w:after="60"/>
      </w:pPr>
      <w:r>
        <w:t>the court enforce it? Why or why not?</w:t>
      </w:r>
    </w:p>
    <w:p w14:paraId="711D790B" w14:textId="77777777" w:rsidR="00556B09" w:rsidRDefault="00380C1C">
      <w:pPr>
        <w:spacing w:before="60" w:after="60"/>
      </w:pPr>
      <w:r>
        <w:t>What risks arise if courts consider every prior discussion when</w:t>
      </w:r>
    </w:p>
    <w:p w14:paraId="12B991B0" w14:textId="77777777" w:rsidR="00556B09" w:rsidRDefault="00380C1C">
      <w:pPr>
        <w:spacing w:before="60" w:after="60"/>
      </w:pPr>
      <w:r>
        <w:t>interpreting contracts?</w:t>
      </w:r>
    </w:p>
    <w:p w14:paraId="7416B59F" w14:textId="77777777" w:rsidR="00556B09" w:rsidRDefault="00380C1C">
      <w:pPr>
        <w:spacing w:before="60" w:after="60"/>
      </w:pPr>
      <w:r>
        <w:t>When should courts allow parties to introduce prior discussions as</w:t>
      </w:r>
    </w:p>
    <w:p w14:paraId="264286CE" w14:textId="77777777" w:rsidR="00556B09" w:rsidRDefault="00380C1C">
      <w:pPr>
        <w:spacing w:before="60" w:after="60"/>
      </w:pPr>
      <w:r>
        <w:t>evidence?</w:t>
      </w:r>
    </w:p>
    <w:p w14:paraId="613A51D8" w14:textId="77777777" w:rsidR="00556B09" w:rsidRDefault="00380C1C">
      <w:pPr>
        <w:spacing w:before="60" w:after="60"/>
      </w:pPr>
      <w:r>
        <w:t>Introduce R2d § 213(1), which establishes the PER:</w:t>
      </w:r>
    </w:p>
    <w:p w14:paraId="1562B07A" w14:textId="77777777" w:rsidR="00556B09" w:rsidRDefault="00380C1C">
      <w:pPr>
        <w:spacing w:before="80" w:after="80"/>
        <w:ind w:left="540"/>
      </w:pPr>
      <w:r>
        <w:rPr>
          <w:i/>
          <w:iCs/>
        </w:rPr>
        <w:t>"A binding integrated agreement discharges prior agreements to the</w:t>
      </w:r>
    </w:p>
    <w:p w14:paraId="0618E61B" w14:textId="77777777" w:rsidR="00556B09" w:rsidRDefault="00380C1C">
      <w:pPr>
        <w:spacing w:before="60" w:after="60"/>
      </w:pPr>
      <w:r>
        <w:t>extent that it is inconsistent with them."</w:t>
      </w:r>
    </w:p>
    <w:p w14:paraId="04404C9D" w14:textId="77777777" w:rsidR="00556B09" w:rsidRDefault="00380C1C">
      <w:pPr>
        <w:spacing w:before="60" w:after="60"/>
      </w:pPr>
      <w:r>
        <w:t>Explain the three core functions of the PER:</w:t>
      </w:r>
    </w:p>
    <w:p w14:paraId="31C7DC5B" w14:textId="77777777" w:rsidR="00556B09" w:rsidRDefault="00380C1C">
      <w:pPr>
        <w:spacing w:before="60" w:after="60"/>
      </w:pPr>
      <w:r>
        <w:t>Prevents unreliable claims---Excluding evidence of alleged oral</w:t>
      </w:r>
    </w:p>
    <w:p w14:paraId="5B5D672C" w14:textId="77777777" w:rsidR="00556B09" w:rsidRDefault="00380C1C">
      <w:pPr>
        <w:spacing w:before="60" w:after="60"/>
      </w:pPr>
      <w:r>
        <w:t>agreements reduces false claims.</w:t>
      </w:r>
    </w:p>
    <w:p w14:paraId="294BF434" w14:textId="77777777" w:rsidR="00556B09" w:rsidRDefault="00380C1C">
      <w:pPr>
        <w:spacing w:before="60" w:after="60"/>
      </w:pPr>
      <w:r>
        <w:t>Encourages careful contract drafting---Parties should ensure all terms</w:t>
      </w:r>
    </w:p>
    <w:p w14:paraId="61E433F9" w14:textId="77777777" w:rsidR="00556B09" w:rsidRDefault="00380C1C">
      <w:pPr>
        <w:spacing w:before="60" w:after="60"/>
      </w:pPr>
      <w:r>
        <w:t>are included in writing.</w:t>
      </w:r>
    </w:p>
    <w:p w14:paraId="0AAAC36F" w14:textId="77777777" w:rsidR="00556B09" w:rsidRDefault="00380C1C">
      <w:pPr>
        <w:spacing w:before="60" w:after="60"/>
      </w:pPr>
      <w:r>
        <w:t>Promotes certainty and finality---A final written contract should not be</w:t>
      </w:r>
    </w:p>
    <w:p w14:paraId="541822FC" w14:textId="77777777" w:rsidR="00556B09" w:rsidRDefault="00380C1C">
      <w:pPr>
        <w:spacing w:before="60" w:after="60"/>
      </w:pPr>
      <w:r>
        <w:t>undermined by later disputes.</w:t>
      </w:r>
    </w:p>
    <w:p w14:paraId="3D02F716" w14:textId="77777777" w:rsidR="00556B09" w:rsidRDefault="00380C1C">
      <w:pPr>
        <w:spacing w:before="60" w:after="60"/>
      </w:pPr>
      <w:r>
        <w:t>Now transition to how courts determine whether a contract is subject to</w:t>
      </w:r>
    </w:p>
    <w:p w14:paraId="35CDE328" w14:textId="77777777" w:rsidR="00556B09" w:rsidRDefault="00380C1C">
      <w:pPr>
        <w:spacing w:before="60" w:after="60"/>
      </w:pPr>
      <w:r>
        <w:t>the PER.</w:t>
      </w:r>
    </w:p>
    <w:p w14:paraId="3690390B" w14:textId="77777777" w:rsidR="00556B09" w:rsidRDefault="00380C1C">
      <w:pPr>
        <w:spacing w:before="60" w:after="60"/>
      </w:pPr>
      <w:r>
        <w:t>Determining Whether a Contract Is "Integrated"</w:t>
      </w:r>
    </w:p>
    <w:p w14:paraId="55E927B9" w14:textId="77777777" w:rsidR="00556B09" w:rsidRDefault="00380C1C">
      <w:pPr>
        <w:spacing w:before="60" w:after="60"/>
      </w:pPr>
      <w:r>
        <w:t>(25--30 minutes)</w:t>
      </w:r>
    </w:p>
    <w:p w14:paraId="6CA5BE0B" w14:textId="77777777" w:rsidR="00556B09" w:rsidRDefault="00380C1C">
      <w:pPr>
        <w:pStyle w:val="Heading3"/>
      </w:pPr>
      <w:r>
        <w:t>Step 1: Is There an "Integration"?</w:t>
      </w:r>
    </w:p>
    <w:p w14:paraId="2D78A408" w14:textId="77777777" w:rsidR="00556B09" w:rsidRDefault="00380C1C">
      <w:pPr>
        <w:spacing w:before="60" w:after="60"/>
      </w:pPr>
      <w:r>
        <w:t>Introduce R2d § 209(1), which defines an integrated agreement:</w:t>
      </w:r>
    </w:p>
    <w:p w14:paraId="0839A04D" w14:textId="77777777" w:rsidR="00556B09" w:rsidRDefault="00380C1C">
      <w:pPr>
        <w:spacing w:before="80" w:after="80"/>
        <w:ind w:left="540"/>
      </w:pPr>
      <w:r>
        <w:rPr>
          <w:i/>
          <w:iCs/>
        </w:rPr>
        <w:t>"An integrated agreement is a writing or writings constituting a final</w:t>
      </w:r>
    </w:p>
    <w:p w14:paraId="25C751D6" w14:textId="77777777" w:rsidR="00556B09" w:rsidRDefault="00380C1C">
      <w:pPr>
        <w:spacing w:before="60" w:after="60"/>
      </w:pPr>
      <w:r>
        <w:t>expression of one or more terms of an agreement."</w:t>
      </w:r>
    </w:p>
    <w:p w14:paraId="6A9B4A7E" w14:textId="77777777" w:rsidR="00556B09" w:rsidRDefault="00380C1C">
      <w:pPr>
        <w:spacing w:before="60" w:after="60"/>
      </w:pPr>
      <w:r>
        <w:t>Ask:</w:t>
      </w:r>
    </w:p>
    <w:p w14:paraId="6285B61D" w14:textId="77777777" w:rsidR="00556B09" w:rsidRDefault="00380C1C">
      <w:pPr>
        <w:spacing w:before="60" w:after="60"/>
      </w:pPr>
      <w:r>
        <w:t>How do courts determine whether a contract is integrated?</w:t>
      </w:r>
    </w:p>
    <w:p w14:paraId="3EA8576B" w14:textId="77777777" w:rsidR="00556B09" w:rsidRDefault="00380C1C">
      <w:pPr>
        <w:spacing w:before="60" w:after="60"/>
      </w:pPr>
      <w:r>
        <w:t>If a written contract does not mention a term the parties allegedly</w:t>
      </w:r>
    </w:p>
    <w:p w14:paraId="5B2E7864" w14:textId="77777777" w:rsidR="00556B09" w:rsidRDefault="00380C1C">
      <w:pPr>
        <w:spacing w:before="60" w:after="60"/>
      </w:pPr>
      <w:r>
        <w:t>agreed upon, does that mean the contract is incomplete?</w:t>
      </w:r>
    </w:p>
    <w:p w14:paraId="20CD69F9" w14:textId="77777777" w:rsidR="00556B09" w:rsidRDefault="00380C1C">
      <w:pPr>
        <w:spacing w:before="60" w:after="60"/>
      </w:pPr>
      <w:r>
        <w:t>Explain that not all writings are integrations:</w:t>
      </w:r>
    </w:p>
    <w:p w14:paraId="0367408A" w14:textId="77777777" w:rsidR="00556B09" w:rsidRDefault="00380C1C">
      <w:pPr>
        <w:spacing w:before="60" w:after="60"/>
      </w:pPr>
      <w:r>
        <w:t>If the contract is not final, the PER does not apply.</w:t>
      </w:r>
    </w:p>
    <w:p w14:paraId="2B23A1C3" w14:textId="77777777" w:rsidR="00556B09" w:rsidRDefault="00380C1C">
      <w:pPr>
        <w:spacing w:before="60" w:after="60"/>
      </w:pPr>
      <w:r>
        <w:t>If the contract is final, the next step is to determine whether it is</w:t>
      </w:r>
    </w:p>
    <w:p w14:paraId="11016F17" w14:textId="77777777" w:rsidR="00556B09" w:rsidRDefault="00380C1C">
      <w:pPr>
        <w:spacing w:before="60" w:after="60"/>
      </w:pPr>
      <w:r>
        <w:t>partially or completely integrated.</w:t>
      </w:r>
    </w:p>
    <w:p w14:paraId="7F0F7023" w14:textId="77777777" w:rsidR="00556B09" w:rsidRDefault="00380C1C">
      <w:pPr>
        <w:pStyle w:val="Heading3"/>
      </w:pPr>
      <w:r>
        <w:lastRenderedPageBreak/>
        <w:t>Step 2: Complete vs. Partial Integration</w:t>
      </w:r>
    </w:p>
    <w:p w14:paraId="0E4DE40E" w14:textId="77777777" w:rsidR="00556B09" w:rsidRDefault="00380C1C">
      <w:pPr>
        <w:spacing w:before="60" w:after="60"/>
      </w:pPr>
      <w:r>
        <w:t>Introduce R2d § 210, which distinguishes between:</w:t>
      </w:r>
    </w:p>
    <w:p w14:paraId="5D32B1CB" w14:textId="77777777" w:rsidR="00556B09" w:rsidRDefault="00380C1C">
      <w:pPr>
        <w:spacing w:before="60" w:after="60"/>
      </w:pPr>
      <w:r>
        <w:t>Completely Integrated Agreements -- A final, exclusive statement of all</w:t>
      </w:r>
    </w:p>
    <w:p w14:paraId="7CDBA83C" w14:textId="77777777" w:rsidR="00556B09" w:rsidRDefault="00380C1C">
      <w:pPr>
        <w:spacing w:before="60" w:after="60"/>
      </w:pPr>
      <w:r>
        <w:t>contract terms. PER excludes all prior agreements, even if consistent.</w:t>
      </w:r>
    </w:p>
    <w:p w14:paraId="11D210CB" w14:textId="77777777" w:rsidR="00556B09" w:rsidRDefault="00380C1C">
      <w:pPr>
        <w:spacing w:before="60" w:after="60"/>
      </w:pPr>
      <w:r>
        <w:t>Partially Integrated Agreements -- A final agreement but not exhaustive.</w:t>
      </w:r>
    </w:p>
    <w:p w14:paraId="42DAED20" w14:textId="77777777" w:rsidR="00556B09" w:rsidRDefault="00380C1C">
      <w:pPr>
        <w:spacing w:before="60" w:after="60"/>
      </w:pPr>
      <w:r>
        <w:t>PER excludes contradictory prior agreements but allows consistent</w:t>
      </w:r>
    </w:p>
    <w:p w14:paraId="63C7B300" w14:textId="77777777" w:rsidR="00556B09" w:rsidRDefault="00380C1C">
      <w:pPr>
        <w:spacing w:before="60" w:after="60"/>
      </w:pPr>
      <w:r>
        <w:t>additional terms.</w:t>
      </w:r>
    </w:p>
    <w:p w14:paraId="7F2AE0B0" w14:textId="77777777" w:rsidR="00556B09" w:rsidRDefault="00380C1C">
      <w:pPr>
        <w:pStyle w:val="Heading3"/>
      </w:pPr>
      <w:r>
        <w:t>Case Application: Mitchill v. Lath (The Icehouse Case)</w:t>
      </w:r>
    </w:p>
    <w:p w14:paraId="2AFAAA0A" w14:textId="77777777" w:rsidR="00556B09" w:rsidRDefault="00380C1C">
      <w:pPr>
        <w:spacing w:before="60" w:after="60"/>
      </w:pPr>
      <w:r>
        <w:t>Facts: Buyer purchased land and claimed the seller orally promised to</w:t>
      </w:r>
    </w:p>
    <w:p w14:paraId="6D59FCE6" w14:textId="77777777" w:rsidR="00556B09" w:rsidRDefault="00380C1C">
      <w:pPr>
        <w:spacing w:before="60" w:after="60"/>
      </w:pPr>
      <w:r>
        <w:t>remove an ugly icehouse nearby. The written contract did not mention</w:t>
      </w:r>
    </w:p>
    <w:p w14:paraId="3047F765" w14:textId="77777777" w:rsidR="00556B09" w:rsidRDefault="00380C1C">
      <w:pPr>
        <w:spacing w:before="60" w:after="60"/>
      </w:pPr>
      <w:r>
        <w:t>this promise.</w:t>
      </w:r>
    </w:p>
    <w:p w14:paraId="53EAB07C" w14:textId="77777777" w:rsidR="00556B09" w:rsidRDefault="00380C1C">
      <w:pPr>
        <w:spacing w:before="60" w:after="60"/>
      </w:pPr>
      <w:r>
        <w:t>Ruling: The court refused to admit the oral promise because the contract</w:t>
      </w:r>
    </w:p>
    <w:p w14:paraId="6D817A3B" w14:textId="77777777" w:rsidR="00556B09" w:rsidRDefault="00380C1C">
      <w:pPr>
        <w:spacing w:before="60" w:after="60"/>
      </w:pPr>
      <w:r>
        <w:t>was completely integrated.</w:t>
      </w:r>
    </w:p>
    <w:p w14:paraId="1B3B2CEF" w14:textId="77777777" w:rsidR="00556B09" w:rsidRDefault="00380C1C">
      <w:pPr>
        <w:spacing w:before="60" w:after="60"/>
      </w:pPr>
      <w:r>
        <w:t>Reasoning:</w:t>
      </w:r>
    </w:p>
    <w:p w14:paraId="48379E45" w14:textId="77777777" w:rsidR="00556B09" w:rsidRDefault="00380C1C">
      <w:pPr>
        <w:spacing w:before="60" w:after="60"/>
      </w:pPr>
      <w:r>
        <w:t>The promise was related to the subject of the contract (property sale).</w:t>
      </w:r>
    </w:p>
    <w:p w14:paraId="18BFA7EB" w14:textId="77777777" w:rsidR="00556B09" w:rsidRDefault="00380C1C">
      <w:pPr>
        <w:spacing w:before="60" w:after="60"/>
      </w:pPr>
      <w:r>
        <w:t>If the promise was part of the deal, it would have been included in the</w:t>
      </w:r>
    </w:p>
    <w:p w14:paraId="0B99969A" w14:textId="77777777" w:rsidR="00556B09" w:rsidRDefault="00380C1C">
      <w:pPr>
        <w:spacing w:before="60" w:after="60"/>
      </w:pPr>
      <w:r>
        <w:t>written contract.</w:t>
      </w:r>
    </w:p>
    <w:p w14:paraId="1E333637" w14:textId="77777777" w:rsidR="00556B09" w:rsidRDefault="00380C1C">
      <w:pPr>
        <w:spacing w:before="160" w:after="80"/>
      </w:pPr>
      <w:r>
        <w:rPr>
          <w:b/>
          <w:bCs/>
          <w:i/>
          <w:iCs/>
          <w:color w:val="0A3255"/>
        </w:rPr>
        <w:t>Socratic Discussion</w:t>
      </w:r>
    </w:p>
    <w:p w14:paraId="2DB38C29" w14:textId="77777777" w:rsidR="00556B09" w:rsidRDefault="00380C1C">
      <w:pPr>
        <w:spacing w:before="60" w:after="60"/>
      </w:pPr>
      <w:r>
        <w:t>Why did the court exclude evidence of the icehouse promise?</w:t>
      </w:r>
    </w:p>
    <w:p w14:paraId="5C14D2DD" w14:textId="77777777" w:rsidR="00556B09" w:rsidRDefault="00380C1C">
      <w:pPr>
        <w:spacing w:before="60" w:after="60"/>
      </w:pPr>
      <w:r>
        <w:t>Was the contract "completely integrated"? Why or why not?</w:t>
      </w:r>
    </w:p>
    <w:p w14:paraId="25EA5D8D" w14:textId="77777777" w:rsidR="00556B09" w:rsidRDefault="00380C1C">
      <w:pPr>
        <w:spacing w:before="60" w:after="60"/>
      </w:pPr>
      <w:r>
        <w:t>Should courts be flexible in allowing parol evidence, or does that</w:t>
      </w:r>
    </w:p>
    <w:p w14:paraId="2B13A7F7" w14:textId="77777777" w:rsidR="00556B09" w:rsidRDefault="00380C1C">
      <w:pPr>
        <w:spacing w:before="60" w:after="60"/>
      </w:pPr>
      <w:r>
        <w:t>undermine written contracts?</w:t>
      </w:r>
    </w:p>
    <w:p w14:paraId="2C1F7BFC" w14:textId="77777777" w:rsidR="00556B09" w:rsidRDefault="00380C1C">
      <w:pPr>
        <w:spacing w:before="60" w:after="60"/>
      </w:pPr>
      <w:r>
        <w:t>This case reinforces how courts analyze integration and decide whether</w:t>
      </w:r>
    </w:p>
    <w:p w14:paraId="4EE43070" w14:textId="77777777" w:rsidR="00556B09" w:rsidRDefault="00380C1C">
      <w:pPr>
        <w:spacing w:before="60" w:after="60"/>
      </w:pPr>
      <w:r>
        <w:t>to admit parol evidence.</w:t>
      </w:r>
    </w:p>
    <w:p w14:paraId="232313E1" w14:textId="77777777" w:rsidR="00556B09" w:rsidRDefault="00380C1C">
      <w:pPr>
        <w:spacing w:before="60" w:after="60"/>
      </w:pPr>
      <w:r>
        <w:t>Exceptions: When Is Parol Evidence Admissible?</w:t>
      </w:r>
    </w:p>
    <w:p w14:paraId="13BE5464" w14:textId="77777777" w:rsidR="00556B09" w:rsidRDefault="00380C1C">
      <w:pPr>
        <w:spacing w:before="60" w:after="60"/>
      </w:pPr>
      <w:r>
        <w:t>(30--35 minutes)</w:t>
      </w:r>
    </w:p>
    <w:p w14:paraId="07B835E8" w14:textId="77777777" w:rsidR="00556B09" w:rsidRDefault="00380C1C">
      <w:pPr>
        <w:spacing w:before="60" w:after="60"/>
      </w:pPr>
      <w:r>
        <w:t>1\. Evidence to Prove Fraud, Duress, or Mistake</w:t>
      </w:r>
    </w:p>
    <w:p w14:paraId="40F8B3E3" w14:textId="77777777" w:rsidR="00556B09" w:rsidRDefault="00380C1C">
      <w:pPr>
        <w:spacing w:before="60" w:after="60"/>
      </w:pPr>
      <w:r>
        <w:t>Introduce R2d § 214(d):</w:t>
      </w:r>
    </w:p>
    <w:p w14:paraId="2019E48F" w14:textId="77777777" w:rsidR="00556B09" w:rsidRDefault="00380C1C">
      <w:pPr>
        <w:spacing w:before="80" w:after="80"/>
        <w:ind w:left="540"/>
      </w:pPr>
      <w:r>
        <w:rPr>
          <w:i/>
          <w:iCs/>
        </w:rPr>
        <w:t>"Agreements may be invalidated by fraud, duress, or mistake, even if</w:t>
      </w:r>
    </w:p>
    <w:p w14:paraId="1C61F44E" w14:textId="77777777" w:rsidR="00556B09" w:rsidRDefault="00380C1C">
      <w:pPr>
        <w:spacing w:before="60" w:after="60"/>
      </w:pPr>
      <w:r>
        <w:t>they are integrated."</w:t>
      </w:r>
    </w:p>
    <w:p w14:paraId="74E60A35" w14:textId="77777777" w:rsidR="00556B09" w:rsidRDefault="00380C1C">
      <w:pPr>
        <w:spacing w:before="60" w:after="60"/>
      </w:pPr>
      <w:r>
        <w:t>Example: Fraudulent Misrepresentation</w:t>
      </w:r>
    </w:p>
    <w:p w14:paraId="38228419" w14:textId="77777777" w:rsidR="00556B09" w:rsidRDefault="00380C1C">
      <w:pPr>
        <w:spacing w:before="60" w:after="60"/>
      </w:pPr>
      <w:r>
        <w:t>A seller falsely claims a house has no termite damage but does not</w:t>
      </w:r>
    </w:p>
    <w:p w14:paraId="1F327BB1" w14:textId="77777777" w:rsidR="00556B09" w:rsidRDefault="00380C1C">
      <w:pPr>
        <w:spacing w:before="60" w:after="60"/>
      </w:pPr>
      <w:r>
        <w:t>include this promise in the contract.</w:t>
      </w:r>
    </w:p>
    <w:p w14:paraId="6EBFE926" w14:textId="77777777" w:rsidR="00556B09" w:rsidRDefault="00380C1C">
      <w:pPr>
        <w:spacing w:before="60" w:after="60"/>
      </w:pPr>
      <w:r>
        <w:t>The buyer relies on the misrepresentation and later discovers termites.</w:t>
      </w:r>
    </w:p>
    <w:p w14:paraId="53604B51" w14:textId="77777777" w:rsidR="00556B09" w:rsidRDefault="00380C1C">
      <w:pPr>
        <w:spacing w:before="60" w:after="60"/>
      </w:pPr>
      <w:r>
        <w:t>Courts admit parol evidence to prove fraud, even if the contract is</w:t>
      </w:r>
    </w:p>
    <w:p w14:paraId="30364DA6" w14:textId="77777777" w:rsidR="00556B09" w:rsidRDefault="00380C1C">
      <w:pPr>
        <w:spacing w:before="60" w:after="60"/>
      </w:pPr>
      <w:r>
        <w:lastRenderedPageBreak/>
        <w:t>integrated.</w:t>
      </w:r>
    </w:p>
    <w:p w14:paraId="2E4DB05F" w14:textId="77777777" w:rsidR="00556B09" w:rsidRDefault="00380C1C">
      <w:pPr>
        <w:spacing w:before="60" w:after="60"/>
      </w:pPr>
      <w:r>
        <w:t>Ask students:</w:t>
      </w:r>
    </w:p>
    <w:p w14:paraId="757408E5" w14:textId="77777777" w:rsidR="00556B09" w:rsidRDefault="00380C1C">
      <w:pPr>
        <w:spacing w:before="60" w:after="60"/>
      </w:pPr>
      <w:r>
        <w:t>Why does the PER not apply when fraud is involved?</w:t>
      </w:r>
    </w:p>
    <w:p w14:paraId="7F8637F7" w14:textId="77777777" w:rsidR="00556B09" w:rsidRDefault="00380C1C">
      <w:pPr>
        <w:spacing w:before="60" w:after="60"/>
      </w:pPr>
      <w:r>
        <w:t>Should fraud always override the PER, or does that create too much</w:t>
      </w:r>
    </w:p>
    <w:p w14:paraId="5B1E0BD2" w14:textId="77777777" w:rsidR="00556B09" w:rsidRDefault="00380C1C">
      <w:pPr>
        <w:spacing w:before="60" w:after="60"/>
      </w:pPr>
      <w:r>
        <w:t>uncertainty?</w:t>
      </w:r>
    </w:p>
    <w:p w14:paraId="2AB85254" w14:textId="77777777" w:rsidR="00556B09" w:rsidRDefault="00380C1C">
      <w:pPr>
        <w:spacing w:before="60" w:after="60"/>
      </w:pPr>
      <w:r>
        <w:t>Resolving Ambiguity</w:t>
      </w:r>
    </w:p>
    <w:p w14:paraId="7C3B2E96" w14:textId="77777777" w:rsidR="00556B09" w:rsidRDefault="00380C1C">
      <w:pPr>
        <w:spacing w:before="60" w:after="60"/>
      </w:pPr>
      <w:r>
        <w:t>Introduce R2d § 214(c):</w:t>
      </w:r>
    </w:p>
    <w:p w14:paraId="05773B0A" w14:textId="77777777" w:rsidR="00556B09" w:rsidRDefault="00380C1C">
      <w:pPr>
        <w:spacing w:before="80" w:after="80"/>
        <w:ind w:left="540"/>
      </w:pPr>
      <w:r>
        <w:rPr>
          <w:i/>
          <w:iCs/>
        </w:rPr>
        <w:t>"Parol evidence is admissible to explain ambiguous terms in an</w:t>
      </w:r>
    </w:p>
    <w:p w14:paraId="4A209C90" w14:textId="77777777" w:rsidR="00556B09" w:rsidRDefault="00380C1C">
      <w:pPr>
        <w:spacing w:before="60" w:after="60"/>
      </w:pPr>
      <w:r>
        <w:t>agreement."</w:t>
      </w:r>
    </w:p>
    <w:p w14:paraId="6023276A" w14:textId="77777777" w:rsidR="00556B09" w:rsidRDefault="00380C1C">
      <w:pPr>
        <w:pStyle w:val="Heading3"/>
      </w:pPr>
      <w:r>
        <w:t>Case Application: Pacific Gas &amp; Electric Co. v. G.W. Thomas Drayage &amp;</w:t>
      </w:r>
    </w:p>
    <w:p w14:paraId="3FABE4F3" w14:textId="77777777" w:rsidR="00556B09" w:rsidRDefault="00380C1C">
      <w:pPr>
        <w:spacing w:before="60" w:after="60"/>
      </w:pPr>
      <w:r>
        <w:t>Rigging Co.</w:t>
      </w:r>
    </w:p>
    <w:p w14:paraId="407B1725" w14:textId="77777777" w:rsidR="00556B09" w:rsidRDefault="00380C1C">
      <w:pPr>
        <w:spacing w:before="60" w:after="60"/>
      </w:pPr>
      <w:r>
        <w:t>Dispute over an indemnity clause---did it cover only third-party damage</w:t>
      </w:r>
    </w:p>
    <w:p w14:paraId="4D33AA40" w14:textId="77777777" w:rsidR="00556B09" w:rsidRDefault="00380C1C">
      <w:pPr>
        <w:spacing w:before="60" w:after="60"/>
      </w:pPr>
      <w:r>
        <w:t>or all damages?</w:t>
      </w:r>
    </w:p>
    <w:p w14:paraId="521741D9" w14:textId="77777777" w:rsidR="00556B09" w:rsidRDefault="00380C1C">
      <w:pPr>
        <w:spacing w:before="60" w:after="60"/>
      </w:pPr>
      <w:r>
        <w:t>Court admitted parol evidence because the term was ambiguous.</w:t>
      </w:r>
    </w:p>
    <w:p w14:paraId="6146118C" w14:textId="77777777" w:rsidR="00556B09" w:rsidRDefault="00380C1C">
      <w:pPr>
        <w:spacing w:before="160" w:after="80"/>
      </w:pPr>
      <w:r>
        <w:rPr>
          <w:b/>
          <w:bCs/>
          <w:i/>
          <w:iCs/>
          <w:color w:val="0A3255"/>
        </w:rPr>
        <w:t>Socratic Discussion:</w:t>
      </w:r>
    </w:p>
    <w:p w14:paraId="581C2164" w14:textId="77777777" w:rsidR="00556B09" w:rsidRDefault="00380C1C">
      <w:pPr>
        <w:spacing w:before="60" w:after="60"/>
      </w:pPr>
      <w:r>
        <w:t>How do courts determine if a contract is ambiguous?</w:t>
      </w:r>
    </w:p>
    <w:p w14:paraId="4A39EAFE" w14:textId="77777777" w:rsidR="00556B09" w:rsidRDefault="00380C1C">
      <w:pPr>
        <w:spacing w:before="60" w:after="60"/>
      </w:pPr>
      <w:r>
        <w:t>Should courts rely on plain meaning, or should they always consider</w:t>
      </w:r>
    </w:p>
    <w:p w14:paraId="2AF9012B" w14:textId="77777777" w:rsidR="00556B09" w:rsidRDefault="00380C1C">
      <w:pPr>
        <w:spacing w:before="60" w:after="60"/>
      </w:pPr>
      <w:r>
        <w:t>external context?</w:t>
      </w:r>
    </w:p>
    <w:p w14:paraId="2DAEA1DE" w14:textId="77777777" w:rsidR="00556B09" w:rsidRDefault="00380C1C">
      <w:pPr>
        <w:spacing w:before="60" w:after="60"/>
      </w:pPr>
      <w:r>
        <w:t>3\. Collateral Agreements</w:t>
      </w:r>
    </w:p>
    <w:p w14:paraId="1F8493EC" w14:textId="77777777" w:rsidR="00556B09" w:rsidRDefault="00380C1C">
      <w:pPr>
        <w:spacing w:before="60" w:after="60"/>
      </w:pPr>
      <w:r>
        <w:t>Introduce R2d § 216(2)(b):</w:t>
      </w:r>
    </w:p>
    <w:p w14:paraId="3C2B8925" w14:textId="77777777" w:rsidR="00556B09" w:rsidRDefault="00380C1C">
      <w:pPr>
        <w:spacing w:before="80" w:after="80"/>
        <w:ind w:left="540"/>
      </w:pPr>
      <w:r>
        <w:rPr>
          <w:i/>
          <w:iCs/>
        </w:rPr>
        <w:t>"Parol evidence is admissible if the term would naturally be omitted</w:t>
      </w:r>
    </w:p>
    <w:p w14:paraId="6D39240F" w14:textId="77777777" w:rsidR="00556B09" w:rsidRDefault="00380C1C">
      <w:pPr>
        <w:spacing w:before="60" w:after="60"/>
      </w:pPr>
      <w:r>
        <w:t>from the writing."</w:t>
      </w:r>
    </w:p>
    <w:p w14:paraId="44294890" w14:textId="77777777" w:rsidR="00556B09" w:rsidRDefault="00380C1C">
      <w:pPr>
        <w:spacing w:before="60" w:after="60"/>
      </w:pPr>
      <w:r>
        <w:t>Example:</w:t>
      </w:r>
    </w:p>
    <w:p w14:paraId="7ED1928D" w14:textId="77777777" w:rsidR="00556B09" w:rsidRDefault="00380C1C">
      <w:pPr>
        <w:spacing w:before="60" w:after="60"/>
      </w:pPr>
      <w:r>
        <w:t>A contract for a car sale includes price and delivery terms but does not</w:t>
      </w:r>
    </w:p>
    <w:p w14:paraId="48F02E0C" w14:textId="77777777" w:rsidR="00556B09" w:rsidRDefault="00380C1C">
      <w:pPr>
        <w:spacing w:before="60" w:after="60"/>
      </w:pPr>
      <w:r>
        <w:t>mention free oil changes that were promised separately.</w:t>
      </w:r>
    </w:p>
    <w:p w14:paraId="412361BE" w14:textId="77777777" w:rsidR="00556B09" w:rsidRDefault="00380C1C">
      <w:pPr>
        <w:spacing w:before="60" w:after="60"/>
      </w:pPr>
      <w:r>
        <w:t>Courts may admit evidence of the free oil change agreement if it is</w:t>
      </w:r>
    </w:p>
    <w:p w14:paraId="056998A2" w14:textId="77777777" w:rsidR="00556B09" w:rsidRDefault="00380C1C">
      <w:pPr>
        <w:spacing w:before="60" w:after="60"/>
      </w:pPr>
      <w:r>
        <w:t>collateral and does not contradict the written contract.</w:t>
      </w:r>
    </w:p>
    <w:p w14:paraId="3F1133D4" w14:textId="77777777" w:rsidR="00556B09" w:rsidRDefault="00380C1C">
      <w:pPr>
        <w:pStyle w:val="Heading3"/>
      </w:pPr>
      <w:r>
        <w:t>Strategic Considerations in Parol Evidence Disputes</w:t>
      </w:r>
    </w:p>
    <w:p w14:paraId="11FE0F9B" w14:textId="77777777" w:rsidR="00556B09" w:rsidRDefault="00380C1C">
      <w:pPr>
        <w:spacing w:before="60" w:after="60"/>
      </w:pPr>
      <w:r>
        <w:t>(15--20 minutes)</w:t>
      </w:r>
    </w:p>
    <w:p w14:paraId="5AA95AA4" w14:textId="77777777" w:rsidR="00556B09" w:rsidRDefault="00380C1C">
      <w:pPr>
        <w:spacing w:before="60" w:after="60"/>
      </w:pPr>
      <w:r>
        <w:t>Why Do Parties Argue About Parol Evidence?</w:t>
      </w:r>
    </w:p>
    <w:p w14:paraId="2E071B4C" w14:textId="77777777" w:rsidR="00556B09" w:rsidRDefault="00380C1C">
      <w:pPr>
        <w:spacing w:before="60" w:after="60"/>
      </w:pPr>
      <w:r>
        <w:t>Ask:</w:t>
      </w:r>
    </w:p>
    <w:p w14:paraId="61AF04A7" w14:textId="77777777" w:rsidR="00556B09" w:rsidRDefault="00380C1C">
      <w:pPr>
        <w:spacing w:before="60" w:after="60"/>
      </w:pPr>
      <w:r>
        <w:t>Why might a party argue that an oral promise should be admitted?</w:t>
      </w:r>
    </w:p>
    <w:p w14:paraId="125276E7" w14:textId="77777777" w:rsidR="00556B09" w:rsidRDefault="00380C1C">
      <w:pPr>
        <w:spacing w:before="60" w:after="60"/>
      </w:pPr>
      <w:r>
        <w:t>Why might another party insist that the written contract is final?</w:t>
      </w:r>
    </w:p>
    <w:p w14:paraId="00A8358B" w14:textId="77777777" w:rsidR="00556B09" w:rsidRDefault="00380C1C">
      <w:pPr>
        <w:spacing w:before="60" w:after="60"/>
      </w:pPr>
      <w:r>
        <w:t>Illustrate with a real-world scenario:</w:t>
      </w:r>
    </w:p>
    <w:p w14:paraId="501ABCC2" w14:textId="77777777" w:rsidR="00556B09" w:rsidRDefault="00380C1C">
      <w:pPr>
        <w:spacing w:before="60" w:after="60"/>
      </w:pPr>
      <w:r>
        <w:lastRenderedPageBreak/>
        <w:t>A contractor agrees to complete work by December 1.</w:t>
      </w:r>
    </w:p>
    <w:p w14:paraId="2CC83F36" w14:textId="77777777" w:rsidR="00556B09" w:rsidRDefault="00380C1C">
      <w:pPr>
        <w:spacing w:before="60" w:after="60"/>
      </w:pPr>
      <w:r>
        <w:t>The client claims the contractor orally promised to include extra</w:t>
      </w:r>
    </w:p>
    <w:p w14:paraId="192DCCAB" w14:textId="77777777" w:rsidR="00556B09" w:rsidRDefault="00380C1C">
      <w:pPr>
        <w:spacing w:before="60" w:after="60"/>
      </w:pPr>
      <w:r>
        <w:t>repairs for free.</w:t>
      </w:r>
    </w:p>
    <w:p w14:paraId="0D116BA1" w14:textId="77777777" w:rsidR="00556B09" w:rsidRDefault="00380C1C">
      <w:pPr>
        <w:spacing w:before="60" w:after="60"/>
      </w:pPr>
      <w:r>
        <w:t>The contractor insists that the contract is fully integrated and</w:t>
      </w:r>
    </w:p>
    <w:p w14:paraId="705AB91B" w14:textId="77777777" w:rsidR="00556B09" w:rsidRDefault="00380C1C">
      <w:pPr>
        <w:spacing w:before="60" w:after="60"/>
      </w:pPr>
      <w:r>
        <w:t>excludes any extras.</w:t>
      </w:r>
    </w:p>
    <w:p w14:paraId="637C34CC" w14:textId="77777777" w:rsidR="00556B09" w:rsidRDefault="00380C1C">
      <w:pPr>
        <w:spacing w:before="60" w:after="60"/>
      </w:pPr>
      <w:r>
        <w:t>Who benefits from admitting the oral promise? (The client.)</w:t>
      </w:r>
    </w:p>
    <w:p w14:paraId="2F0256D8" w14:textId="77777777" w:rsidR="00556B09" w:rsidRDefault="00380C1C">
      <w:pPr>
        <w:spacing w:before="60" w:after="60"/>
      </w:pPr>
      <w:r>
        <w:t>Who benefits from excluding it? (The contractor.)</w:t>
      </w:r>
    </w:p>
    <w:p w14:paraId="07CA630E" w14:textId="77777777" w:rsidR="00556B09" w:rsidRDefault="00380C1C">
      <w:pPr>
        <w:spacing w:before="60" w:after="60"/>
      </w:pPr>
      <w:r>
        <w:t>This discussion reinforces the practical stakes in PER disputes.</w:t>
      </w:r>
    </w:p>
    <w:p w14:paraId="7A46C79B" w14:textId="77777777" w:rsidR="00556B09" w:rsidRDefault="00380C1C">
      <w:pPr>
        <w:pStyle w:val="Heading3"/>
      </w:pPr>
      <w:r>
        <w:t>Key Takeaways</w:t>
      </w:r>
    </w:p>
    <w:p w14:paraId="08647601" w14:textId="77777777" w:rsidR="00556B09" w:rsidRDefault="00380C1C">
      <w:pPr>
        <w:spacing w:before="60" w:after="60"/>
      </w:pPr>
      <w:r>
        <w:t>The Parol Evidence Rule limits what evidence courts can consider when</w:t>
      </w:r>
    </w:p>
    <w:p w14:paraId="110FBF09" w14:textId="77777777" w:rsidR="00556B09" w:rsidRDefault="00380C1C">
      <w:pPr>
        <w:spacing w:before="60" w:after="60"/>
      </w:pPr>
      <w:r>
        <w:t>interpreting contracts.</w:t>
      </w:r>
    </w:p>
    <w:p w14:paraId="2420785D" w14:textId="77777777" w:rsidR="00556B09" w:rsidRDefault="00380C1C">
      <w:pPr>
        <w:spacing w:before="60" w:after="60"/>
      </w:pPr>
      <w:r>
        <w:t>Complete integrations exclude all prior agreements, while partial</w:t>
      </w:r>
    </w:p>
    <w:p w14:paraId="0CB65531" w14:textId="77777777" w:rsidR="00556B09" w:rsidRDefault="00380C1C">
      <w:pPr>
        <w:spacing w:before="60" w:after="60"/>
      </w:pPr>
      <w:r>
        <w:t>integrations allow consistent additional terms.</w:t>
      </w:r>
    </w:p>
    <w:p w14:paraId="49EEDE44" w14:textId="77777777" w:rsidR="00556B09" w:rsidRDefault="00380C1C">
      <w:pPr>
        <w:spacing w:before="60" w:after="60"/>
      </w:pPr>
      <w:r>
        <w:t>Exceptions exist for fraud, ambiguity, and collateral agreements.</w:t>
      </w:r>
    </w:p>
    <w:p w14:paraId="6BD1A9A5" w14:textId="77777777" w:rsidR="00556B09" w:rsidRDefault="00380C1C">
      <w:pPr>
        <w:pStyle w:val="Heading3"/>
      </w:pPr>
      <w:r>
        <w:t>Strategic incentives drive disputes over parol evidence---parties argue</w:t>
      </w:r>
    </w:p>
    <w:p w14:paraId="65662210" w14:textId="77777777" w:rsidR="00556B09" w:rsidRDefault="00380C1C">
      <w:pPr>
        <w:spacing w:before="60" w:after="60"/>
      </w:pPr>
      <w:r>
        <w:t>based on what benefits them most.</w:t>
      </w:r>
    </w:p>
    <w:p w14:paraId="1A35BB12" w14:textId="77777777" w:rsidR="00556B09" w:rsidRDefault="00380C1C">
      <w:pPr>
        <w:pBdr>
          <w:top w:val="single" w:sz="2" w:space="6" w:color="0A3255"/>
        </w:pBdr>
        <w:spacing w:before="300" w:after="120"/>
      </w:pPr>
      <w:r>
        <w:rPr>
          <w:b/>
          <w:bCs/>
          <w:color w:val="0A3255"/>
        </w:rPr>
        <w:t>CROSS-REFERENCES</w:t>
      </w:r>
    </w:p>
    <w:p w14:paraId="1A5673AA" w14:textId="77777777" w:rsidR="00556B09" w:rsidRDefault="00380C1C">
      <w:pPr>
        <w:spacing w:before="40" w:after="40"/>
        <w:ind w:left="360"/>
      </w:pPr>
      <w:r>
        <w:rPr>
          <w:sz w:val="20"/>
          <w:szCs w:val="20"/>
        </w:rPr>
        <w:t>• Slide Deck: Chapter_17_Slides.pptx (60 slides)</w:t>
      </w:r>
    </w:p>
    <w:p w14:paraId="019FF73C" w14:textId="77777777" w:rsidR="00556B09" w:rsidRDefault="00380C1C">
      <w:pPr>
        <w:spacing w:before="40" w:after="40"/>
        <w:ind w:left="360"/>
      </w:pPr>
      <w:r>
        <w:rPr>
          <w:sz w:val="20"/>
          <w:szCs w:val="20"/>
        </w:rPr>
        <w:t>• Case Briefs: See Case Briefs section, Chapter 17</w:t>
      </w:r>
    </w:p>
    <w:p w14:paraId="70DC6E4B" w14:textId="77777777" w:rsidR="00556B09" w:rsidRDefault="00380C1C">
      <w:pPr>
        <w:spacing w:before="40" w:after="40"/>
        <w:ind w:left="360"/>
      </w:pPr>
      <w:r>
        <w:rPr>
          <w:sz w:val="20"/>
          <w:szCs w:val="20"/>
        </w:rPr>
        <w:t>• Problem Solutions: See Problem Solutions section, Chapter 17</w:t>
      </w:r>
    </w:p>
    <w:p w14:paraId="5380279C" w14:textId="77777777" w:rsidR="00556B09" w:rsidRDefault="00380C1C">
      <w:pPr>
        <w:spacing w:before="40" w:after="40"/>
        <w:ind w:left="360"/>
      </w:pPr>
      <w:r>
        <w:rPr>
          <w:sz w:val="20"/>
          <w:szCs w:val="20"/>
        </w:rPr>
        <w:t>• Quick Start Guide: See Quick Start Guide (9 slides)</w:t>
      </w:r>
    </w:p>
    <w:p w14:paraId="767C7458" w14:textId="77777777" w:rsidR="00556B09" w:rsidRDefault="00380C1C">
      <w:pPr>
        <w:spacing w:before="40" w:after="40"/>
        <w:ind w:left="360"/>
      </w:pPr>
      <w:r>
        <w:rPr>
          <w:sz w:val="20"/>
          <w:szCs w:val="20"/>
        </w:rPr>
        <w:t>• Deep Dive Manual: See Deep Dive Manual (40 slides)</w:t>
      </w:r>
    </w:p>
    <w:p w14:paraId="1F884AA8" w14:textId="77777777" w:rsidR="00556B09" w:rsidRDefault="00380C1C">
      <w:pPr>
        <w:spacing w:before="40" w:after="40"/>
        <w:ind w:left="360"/>
      </w:pPr>
      <w:r>
        <w:rPr>
          <w:sz w:val="20"/>
          <w:szCs w:val="20"/>
        </w:rPr>
        <w:t>• Related Chapters: Chapters 14–17 (Interpretation)</w:t>
      </w:r>
    </w:p>
    <w:p w14:paraId="4AA4DE15" w14:textId="77777777" w:rsidR="00556B09" w:rsidRDefault="00380C1C">
      <w:r>
        <w:br w:type="page"/>
      </w:r>
    </w:p>
    <w:p w14:paraId="31E8974F" w14:textId="77777777" w:rsidR="00556B09" w:rsidRDefault="00380C1C">
      <w:pPr>
        <w:pStyle w:val="Heading1"/>
      </w:pPr>
      <w:r>
        <w:lastRenderedPageBreak/>
        <w:t>CHAPTER 18: WARRANTIES</w:t>
      </w:r>
    </w:p>
    <w:p w14:paraId="430176B5" w14:textId="77777777" w:rsidR="00556B09" w:rsidRDefault="00556B09">
      <w:pPr>
        <w:pBdr>
          <w:bottom w:val="single" w:sz="4" w:space="4" w:color="0A3255"/>
        </w:pBdr>
        <w:spacing w:after="200"/>
      </w:pPr>
    </w:p>
    <w:p w14:paraId="2A33E2C2"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6751DFC7"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38F00A0"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17ACED" w14:textId="77777777" w:rsidR="00556B09" w:rsidRDefault="00380C1C">
            <w:pPr>
              <w:pStyle w:val="TableContent"/>
            </w:pPr>
            <w:r>
              <w:t>71 slides</w:t>
            </w:r>
          </w:p>
        </w:tc>
      </w:tr>
      <w:tr w:rsidR="00556B09" w14:paraId="2F1A6D1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B02D3C6"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831DC8" w14:textId="77777777" w:rsidR="00556B09" w:rsidRDefault="00380C1C">
            <w:pPr>
              <w:pStyle w:val="TableContent"/>
            </w:pPr>
            <w:r>
              <w:t>50-min classes: ~2.8 sessions | 75-min classes: ~2.0 sessions</w:t>
            </w:r>
          </w:p>
        </w:tc>
      </w:tr>
      <w:tr w:rsidR="00556B09" w14:paraId="3DE6DCB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3D86A6B"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775AE5" w14:textId="77777777" w:rsidR="00556B09" w:rsidRDefault="00380C1C">
            <w:pPr>
              <w:pStyle w:val="TableContent"/>
            </w:pPr>
            <w:r>
              <w:t>Bayliner Marine Corp. v. Crow, Daughtrey v. Ashe</w:t>
            </w:r>
          </w:p>
        </w:tc>
      </w:tr>
      <w:tr w:rsidR="00556B09" w14:paraId="68C48BF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CAECE18"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255898" w14:textId="77777777" w:rsidR="00556B09" w:rsidRDefault="00380C1C">
            <w:pPr>
              <w:pStyle w:val="TableContent"/>
            </w:pPr>
            <w:r>
              <w:t>UCC § 2-313, UCC § 2-314, UCC § 2-315, UCC § 2-316</w:t>
            </w:r>
          </w:p>
        </w:tc>
      </w:tr>
      <w:tr w:rsidR="00556B09" w14:paraId="13CA1D6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7399CC1"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3F69C9" w14:textId="77777777" w:rsidR="00556B09" w:rsidRDefault="00380C1C">
            <w:pPr>
              <w:pStyle w:val="TableContent"/>
            </w:pPr>
            <w:r>
              <w:t>Chapter_18_Slides.pptx</w:t>
            </w:r>
          </w:p>
        </w:tc>
      </w:tr>
    </w:tbl>
    <w:p w14:paraId="4BD7135F" w14:textId="77777777" w:rsidR="00556B09" w:rsidRDefault="00380C1C">
      <w:pPr>
        <w:spacing w:before="300" w:after="120"/>
      </w:pPr>
      <w:r>
        <w:rPr>
          <w:b/>
          <w:bCs/>
          <w:color w:val="0A3255"/>
        </w:rPr>
        <w:t>TEACHING WITH SLIDES — MODULE BREAKDOWN</w:t>
      </w:r>
    </w:p>
    <w:p w14:paraId="150EEF44" w14:textId="77777777" w:rsidR="00556B09" w:rsidRDefault="00380C1C">
      <w:pPr>
        <w:pBdr>
          <w:bottom w:val="single" w:sz="1" w:space="4" w:color="DDDDDD"/>
        </w:pBdr>
        <w:spacing w:before="160" w:after="40"/>
      </w:pPr>
      <w:r>
        <w:rPr>
          <w:b/>
          <w:bCs/>
          <w:sz w:val="21"/>
          <w:szCs w:val="21"/>
        </w:rPr>
        <w:t>MODULE 1: Express Warranties (Slides 1-20)</w:t>
      </w:r>
    </w:p>
    <w:p w14:paraId="78FDCFAD" w14:textId="77777777" w:rsidR="00556B09" w:rsidRDefault="00380C1C">
      <w:pPr>
        <w:spacing w:before="20" w:after="80"/>
        <w:ind w:left="360"/>
      </w:pPr>
      <w:r>
        <w:rPr>
          <w:i/>
          <w:iCs/>
          <w:color w:val="2E7D32"/>
          <w:sz w:val="19"/>
          <w:szCs w:val="19"/>
        </w:rPr>
        <w:t>Essential for all credit hours</w:t>
      </w:r>
    </w:p>
    <w:p w14:paraId="3C152718" w14:textId="77777777" w:rsidR="00556B09" w:rsidRDefault="00380C1C">
      <w:pPr>
        <w:pBdr>
          <w:bottom w:val="single" w:sz="1" w:space="4" w:color="DDDDDD"/>
        </w:pBdr>
        <w:spacing w:before="160" w:after="40"/>
      </w:pPr>
      <w:r>
        <w:rPr>
          <w:b/>
          <w:bCs/>
          <w:sz w:val="21"/>
          <w:szCs w:val="21"/>
        </w:rPr>
        <w:t>MODULE 2: Implied Warranty of Merchantability (Slides 21-38)</w:t>
      </w:r>
    </w:p>
    <w:p w14:paraId="12899851" w14:textId="77777777" w:rsidR="00556B09" w:rsidRDefault="00380C1C">
      <w:pPr>
        <w:spacing w:before="20" w:after="80"/>
        <w:ind w:left="360"/>
      </w:pPr>
      <w:r>
        <w:rPr>
          <w:i/>
          <w:iCs/>
          <w:color w:val="2E7D32"/>
          <w:sz w:val="19"/>
          <w:szCs w:val="19"/>
        </w:rPr>
        <w:t>Essential for all credit hours</w:t>
      </w:r>
    </w:p>
    <w:p w14:paraId="43A511AD" w14:textId="77777777" w:rsidR="00556B09" w:rsidRDefault="00380C1C">
      <w:pPr>
        <w:pBdr>
          <w:bottom w:val="single" w:sz="1" w:space="4" w:color="DDDDDD"/>
        </w:pBdr>
        <w:spacing w:before="160" w:after="40"/>
      </w:pPr>
      <w:r>
        <w:rPr>
          <w:b/>
          <w:bCs/>
          <w:sz w:val="21"/>
          <w:szCs w:val="21"/>
        </w:rPr>
        <w:t>MODULE 3: Fitness for Particular Purpose (Slides 39-52)</w:t>
      </w:r>
    </w:p>
    <w:p w14:paraId="2EA3E0CE" w14:textId="77777777" w:rsidR="00556B09" w:rsidRDefault="00380C1C">
      <w:pPr>
        <w:spacing w:before="20" w:after="80"/>
        <w:ind w:left="360"/>
      </w:pPr>
      <w:r>
        <w:rPr>
          <w:i/>
          <w:iCs/>
          <w:color w:val="B8860B"/>
          <w:sz w:val="19"/>
          <w:szCs w:val="19"/>
        </w:rPr>
        <w:t>Can be condensed</w:t>
      </w:r>
    </w:p>
    <w:p w14:paraId="5FF41933" w14:textId="77777777" w:rsidR="00556B09" w:rsidRDefault="00380C1C">
      <w:pPr>
        <w:pBdr>
          <w:bottom w:val="single" w:sz="1" w:space="4" w:color="DDDDDD"/>
        </w:pBdr>
        <w:spacing w:before="160" w:after="40"/>
      </w:pPr>
      <w:r>
        <w:rPr>
          <w:b/>
          <w:bCs/>
          <w:sz w:val="21"/>
          <w:szCs w:val="21"/>
        </w:rPr>
        <w:t>MODULE 4: Disclaimers (Slides 53-66)</w:t>
      </w:r>
    </w:p>
    <w:p w14:paraId="3277959E" w14:textId="77777777" w:rsidR="00556B09" w:rsidRDefault="00380C1C">
      <w:pPr>
        <w:spacing w:before="20" w:after="80"/>
        <w:ind w:left="360"/>
      </w:pPr>
      <w:r>
        <w:rPr>
          <w:i/>
          <w:iCs/>
          <w:color w:val="2E7D32"/>
          <w:sz w:val="19"/>
          <w:szCs w:val="19"/>
        </w:rPr>
        <w:t>Essential for all credit hours</w:t>
      </w:r>
    </w:p>
    <w:p w14:paraId="30B38AF1" w14:textId="77777777" w:rsidR="00556B09" w:rsidRDefault="00380C1C">
      <w:pPr>
        <w:pBdr>
          <w:bottom w:val="single" w:sz="1" w:space="4" w:color="DDDDDD"/>
        </w:pBdr>
        <w:spacing w:before="160" w:after="40"/>
      </w:pPr>
      <w:r>
        <w:rPr>
          <w:b/>
          <w:bCs/>
          <w:sz w:val="21"/>
          <w:szCs w:val="21"/>
        </w:rPr>
        <w:t>MODULE 5: Review (Slides 67-71)</w:t>
      </w:r>
    </w:p>
    <w:p w14:paraId="72E61065" w14:textId="77777777" w:rsidR="00556B09" w:rsidRDefault="00380C1C">
      <w:pPr>
        <w:spacing w:before="20" w:after="80"/>
        <w:ind w:left="360"/>
      </w:pPr>
      <w:r>
        <w:rPr>
          <w:i/>
          <w:iCs/>
          <w:color w:val="2E7D32"/>
          <w:sz w:val="19"/>
          <w:szCs w:val="19"/>
        </w:rPr>
        <w:t>Essential for all credit hours</w:t>
      </w:r>
    </w:p>
    <w:p w14:paraId="7F0FF284" w14:textId="77777777" w:rsidR="00556B09" w:rsidRDefault="00556B09">
      <w:pPr>
        <w:pBdr>
          <w:bottom w:val="single" w:sz="2" w:space="4" w:color="CCCCCC"/>
        </w:pBdr>
        <w:spacing w:before="200" w:after="200"/>
      </w:pPr>
    </w:p>
    <w:p w14:paraId="21D7AD83" w14:textId="77777777" w:rsidR="00556B09" w:rsidRDefault="00380C1C">
      <w:pPr>
        <w:pStyle w:val="Heading2"/>
      </w:pPr>
      <w:r>
        <w:t>LESSON PLAN: Chapter 18 — Warranties</w:t>
      </w:r>
    </w:p>
    <w:p w14:paraId="6A28424B" w14:textId="77777777" w:rsidR="00556B09" w:rsidRDefault="00380C1C">
      <w:pPr>
        <w:spacing w:before="60" w:after="60"/>
      </w:pPr>
      <w:r>
        <w:t>This lesson introduces warranties, which are promises that goods or</w:t>
      </w:r>
    </w:p>
    <w:p w14:paraId="258430EE" w14:textId="77777777" w:rsidR="00556B09" w:rsidRDefault="00380C1C">
      <w:pPr>
        <w:spacing w:before="60" w:after="60"/>
      </w:pPr>
      <w:r>
        <w:t>services will meet certain standards. Warranties clarify seller</w:t>
      </w:r>
    </w:p>
    <w:p w14:paraId="5B55F3B3" w14:textId="77777777" w:rsidR="00556B09" w:rsidRDefault="00380C1C">
      <w:pPr>
        <w:spacing w:before="60" w:after="60"/>
      </w:pPr>
      <w:r>
        <w:t>obligations and buyer expectations, ensuring accountability in</w:t>
      </w:r>
    </w:p>
    <w:p w14:paraId="0B7300AF" w14:textId="77777777" w:rsidR="00556B09" w:rsidRDefault="00380C1C">
      <w:pPr>
        <w:spacing w:before="60" w:after="60"/>
      </w:pPr>
      <w:r>
        <w:t>commercial transactions. Courts frequently resolve disputes over</w:t>
      </w:r>
    </w:p>
    <w:p w14:paraId="55EDE734" w14:textId="77777777" w:rsidR="00556B09" w:rsidRDefault="00380C1C">
      <w:pPr>
        <w:spacing w:before="60" w:after="60"/>
      </w:pPr>
      <w:r>
        <w:t>warranty scope and enforceability, requiring students to analyze whether</w:t>
      </w:r>
    </w:p>
    <w:p w14:paraId="22CBA77C" w14:textId="77777777" w:rsidR="00556B09" w:rsidRDefault="00380C1C">
      <w:pPr>
        <w:spacing w:before="60" w:after="60"/>
      </w:pPr>
      <w:r>
        <w:t>a statement constitutes a legally binding promise or mere opinion.</w:t>
      </w:r>
    </w:p>
    <w:p w14:paraId="79E5019B" w14:textId="77777777" w:rsidR="00556B09" w:rsidRDefault="00380C1C">
      <w:pPr>
        <w:spacing w:before="60" w:after="60"/>
      </w:pPr>
      <w:r>
        <w:t>This lesson will guide students through:</w:t>
      </w:r>
    </w:p>
    <w:p w14:paraId="617B9509" w14:textId="77777777" w:rsidR="00556B09" w:rsidRDefault="00380C1C">
      <w:pPr>
        <w:spacing w:before="60" w:after="60"/>
      </w:pPr>
      <w:r>
        <w:t>The different types of warranties---express warranties, the implied</w:t>
      </w:r>
    </w:p>
    <w:p w14:paraId="5D117287" w14:textId="77777777" w:rsidR="00556B09" w:rsidRDefault="00380C1C">
      <w:pPr>
        <w:spacing w:before="60" w:after="60"/>
      </w:pPr>
      <w:r>
        <w:lastRenderedPageBreak/>
        <w:t>warranty of merchantability, and the implied warranty of fitness for a</w:t>
      </w:r>
    </w:p>
    <w:p w14:paraId="01639357" w14:textId="77777777" w:rsidR="00556B09" w:rsidRDefault="00380C1C">
      <w:pPr>
        <w:spacing w:before="60" w:after="60"/>
      </w:pPr>
      <w:r>
        <w:t>particular purpose.</w:t>
      </w:r>
    </w:p>
    <w:p w14:paraId="64183277" w14:textId="77777777" w:rsidR="00556B09" w:rsidRDefault="00380C1C">
      <w:pPr>
        <w:spacing w:before="60" w:after="60"/>
      </w:pPr>
      <w:r>
        <w:t>How courts determine whether a seller's statement constitutes an</w:t>
      </w:r>
    </w:p>
    <w:p w14:paraId="0F54F27A" w14:textId="77777777" w:rsidR="00556B09" w:rsidRDefault="00380C1C">
      <w:pPr>
        <w:spacing w:before="60" w:after="60"/>
      </w:pPr>
      <w:r>
        <w:t>enforceable warranty or mere "puffery."</w:t>
      </w:r>
    </w:p>
    <w:p w14:paraId="48E6D8D5" w14:textId="77777777" w:rsidR="00556B09" w:rsidRDefault="00380C1C">
      <w:pPr>
        <w:spacing w:before="60" w:after="60"/>
      </w:pPr>
      <w:r>
        <w:t>How disclaimers and limitations affect warranty enforcement.</w:t>
      </w:r>
    </w:p>
    <w:p w14:paraId="5B194B27" w14:textId="77777777" w:rsidR="00556B09" w:rsidRDefault="00380C1C">
      <w:pPr>
        <w:spacing w:before="60" w:after="60"/>
      </w:pPr>
      <w:r>
        <w:t>How courts assess remedies for breach of warranty.</w:t>
      </w:r>
    </w:p>
    <w:p w14:paraId="746506F5" w14:textId="77777777" w:rsidR="00556B09" w:rsidRDefault="00380C1C">
      <w:pPr>
        <w:spacing w:before="60" w:after="60"/>
      </w:pPr>
      <w:r>
        <w:t>This material requires students to apply contract interpretation</w:t>
      </w:r>
    </w:p>
    <w:p w14:paraId="62C8E581" w14:textId="77777777" w:rsidR="00556B09" w:rsidRDefault="00380C1C">
      <w:pPr>
        <w:spacing w:before="60" w:after="60"/>
      </w:pPr>
      <w:r>
        <w:t>principles (previously covered) to determine whether a statement made by</w:t>
      </w:r>
    </w:p>
    <w:p w14:paraId="5019737C" w14:textId="77777777" w:rsidR="00556B09" w:rsidRDefault="00380C1C">
      <w:pPr>
        <w:spacing w:before="60" w:after="60"/>
      </w:pPr>
      <w:r>
        <w:t>a seller creates a binding obligation.</w:t>
      </w:r>
    </w:p>
    <w:p w14:paraId="7B702BEB" w14:textId="77777777" w:rsidR="00556B09" w:rsidRDefault="00380C1C">
      <w:pPr>
        <w:pStyle w:val="Callout"/>
      </w:pPr>
      <w:r>
        <w:t xml:space="preserve">🎧 </w:t>
      </w:r>
      <w:r>
        <w:rPr>
          <w:i/>
          <w:iCs/>
        </w:rPr>
        <w:t>Listen to Mastering Contracts Podcast Episode 27: Imperfect Tender --</w:t>
      </w:r>
    </w:p>
    <w:p w14:paraId="1951C857" w14:textId="77777777" w:rsidR="00556B09" w:rsidRDefault="00380C1C">
      <w:pPr>
        <w:spacing w:before="60" w:after="60"/>
      </w:pPr>
      <w:r>
        <w:t>UCC Warranties</w:t>
      </w:r>
    </w:p>
    <w:p w14:paraId="717F6FB8" w14:textId="77777777" w:rsidR="00556B09" w:rsidRDefault="00380C1C">
      <w:pPr>
        <w:pStyle w:val="Heading3"/>
      </w:pPr>
      <w:r>
        <w:t>Time Management: Adjusting the Lesson for Shorter Class Time</w:t>
      </w:r>
    </w:p>
    <w:p w14:paraId="40EDD5F0" w14:textId="77777777" w:rsidR="00556B09" w:rsidRDefault="00380C1C">
      <w:pPr>
        <w:spacing w:before="60" w:after="60"/>
      </w:pPr>
      <w:r>
        <w:t>If time is limited, prioritize:</w:t>
      </w:r>
    </w:p>
    <w:p w14:paraId="7F3527D5" w14:textId="77777777" w:rsidR="00556B09" w:rsidRDefault="00380C1C">
      <w:pPr>
        <w:spacing w:before="60" w:after="60"/>
      </w:pPr>
      <w:r>
        <w:t>Express warranties and the puffery distinction---central to many</w:t>
      </w:r>
    </w:p>
    <w:p w14:paraId="354619CE" w14:textId="77777777" w:rsidR="00556B09" w:rsidRDefault="00380C1C">
      <w:pPr>
        <w:spacing w:before="60" w:after="60"/>
      </w:pPr>
      <w:r>
        <w:t>warranty disputes.</w:t>
      </w:r>
    </w:p>
    <w:p w14:paraId="5D58BE3D" w14:textId="77777777" w:rsidR="00556B09" w:rsidRDefault="00380C1C">
      <w:pPr>
        <w:spacing w:before="60" w:after="60"/>
      </w:pPr>
      <w:r>
        <w:t>The implied warranty of merchantability---one of the most commonly</w:t>
      </w:r>
    </w:p>
    <w:p w14:paraId="30871229" w14:textId="77777777" w:rsidR="00556B09" w:rsidRDefault="00380C1C">
      <w:pPr>
        <w:spacing w:before="60" w:after="60"/>
      </w:pPr>
      <w:r>
        <w:t>litigated issues.</w:t>
      </w:r>
    </w:p>
    <w:p w14:paraId="48D08D3B" w14:textId="77777777" w:rsidR="00556B09" w:rsidRDefault="00380C1C">
      <w:pPr>
        <w:spacing w:before="60" w:after="60"/>
      </w:pPr>
      <w:r>
        <w:t>Disclaimers of warranties and the role of UCC § 2-316.</w:t>
      </w:r>
    </w:p>
    <w:p w14:paraId="03C6DE37" w14:textId="77777777" w:rsidR="00556B09" w:rsidRDefault="00380C1C">
      <w:pPr>
        <w:spacing w:before="60" w:after="60"/>
      </w:pPr>
      <w:r>
        <w:t>Trim down:</w:t>
      </w:r>
    </w:p>
    <w:p w14:paraId="7F4785EB" w14:textId="77777777" w:rsidR="00556B09" w:rsidRDefault="00380C1C">
      <w:pPr>
        <w:spacing w:before="60" w:after="60"/>
      </w:pPr>
      <w:r>
        <w:t>Extended discussion of fitness for a particular purpose, as it overlaps</w:t>
      </w:r>
    </w:p>
    <w:p w14:paraId="75E9936F" w14:textId="77777777" w:rsidR="00556B09" w:rsidRDefault="00380C1C">
      <w:pPr>
        <w:spacing w:before="60" w:after="60"/>
      </w:pPr>
      <w:r>
        <w:t>with merchantability.</w:t>
      </w:r>
    </w:p>
    <w:p w14:paraId="1CCA0E53" w14:textId="77777777" w:rsidR="00556B09" w:rsidRDefault="00380C1C">
      <w:pPr>
        <w:spacing w:before="60" w:after="60"/>
      </w:pPr>
      <w:r>
        <w:t>Complexity of warranty limitations, which can be expanded in later</w:t>
      </w:r>
    </w:p>
    <w:p w14:paraId="0E944984" w14:textId="77777777" w:rsidR="00556B09" w:rsidRDefault="00380C1C">
      <w:pPr>
        <w:spacing w:before="60" w:after="60"/>
      </w:pPr>
      <w:r>
        <w:t>lessons.</w:t>
      </w:r>
    </w:p>
    <w:p w14:paraId="69D50BBE" w14:textId="77777777" w:rsidR="00556B09" w:rsidRDefault="00380C1C">
      <w:pPr>
        <w:pStyle w:val="Heading3"/>
      </w:pPr>
      <w:r>
        <w:t>Express Warranties: When a Seller's Words Become a Promise</w:t>
      </w:r>
    </w:p>
    <w:p w14:paraId="2D305A1B" w14:textId="77777777" w:rsidR="00556B09" w:rsidRDefault="00380C1C">
      <w:pPr>
        <w:spacing w:before="60" w:after="60"/>
      </w:pPr>
      <w:r>
        <w:t>(25--30 minutes)</w:t>
      </w:r>
    </w:p>
    <w:p w14:paraId="32FD8EBB" w14:textId="77777777" w:rsidR="00556B09" w:rsidRDefault="00380C1C">
      <w:pPr>
        <w:pStyle w:val="Heading3"/>
      </w:pPr>
      <w:r>
        <w:t>What Is an Express Warranty?</w:t>
      </w:r>
    </w:p>
    <w:p w14:paraId="44597C5E" w14:textId="77777777" w:rsidR="00556B09" w:rsidRDefault="00380C1C">
      <w:pPr>
        <w:spacing w:before="60" w:after="60"/>
      </w:pPr>
      <w:r>
        <w:t>Introduce UCC § 2-313, which defines express warranties:</w:t>
      </w:r>
    </w:p>
    <w:p w14:paraId="3804F339" w14:textId="77777777" w:rsidR="00556B09" w:rsidRDefault="00380C1C">
      <w:pPr>
        <w:spacing w:before="80" w:after="80"/>
        <w:ind w:left="540"/>
      </w:pPr>
      <w:r>
        <w:rPr>
          <w:i/>
          <w:iCs/>
        </w:rPr>
        <w:t>"Express warranties by the seller are created as follows: (a) Any</w:t>
      </w:r>
    </w:p>
    <w:p w14:paraId="30F399B7" w14:textId="77777777" w:rsidR="00556B09" w:rsidRDefault="00380C1C">
      <w:pPr>
        <w:spacing w:before="60" w:after="60"/>
      </w:pPr>
      <w:r>
        <w:t>affirmation of fact or promise made by the seller to the buyer which</w:t>
      </w:r>
    </w:p>
    <w:p w14:paraId="0C5CCA50" w14:textId="77777777" w:rsidR="00556B09" w:rsidRDefault="00380C1C">
      <w:pPr>
        <w:spacing w:before="60" w:after="60"/>
      </w:pPr>
      <w:r>
        <w:t>relates to the goods and becomes part of the basis of the bargain</w:t>
      </w:r>
    </w:p>
    <w:p w14:paraId="5ECA27D1" w14:textId="77777777" w:rsidR="00556B09" w:rsidRDefault="00380C1C">
      <w:pPr>
        <w:spacing w:before="60" w:after="60"/>
      </w:pPr>
      <w:r>
        <w:t>creates an express warranty that the goods shall conform to the</w:t>
      </w:r>
    </w:p>
    <w:p w14:paraId="0C666514" w14:textId="77777777" w:rsidR="00556B09" w:rsidRDefault="00380C1C">
      <w:pPr>
        <w:spacing w:before="60" w:after="60"/>
      </w:pPr>
      <w:r>
        <w:t>affirmation or promise. (b) Any description of the goods which is made</w:t>
      </w:r>
    </w:p>
    <w:p w14:paraId="4F40762C" w14:textId="77777777" w:rsidR="00556B09" w:rsidRDefault="00380C1C">
      <w:pPr>
        <w:spacing w:before="60" w:after="60"/>
      </w:pPr>
      <w:r>
        <w:t>part of the basis of the bargain creates an express warranty that the</w:t>
      </w:r>
    </w:p>
    <w:p w14:paraId="770261E1" w14:textId="77777777" w:rsidR="00556B09" w:rsidRDefault="00380C1C">
      <w:pPr>
        <w:spacing w:before="60" w:after="60"/>
      </w:pPr>
      <w:r>
        <w:lastRenderedPageBreak/>
        <w:t>goods shall conform to the description. (c) Any sample or model which is</w:t>
      </w:r>
    </w:p>
    <w:p w14:paraId="3171E428" w14:textId="77777777" w:rsidR="00556B09" w:rsidRDefault="00380C1C">
      <w:pPr>
        <w:spacing w:before="60" w:after="60"/>
      </w:pPr>
      <w:r>
        <w:t>made part of the basis of the bargain creates an express warranty that</w:t>
      </w:r>
    </w:p>
    <w:p w14:paraId="794AB043" w14:textId="77777777" w:rsidR="00556B09" w:rsidRDefault="00380C1C">
      <w:pPr>
        <w:spacing w:before="60" w:after="60"/>
      </w:pPr>
      <w:r>
        <w:t>the whole of the goods shall conform to the sample or model."</w:t>
      </w:r>
    </w:p>
    <w:p w14:paraId="41590375" w14:textId="77777777" w:rsidR="00556B09" w:rsidRDefault="00380C1C">
      <w:pPr>
        <w:spacing w:before="60" w:after="60"/>
      </w:pPr>
      <w:r>
        <w:t>Ask:</w:t>
      </w:r>
    </w:p>
    <w:p w14:paraId="0EE688C8" w14:textId="77777777" w:rsidR="00556B09" w:rsidRDefault="00380C1C">
      <w:pPr>
        <w:spacing w:before="60" w:after="60"/>
      </w:pPr>
      <w:r>
        <w:t>Does a seller need to say "I warrant" or "I guarantee" for an express</w:t>
      </w:r>
    </w:p>
    <w:p w14:paraId="3D1A1C00" w14:textId="77777777" w:rsidR="00556B09" w:rsidRDefault="00380C1C">
      <w:pPr>
        <w:spacing w:before="60" w:after="60"/>
      </w:pPr>
      <w:r>
        <w:t>warranty to exist? (No---what matters is whether the statement becomes</w:t>
      </w:r>
    </w:p>
    <w:p w14:paraId="2DB10072" w14:textId="77777777" w:rsidR="00556B09" w:rsidRDefault="00380C1C">
      <w:pPr>
        <w:spacing w:before="60" w:after="60"/>
      </w:pPr>
      <w:r>
        <w:t>part of the basis of the bargain.)</w:t>
      </w:r>
    </w:p>
    <w:p w14:paraId="7A6AE416" w14:textId="77777777" w:rsidR="00556B09" w:rsidRDefault="00380C1C">
      <w:pPr>
        <w:spacing w:before="60" w:after="60"/>
      </w:pPr>
      <w:r>
        <w:t>Why do we enforce these warranties even when sellers don't explicitly</w:t>
      </w:r>
    </w:p>
    <w:p w14:paraId="71BD158D" w14:textId="77777777" w:rsidR="00556B09" w:rsidRDefault="00380C1C">
      <w:pPr>
        <w:spacing w:before="60" w:after="60"/>
      </w:pPr>
      <w:r>
        <w:t>use the word "warranty"? (Because buyers rely on factual statements</w:t>
      </w:r>
    </w:p>
    <w:p w14:paraId="7DF0C246" w14:textId="77777777" w:rsidR="00556B09" w:rsidRDefault="00380C1C">
      <w:pPr>
        <w:spacing w:before="60" w:after="60"/>
      </w:pPr>
      <w:r>
        <w:t>about the goods.)</w:t>
      </w:r>
    </w:p>
    <w:p w14:paraId="1859E19B" w14:textId="77777777" w:rsidR="00556B09" w:rsidRDefault="00380C1C">
      <w:pPr>
        <w:pStyle w:val="Heading3"/>
      </w:pPr>
      <w:r>
        <w:t>Case Application: Daughtrey v. Ashe</w:t>
      </w:r>
    </w:p>
    <w:p w14:paraId="4B30B99F" w14:textId="77777777" w:rsidR="00556B09" w:rsidRDefault="00380C1C">
      <w:pPr>
        <w:spacing w:before="60" w:after="60"/>
      </w:pPr>
      <w:r>
        <w:t>Facts: A jeweler appraised diamonds as "H color and v.v.s. quality." The</w:t>
      </w:r>
    </w:p>
    <w:p w14:paraId="274DD916" w14:textId="77777777" w:rsidR="00556B09" w:rsidRDefault="00380C1C">
      <w:pPr>
        <w:spacing w:before="60" w:after="60"/>
      </w:pPr>
      <w:r>
        <w:t>buyer relied on this description in purchasing the diamonds.</w:t>
      </w:r>
    </w:p>
    <w:p w14:paraId="708DF00A" w14:textId="77777777" w:rsidR="00556B09" w:rsidRDefault="00380C1C">
      <w:pPr>
        <w:spacing w:before="60" w:after="60"/>
      </w:pPr>
      <w:r>
        <w:t>Issue: Did the jeweler's description create an express warranty, or was</w:t>
      </w:r>
    </w:p>
    <w:p w14:paraId="103EA1AD" w14:textId="77777777" w:rsidR="00556B09" w:rsidRDefault="00380C1C">
      <w:pPr>
        <w:spacing w:before="60" w:after="60"/>
      </w:pPr>
      <w:r>
        <w:t>it merely an opinion?</w:t>
      </w:r>
    </w:p>
    <w:p w14:paraId="4DCD2EDB" w14:textId="77777777" w:rsidR="00556B09" w:rsidRDefault="00380C1C">
      <w:pPr>
        <w:spacing w:before="60" w:after="60"/>
      </w:pPr>
      <w:r>
        <w:t>Holding: The court ruled that a specific factual description is an</w:t>
      </w:r>
    </w:p>
    <w:p w14:paraId="538B6C90" w14:textId="77777777" w:rsidR="00556B09" w:rsidRDefault="00380C1C">
      <w:pPr>
        <w:spacing w:before="60" w:after="60"/>
      </w:pPr>
      <w:r>
        <w:t>express warranty.</w:t>
      </w:r>
    </w:p>
    <w:p w14:paraId="26D0A475" w14:textId="77777777" w:rsidR="00556B09" w:rsidRDefault="00380C1C">
      <w:pPr>
        <w:spacing w:before="160" w:after="80"/>
      </w:pPr>
      <w:r>
        <w:rPr>
          <w:b/>
          <w:bCs/>
          <w:i/>
          <w:iCs/>
          <w:color w:val="0A3255"/>
        </w:rPr>
        <w:t>Socratic Discussion</w:t>
      </w:r>
    </w:p>
    <w:p w14:paraId="2D41F5AC" w14:textId="77777777" w:rsidR="00556B09" w:rsidRDefault="00380C1C">
      <w:pPr>
        <w:spacing w:before="60" w:after="60"/>
      </w:pPr>
      <w:r>
        <w:t>Why does the UCC presume that factual affirmations become part of the</w:t>
      </w:r>
    </w:p>
    <w:p w14:paraId="567A80CE" w14:textId="77777777" w:rsidR="00556B09" w:rsidRDefault="00380C1C">
      <w:pPr>
        <w:spacing w:before="60" w:after="60"/>
      </w:pPr>
      <w:r>
        <w:t>bargain?</w:t>
      </w:r>
    </w:p>
    <w:p w14:paraId="34AC36F4" w14:textId="77777777" w:rsidR="00556B09" w:rsidRDefault="00380C1C">
      <w:pPr>
        <w:spacing w:before="60" w:after="60"/>
      </w:pPr>
      <w:r>
        <w:t>How do courts distinguish between factual descriptions and mere puffery?</w:t>
      </w:r>
    </w:p>
    <w:p w14:paraId="4DC4F97E" w14:textId="77777777" w:rsidR="00556B09" w:rsidRDefault="00380C1C">
      <w:pPr>
        <w:pStyle w:val="Heading3"/>
      </w:pPr>
      <w:r>
        <w:t>Puffery vs. Express Warranties</w:t>
      </w:r>
    </w:p>
    <w:p w14:paraId="18A44239" w14:textId="77777777" w:rsidR="00556B09" w:rsidRDefault="00380C1C">
      <w:pPr>
        <w:spacing w:before="60" w:after="60"/>
      </w:pPr>
      <w:r>
        <w:t>Sellers often make exaggerated statements about their products. The law</w:t>
      </w:r>
    </w:p>
    <w:p w14:paraId="708D4A50" w14:textId="77777777" w:rsidR="00556B09" w:rsidRDefault="00380C1C">
      <w:pPr>
        <w:spacing w:before="60" w:after="60"/>
      </w:pPr>
      <w:r>
        <w:t>distinguishes:</w:t>
      </w:r>
    </w:p>
    <w:p w14:paraId="7768D572" w14:textId="77777777" w:rsidR="00556B09" w:rsidRDefault="00380C1C">
      <w:pPr>
        <w:spacing w:before="60" w:after="60"/>
      </w:pPr>
      <w:r>
        <w:t>Enforceable express warranties -- "This car gets 40 miles per gallon."</w:t>
      </w:r>
    </w:p>
    <w:p w14:paraId="0BD17652" w14:textId="77777777" w:rsidR="00556B09" w:rsidRDefault="00380C1C">
      <w:pPr>
        <w:spacing w:before="60" w:after="60"/>
      </w:pPr>
      <w:r>
        <w:t>Mere puffery (non-enforceable opinions) -- "This is the best car on the</w:t>
      </w:r>
    </w:p>
    <w:p w14:paraId="7DB4DDA9" w14:textId="77777777" w:rsidR="00556B09" w:rsidRDefault="00380C1C">
      <w:pPr>
        <w:spacing w:before="60" w:after="60"/>
      </w:pPr>
      <w:r>
        <w:t>market."</w:t>
      </w:r>
    </w:p>
    <w:p w14:paraId="1EA88D3D" w14:textId="77777777" w:rsidR="00556B09" w:rsidRDefault="00380C1C">
      <w:pPr>
        <w:spacing w:before="60" w:after="60"/>
      </w:pPr>
      <w:r>
        <w:t>Example Discussion:</w:t>
      </w:r>
    </w:p>
    <w:p w14:paraId="433F25C4" w14:textId="77777777" w:rsidR="00556B09" w:rsidRDefault="00380C1C">
      <w:pPr>
        <w:spacing w:before="60" w:after="60"/>
      </w:pPr>
      <w:r>
        <w:t>A seller claims "This boat is unsinkable." Is this an enforceable</w:t>
      </w:r>
    </w:p>
    <w:p w14:paraId="6898AA6A" w14:textId="77777777" w:rsidR="00556B09" w:rsidRDefault="00380C1C">
      <w:pPr>
        <w:spacing w:before="60" w:after="60"/>
      </w:pPr>
      <w:r>
        <w:t>warranty or puffery?</w:t>
      </w:r>
    </w:p>
    <w:p w14:paraId="43CE9905" w14:textId="77777777" w:rsidR="00556B09" w:rsidRDefault="00380C1C">
      <w:pPr>
        <w:spacing w:before="60" w:after="60"/>
      </w:pPr>
      <w:r>
        <w:t>If made as a fact-based assurance, it may be an express warranty. (Keith</w:t>
      </w:r>
    </w:p>
    <w:p w14:paraId="67D13FF6" w14:textId="77777777" w:rsidR="00556B09" w:rsidRDefault="00380C1C">
      <w:pPr>
        <w:spacing w:before="60" w:after="60"/>
      </w:pPr>
      <w:r>
        <w:t>v. Buchanan)</w:t>
      </w:r>
    </w:p>
    <w:p w14:paraId="618FB6D4" w14:textId="77777777" w:rsidR="00556B09" w:rsidRDefault="00380C1C">
      <w:pPr>
        <w:spacing w:before="60" w:after="60"/>
      </w:pPr>
      <w:r>
        <w:t>If vague or exaggerated, it is puffery.</w:t>
      </w:r>
    </w:p>
    <w:p w14:paraId="6165C386" w14:textId="77777777" w:rsidR="00556B09" w:rsidRDefault="00380C1C">
      <w:pPr>
        <w:spacing w:before="60" w:after="60"/>
      </w:pPr>
      <w:r>
        <w:t>This distinction prevents consumers from relying on exaggerated sales</w:t>
      </w:r>
    </w:p>
    <w:p w14:paraId="180AC3B9" w14:textId="77777777" w:rsidR="00556B09" w:rsidRDefault="00380C1C">
      <w:pPr>
        <w:spacing w:before="60" w:after="60"/>
      </w:pPr>
      <w:r>
        <w:lastRenderedPageBreak/>
        <w:t>talk while still holding sellers accountable for factual claims.</w:t>
      </w:r>
    </w:p>
    <w:p w14:paraId="70035417" w14:textId="77777777" w:rsidR="00556B09" w:rsidRDefault="00380C1C">
      <w:pPr>
        <w:pStyle w:val="Heading3"/>
      </w:pPr>
      <w:r>
        <w:t>The Implied Warranty of Merchantability: Minimum Quality Standards</w:t>
      </w:r>
    </w:p>
    <w:p w14:paraId="4ABDE5EC" w14:textId="77777777" w:rsidR="00556B09" w:rsidRDefault="00380C1C">
      <w:pPr>
        <w:spacing w:before="60" w:after="60"/>
      </w:pPr>
      <w:r>
        <w:t>(25--30 minutes)</w:t>
      </w:r>
    </w:p>
    <w:p w14:paraId="722A7A67" w14:textId="77777777" w:rsidR="00556B09" w:rsidRDefault="00380C1C">
      <w:pPr>
        <w:pStyle w:val="Heading3"/>
      </w:pPr>
      <w:r>
        <w:t>What Is the Implied Warranty of Merchantability?</w:t>
      </w:r>
    </w:p>
    <w:p w14:paraId="62A6C24B" w14:textId="77777777" w:rsidR="00556B09" w:rsidRDefault="00380C1C">
      <w:pPr>
        <w:spacing w:before="60" w:after="60"/>
      </w:pPr>
      <w:r>
        <w:t>Introduce UCC § 2-314, which states that a merchant automatically</w:t>
      </w:r>
    </w:p>
    <w:p w14:paraId="3278A145" w14:textId="77777777" w:rsidR="00556B09" w:rsidRDefault="00380C1C">
      <w:pPr>
        <w:spacing w:before="60" w:after="60"/>
      </w:pPr>
      <w:r>
        <w:t>warrants that goods are "merchantable."</w:t>
      </w:r>
    </w:p>
    <w:p w14:paraId="58CFAEBA" w14:textId="77777777" w:rsidR="00556B09" w:rsidRDefault="00380C1C">
      <w:pPr>
        <w:spacing w:before="60" w:after="60"/>
      </w:pPr>
      <w:r>
        <w:t>Key Requirements (UCC § 2-314(2)):</w:t>
      </w:r>
    </w:p>
    <w:p w14:paraId="326F0D88" w14:textId="77777777" w:rsidR="00556B09" w:rsidRDefault="00380C1C">
      <w:pPr>
        <w:spacing w:before="60" w:after="60"/>
      </w:pPr>
      <w:r>
        <w:t>Pass without objection in the trade---goods meet normal industry</w:t>
      </w:r>
    </w:p>
    <w:p w14:paraId="6966ECD3" w14:textId="77777777" w:rsidR="00556B09" w:rsidRDefault="00380C1C">
      <w:pPr>
        <w:spacing w:before="60" w:after="60"/>
      </w:pPr>
      <w:r>
        <w:t>standards.</w:t>
      </w:r>
    </w:p>
    <w:p w14:paraId="2C98535D" w14:textId="77777777" w:rsidR="00556B09" w:rsidRDefault="00380C1C">
      <w:pPr>
        <w:spacing w:before="60" w:after="60"/>
      </w:pPr>
      <w:r>
        <w:t>Of fair average quality---not defective or inferior to expected</w:t>
      </w:r>
    </w:p>
    <w:p w14:paraId="6AC2E229" w14:textId="77777777" w:rsidR="00556B09" w:rsidRDefault="00380C1C">
      <w:pPr>
        <w:spacing w:before="60" w:after="60"/>
      </w:pPr>
      <w:r>
        <w:t>standards.</w:t>
      </w:r>
    </w:p>
    <w:p w14:paraId="516B34C2" w14:textId="77777777" w:rsidR="00556B09" w:rsidRDefault="00380C1C">
      <w:pPr>
        <w:spacing w:before="60" w:after="60"/>
      </w:pPr>
      <w:r>
        <w:t>Fit for the ordinary purposes for which such goods are used---a car</w:t>
      </w:r>
    </w:p>
    <w:p w14:paraId="18D3C59B" w14:textId="77777777" w:rsidR="00556B09" w:rsidRDefault="00380C1C">
      <w:pPr>
        <w:spacing w:before="60" w:after="60"/>
      </w:pPr>
      <w:r>
        <w:t>should drive, a toaster should toast.</w:t>
      </w:r>
    </w:p>
    <w:p w14:paraId="0F507798" w14:textId="77777777" w:rsidR="00556B09" w:rsidRDefault="00380C1C">
      <w:pPr>
        <w:spacing w:before="60" w:after="60"/>
      </w:pPr>
      <w:r>
        <w:t>Adequately contained, packaged, and labeled---packaging should not</w:t>
      </w:r>
    </w:p>
    <w:p w14:paraId="1D08C31C" w14:textId="77777777" w:rsidR="00556B09" w:rsidRDefault="00380C1C">
      <w:pPr>
        <w:spacing w:before="60" w:after="60"/>
      </w:pPr>
      <w:r>
        <w:t>create issues.</w:t>
      </w:r>
    </w:p>
    <w:p w14:paraId="7431C82F" w14:textId="77777777" w:rsidR="00556B09" w:rsidRDefault="00380C1C">
      <w:pPr>
        <w:spacing w:before="60" w:after="60"/>
      </w:pPr>
      <w:r>
        <w:t>Conform to any promises made on packaging---a product advertised as</w:t>
      </w:r>
    </w:p>
    <w:p w14:paraId="34D9AA10" w14:textId="77777777" w:rsidR="00556B09" w:rsidRDefault="00380C1C">
      <w:pPr>
        <w:spacing w:before="80" w:after="80"/>
        <w:ind w:left="540"/>
      </w:pPr>
      <w:r>
        <w:rPr>
          <w:i/>
          <w:iCs/>
        </w:rPr>
        <w:t>"organic" must be organic.</w:t>
      </w:r>
    </w:p>
    <w:p w14:paraId="1D5DEC60" w14:textId="77777777" w:rsidR="00556B09" w:rsidRDefault="00380C1C">
      <w:pPr>
        <w:pStyle w:val="Heading3"/>
      </w:pPr>
      <w:r>
        <w:t>Case Application: Carlson v. General Motors</w:t>
      </w:r>
    </w:p>
    <w:p w14:paraId="3741DA12" w14:textId="77777777" w:rsidR="00556B09" w:rsidRDefault="00380C1C">
      <w:pPr>
        <w:spacing w:before="60" w:after="60"/>
      </w:pPr>
      <w:r>
        <w:t>Facts: Owners of GM vehicles claimed the V8-6-4 engine was defective and</w:t>
      </w:r>
    </w:p>
    <w:p w14:paraId="7457AB0B" w14:textId="77777777" w:rsidR="00556B09" w:rsidRDefault="00380C1C">
      <w:pPr>
        <w:spacing w:before="60" w:after="60"/>
      </w:pPr>
      <w:r>
        <w:t>sought a remedy under the implied warranty of merchantability.</w:t>
      </w:r>
    </w:p>
    <w:p w14:paraId="6249C246" w14:textId="77777777" w:rsidR="00556B09" w:rsidRDefault="00380C1C">
      <w:pPr>
        <w:spacing w:before="60" w:after="60"/>
      </w:pPr>
      <w:r>
        <w:t>Issue: Did the car's defects make it unfit for ordinary use?</w:t>
      </w:r>
    </w:p>
    <w:p w14:paraId="42AEEC3E" w14:textId="77777777" w:rsidR="00556B09" w:rsidRDefault="00380C1C">
      <w:pPr>
        <w:spacing w:before="60" w:after="60"/>
      </w:pPr>
      <w:r>
        <w:t>Holding: The court ruled that merchantability is not about resale value</w:t>
      </w:r>
    </w:p>
    <w:p w14:paraId="4BA9E72E" w14:textId="77777777" w:rsidR="00556B09" w:rsidRDefault="00380C1C">
      <w:pPr>
        <w:spacing w:before="60" w:after="60"/>
      </w:pPr>
      <w:r>
        <w:t>but fitness for ordinary use.</w:t>
      </w:r>
    </w:p>
    <w:p w14:paraId="5016B5B0" w14:textId="77777777" w:rsidR="00556B09" w:rsidRDefault="00380C1C">
      <w:pPr>
        <w:spacing w:before="160" w:after="80"/>
      </w:pPr>
      <w:r>
        <w:rPr>
          <w:b/>
          <w:bCs/>
          <w:i/>
          <w:iCs/>
          <w:color w:val="0A3255"/>
        </w:rPr>
        <w:t>Socratic Discussion</w:t>
      </w:r>
    </w:p>
    <w:p w14:paraId="124502F2" w14:textId="77777777" w:rsidR="00556B09" w:rsidRDefault="00380C1C">
      <w:pPr>
        <w:spacing w:before="60" w:after="60"/>
      </w:pPr>
      <w:r>
        <w:t>If a car has a defect but still drives, does that breach the implied</w:t>
      </w:r>
    </w:p>
    <w:p w14:paraId="7C8EC7DD" w14:textId="77777777" w:rsidR="00556B09" w:rsidRDefault="00380C1C">
      <w:pPr>
        <w:spacing w:before="60" w:after="60"/>
      </w:pPr>
      <w:r>
        <w:t>warranty?</w:t>
      </w:r>
    </w:p>
    <w:p w14:paraId="0C967435" w14:textId="77777777" w:rsidR="00556B09" w:rsidRDefault="00380C1C">
      <w:pPr>
        <w:spacing w:before="60" w:after="60"/>
      </w:pPr>
      <w:r>
        <w:t>Would a used car have the same warranty standards as a new car? Why or</w:t>
      </w:r>
    </w:p>
    <w:p w14:paraId="02F4BF98" w14:textId="77777777" w:rsidR="00556B09" w:rsidRDefault="00380C1C">
      <w:pPr>
        <w:spacing w:before="60" w:after="60"/>
      </w:pPr>
      <w:r>
        <w:t>why not?</w:t>
      </w:r>
    </w:p>
    <w:p w14:paraId="0266CF63" w14:textId="77777777" w:rsidR="00556B09" w:rsidRDefault="00380C1C">
      <w:pPr>
        <w:spacing w:before="60" w:after="60"/>
      </w:pPr>
      <w:r>
        <w:t>Example Discussion:</w:t>
      </w:r>
    </w:p>
    <w:p w14:paraId="3D2EC00A" w14:textId="77777777" w:rsidR="00556B09" w:rsidRDefault="00380C1C">
      <w:pPr>
        <w:spacing w:before="60" w:after="60"/>
      </w:pPr>
      <w:r>
        <w:t>A customer buys a new blender, but the blade assembly fails after the</w:t>
      </w:r>
    </w:p>
    <w:p w14:paraId="458A1D83" w14:textId="77777777" w:rsidR="00556B09" w:rsidRDefault="00380C1C">
      <w:pPr>
        <w:spacing w:before="60" w:after="60"/>
      </w:pPr>
      <w:r>
        <w:t>first use.</w:t>
      </w:r>
    </w:p>
    <w:p w14:paraId="5E9B13A3" w14:textId="77777777" w:rsidR="00556B09" w:rsidRDefault="00380C1C">
      <w:pPr>
        <w:spacing w:before="60" w:after="60"/>
      </w:pPr>
      <w:r>
        <w:t>Does this breach the implied warranty of merchantability?</w:t>
      </w:r>
    </w:p>
    <w:p w14:paraId="7E4D4760" w14:textId="77777777" w:rsidR="00556B09" w:rsidRDefault="00380C1C">
      <w:pPr>
        <w:spacing w:before="60" w:after="60"/>
      </w:pPr>
      <w:r>
        <w:t>(Yes---blenders must function for their ordinary use.)</w:t>
      </w:r>
    </w:p>
    <w:p w14:paraId="75B8350B" w14:textId="77777777" w:rsidR="00556B09" w:rsidRDefault="00380C1C">
      <w:pPr>
        <w:pStyle w:val="Heading3"/>
      </w:pPr>
      <w:r>
        <w:lastRenderedPageBreak/>
        <w:t>The Implied Warranty of Fitness for a Particular Purpose</w:t>
      </w:r>
    </w:p>
    <w:p w14:paraId="36D7DAE9" w14:textId="77777777" w:rsidR="00556B09" w:rsidRDefault="00380C1C">
      <w:pPr>
        <w:spacing w:before="60" w:after="60"/>
      </w:pPr>
      <w:r>
        <w:t>(20--25 minutes)</w:t>
      </w:r>
    </w:p>
    <w:p w14:paraId="11F5F67D" w14:textId="77777777" w:rsidR="00556B09" w:rsidRDefault="00380C1C">
      <w:pPr>
        <w:spacing w:before="60" w:after="60"/>
      </w:pPr>
      <w:r>
        <w:t>What Triggers This Warranty?</w:t>
      </w:r>
    </w:p>
    <w:p w14:paraId="23FDC4B9" w14:textId="77777777" w:rsidR="00556B09" w:rsidRDefault="00380C1C">
      <w:pPr>
        <w:spacing w:before="60" w:after="60"/>
      </w:pPr>
      <w:r>
        <w:t>Introduce UCC § 2-315, which applies when:</w:t>
      </w:r>
    </w:p>
    <w:p w14:paraId="5970A03B" w14:textId="77777777" w:rsidR="00556B09" w:rsidRDefault="00380C1C">
      <w:pPr>
        <w:spacing w:before="60" w:after="60"/>
      </w:pPr>
      <w:r>
        <w:t>The seller knows the buyer needs goods for a specific purpose.</w:t>
      </w:r>
    </w:p>
    <w:p w14:paraId="50BFEC05" w14:textId="77777777" w:rsidR="00556B09" w:rsidRDefault="00380C1C">
      <w:pPr>
        <w:spacing w:before="60" w:after="60"/>
      </w:pPr>
      <w:r>
        <w:t>The buyer relies on the seller's expertise to select suitable goods.</w:t>
      </w:r>
    </w:p>
    <w:p w14:paraId="6DCE6DEE" w14:textId="77777777" w:rsidR="00556B09" w:rsidRDefault="00380C1C">
      <w:pPr>
        <w:spacing w:before="60" w:after="60"/>
      </w:pPr>
      <w:r>
        <w:t>Example:</w:t>
      </w:r>
    </w:p>
    <w:p w14:paraId="235C35CE" w14:textId="77777777" w:rsidR="00556B09" w:rsidRDefault="00380C1C">
      <w:pPr>
        <w:spacing w:before="60" w:after="60"/>
      </w:pPr>
      <w:r>
        <w:t>A hiker tells a store employee that they need boots for extreme cold.</w:t>
      </w:r>
    </w:p>
    <w:p w14:paraId="2388DA5B" w14:textId="77777777" w:rsidR="00556B09" w:rsidRDefault="00380C1C">
      <w:pPr>
        <w:spacing w:before="60" w:after="60"/>
      </w:pPr>
      <w:r>
        <w:t>The employee recommends boots that are not insulated.</w:t>
      </w:r>
    </w:p>
    <w:p w14:paraId="542DA994" w14:textId="77777777" w:rsidR="00556B09" w:rsidRDefault="00380C1C">
      <w:pPr>
        <w:spacing w:before="60" w:after="60"/>
      </w:pPr>
      <w:r>
        <w:t>The boots fail in freezing temperatures.</w:t>
      </w:r>
    </w:p>
    <w:p w14:paraId="76CF6868" w14:textId="77777777" w:rsidR="00556B09" w:rsidRDefault="00380C1C">
      <w:pPr>
        <w:spacing w:before="60" w:after="60"/>
      </w:pPr>
      <w:r>
        <w:t>This is a breach of fitness for a particular purpose.</w:t>
      </w:r>
    </w:p>
    <w:p w14:paraId="0DE54F3A" w14:textId="77777777" w:rsidR="00556B09" w:rsidRDefault="00380C1C">
      <w:pPr>
        <w:pStyle w:val="Heading3"/>
      </w:pPr>
      <w:r>
        <w:t>Case Application: Tyson v. Ciba-Geigy Corp.</w:t>
      </w:r>
    </w:p>
    <w:p w14:paraId="311D17B2" w14:textId="77777777" w:rsidR="00556B09" w:rsidRDefault="00380C1C">
      <w:pPr>
        <w:spacing w:before="60" w:after="60"/>
      </w:pPr>
      <w:r>
        <w:t>Facts: A farmer bought pesticide based on the seller's recommendation.</w:t>
      </w:r>
    </w:p>
    <w:p w14:paraId="4422E746" w14:textId="77777777" w:rsidR="00556B09" w:rsidRDefault="00380C1C">
      <w:pPr>
        <w:spacing w:before="60" w:after="60"/>
      </w:pPr>
      <w:r>
        <w:t>The pesticide damaged crops instead of protecting them.</w:t>
      </w:r>
    </w:p>
    <w:p w14:paraId="0A0F3995" w14:textId="77777777" w:rsidR="00556B09" w:rsidRDefault="00380C1C">
      <w:pPr>
        <w:spacing w:before="60" w:after="60"/>
      </w:pPr>
      <w:r>
        <w:t>Issue: Did the seller's recommendation create an implied warranty of</w:t>
      </w:r>
    </w:p>
    <w:p w14:paraId="0520B1BE" w14:textId="77777777" w:rsidR="00556B09" w:rsidRDefault="00380C1C">
      <w:pPr>
        <w:spacing w:before="60" w:after="60"/>
      </w:pPr>
      <w:r>
        <w:t>fitness?</w:t>
      </w:r>
    </w:p>
    <w:p w14:paraId="524F8ABB" w14:textId="77777777" w:rsidR="00556B09" w:rsidRDefault="00380C1C">
      <w:pPr>
        <w:spacing w:before="60" w:after="60"/>
      </w:pPr>
      <w:r>
        <w:t>Holding: The court ruled for the farmer, as he relied on the seller's</w:t>
      </w:r>
    </w:p>
    <w:p w14:paraId="508A176D" w14:textId="77777777" w:rsidR="00556B09" w:rsidRDefault="00380C1C">
      <w:pPr>
        <w:spacing w:before="60" w:after="60"/>
      </w:pPr>
      <w:r>
        <w:t>expertise.</w:t>
      </w:r>
    </w:p>
    <w:p w14:paraId="5CB1953A" w14:textId="77777777" w:rsidR="00556B09" w:rsidRDefault="00380C1C">
      <w:pPr>
        <w:spacing w:before="160" w:after="80"/>
      </w:pPr>
      <w:r>
        <w:rPr>
          <w:b/>
          <w:bCs/>
          <w:i/>
          <w:iCs/>
          <w:color w:val="0A3255"/>
        </w:rPr>
        <w:t>Socratic Discussion</w:t>
      </w:r>
    </w:p>
    <w:p w14:paraId="23B6A9BD" w14:textId="77777777" w:rsidR="00556B09" w:rsidRDefault="00380C1C">
      <w:pPr>
        <w:spacing w:before="60" w:after="60"/>
      </w:pPr>
      <w:r>
        <w:t>How does this warranty differ from merchantability?</w:t>
      </w:r>
    </w:p>
    <w:p w14:paraId="319A7F11" w14:textId="77777777" w:rsidR="00556B09" w:rsidRDefault="00380C1C">
      <w:pPr>
        <w:spacing w:before="60" w:after="60"/>
      </w:pPr>
      <w:r>
        <w:t>Should sellers be responsible for recommendations that turn out wrong?</w:t>
      </w:r>
    </w:p>
    <w:p w14:paraId="0F098CFD" w14:textId="77777777" w:rsidR="00556B09" w:rsidRDefault="00380C1C">
      <w:pPr>
        <w:pStyle w:val="Heading3"/>
      </w:pPr>
      <w:r>
        <w:t>Warranty Disclaimers and Limitations</w:t>
      </w:r>
    </w:p>
    <w:p w14:paraId="7C728944" w14:textId="77777777" w:rsidR="00556B09" w:rsidRDefault="00380C1C">
      <w:pPr>
        <w:spacing w:before="60" w:after="60"/>
      </w:pPr>
      <w:r>
        <w:t>(20--25 minutes)</w:t>
      </w:r>
    </w:p>
    <w:p w14:paraId="51090138" w14:textId="77777777" w:rsidR="00556B09" w:rsidRDefault="00380C1C">
      <w:pPr>
        <w:spacing w:before="60" w:after="60"/>
      </w:pPr>
      <w:r>
        <w:t>How Can Sellers Disclaim Warranties?</w:t>
      </w:r>
    </w:p>
    <w:p w14:paraId="6180A36C" w14:textId="77777777" w:rsidR="00556B09" w:rsidRDefault="00380C1C">
      <w:pPr>
        <w:spacing w:before="60" w:after="60"/>
      </w:pPr>
      <w:r>
        <w:t>Introduce UCC § 2-316, which allows sellers to exclude warranties if</w:t>
      </w:r>
    </w:p>
    <w:p w14:paraId="1F0A5D86" w14:textId="77777777" w:rsidR="00556B09" w:rsidRDefault="00380C1C">
      <w:pPr>
        <w:spacing w:before="60" w:after="60"/>
      </w:pPr>
      <w:r>
        <w:t>done clearly.</w:t>
      </w:r>
    </w:p>
    <w:p w14:paraId="6BB297BF" w14:textId="77777777" w:rsidR="00556B09" w:rsidRDefault="00380C1C">
      <w:pPr>
        <w:spacing w:before="60" w:after="60"/>
      </w:pPr>
      <w:r>
        <w:t>Rules for Disclaimer Validity:</w:t>
      </w:r>
    </w:p>
    <w:p w14:paraId="3D7471D3" w14:textId="77777777" w:rsidR="00556B09" w:rsidRDefault="00380C1C">
      <w:pPr>
        <w:spacing w:before="60" w:after="60"/>
      </w:pPr>
      <w:r>
        <w:t>To exclude the implied warranty of merchantability, the disclaimer must</w:t>
      </w:r>
    </w:p>
    <w:p w14:paraId="373F73A9" w14:textId="77777777" w:rsidR="00556B09" w:rsidRDefault="00380C1C">
      <w:pPr>
        <w:spacing w:before="60" w:after="60"/>
      </w:pPr>
      <w:r>
        <w:t>mention "merchantability" and be conspicuous.</w:t>
      </w:r>
    </w:p>
    <w:p w14:paraId="1844E33A" w14:textId="77777777" w:rsidR="00556B09" w:rsidRDefault="00380C1C">
      <w:pPr>
        <w:spacing w:before="60" w:after="60"/>
      </w:pPr>
      <w:r>
        <w:t>To exclude the implied warranty of fitness, the disclaimer must be in</w:t>
      </w:r>
    </w:p>
    <w:p w14:paraId="25CDF0D4" w14:textId="77777777" w:rsidR="00556B09" w:rsidRDefault="00380C1C">
      <w:pPr>
        <w:spacing w:before="60" w:after="60"/>
      </w:pPr>
      <w:r>
        <w:t>writing and conspicuous.</w:t>
      </w:r>
    </w:p>
    <w:p w14:paraId="689CB6CD" w14:textId="77777777" w:rsidR="00556B09" w:rsidRDefault="00380C1C">
      <w:pPr>
        <w:spacing w:before="80" w:after="80"/>
        <w:ind w:left="540"/>
      </w:pPr>
      <w:r>
        <w:rPr>
          <w:i/>
          <w:iCs/>
        </w:rPr>
        <w:t>"As is" or "with all faults" language effectively eliminates all implied</w:t>
      </w:r>
    </w:p>
    <w:p w14:paraId="5F1DC2BE" w14:textId="77777777" w:rsidR="00556B09" w:rsidRDefault="00380C1C">
      <w:pPr>
        <w:spacing w:before="60" w:after="60"/>
      </w:pPr>
      <w:r>
        <w:t>warranties.</w:t>
      </w:r>
    </w:p>
    <w:p w14:paraId="13C4DEEC" w14:textId="77777777" w:rsidR="00556B09" w:rsidRDefault="00380C1C">
      <w:pPr>
        <w:pStyle w:val="Heading3"/>
      </w:pPr>
      <w:r>
        <w:lastRenderedPageBreak/>
        <w:t>Case Application: Ardagh Metal Packaging USA Corp. v. Am. CRAFT Brewery</w:t>
      </w:r>
    </w:p>
    <w:p w14:paraId="02A8CCCB" w14:textId="77777777" w:rsidR="00556B09" w:rsidRDefault="00380C1C">
      <w:pPr>
        <w:spacing w:before="60" w:after="60"/>
      </w:pPr>
      <w:r>
        <w:t>Facts: A seller disclaimed all warranties in a commercial sale of</w:t>
      </w:r>
    </w:p>
    <w:p w14:paraId="20C53F0C" w14:textId="77777777" w:rsidR="00556B09" w:rsidRDefault="00380C1C">
      <w:pPr>
        <w:spacing w:before="60" w:after="60"/>
      </w:pPr>
      <w:r>
        <w:t>aluminum cans.</w:t>
      </w:r>
    </w:p>
    <w:p w14:paraId="4A1064C9" w14:textId="77777777" w:rsidR="00556B09" w:rsidRDefault="00380C1C">
      <w:pPr>
        <w:spacing w:before="60" w:after="60"/>
      </w:pPr>
      <w:r>
        <w:t>Issue: Was the disclaimer conspicuous enough to be enforceable?</w:t>
      </w:r>
    </w:p>
    <w:p w14:paraId="71F7510D" w14:textId="77777777" w:rsidR="00556B09" w:rsidRDefault="00380C1C">
      <w:pPr>
        <w:spacing w:before="60" w:after="60"/>
      </w:pPr>
      <w:r>
        <w:t>Holding: The court struck down the disclaimer because it was not</w:t>
      </w:r>
    </w:p>
    <w:p w14:paraId="37ED5E5A" w14:textId="77777777" w:rsidR="00556B09" w:rsidRDefault="00380C1C">
      <w:pPr>
        <w:spacing w:before="60" w:after="60"/>
      </w:pPr>
      <w:r>
        <w:t>prominently displayed.</w:t>
      </w:r>
    </w:p>
    <w:p w14:paraId="28497B7D" w14:textId="77777777" w:rsidR="00556B09" w:rsidRDefault="00380C1C">
      <w:pPr>
        <w:spacing w:before="160" w:after="80"/>
      </w:pPr>
      <w:r>
        <w:rPr>
          <w:b/>
          <w:bCs/>
          <w:i/>
          <w:iCs/>
          <w:color w:val="0A3255"/>
        </w:rPr>
        <w:t>Socratic Discussion</w:t>
      </w:r>
    </w:p>
    <w:p w14:paraId="26132741" w14:textId="77777777" w:rsidR="00556B09" w:rsidRDefault="00380C1C">
      <w:pPr>
        <w:spacing w:before="60" w:after="60"/>
      </w:pPr>
      <w:r>
        <w:t>Should businesses be able to completely disclaim all warranties?</w:t>
      </w:r>
    </w:p>
    <w:p w14:paraId="47D5AEF9" w14:textId="77777777" w:rsidR="00556B09" w:rsidRDefault="00380C1C">
      <w:pPr>
        <w:spacing w:before="60" w:after="60"/>
      </w:pPr>
      <w:r>
        <w:t>What makes a disclaimer conspicuous enough to be enforced?</w:t>
      </w:r>
    </w:p>
    <w:p w14:paraId="6BA64F6F" w14:textId="77777777" w:rsidR="00556B09" w:rsidRDefault="00380C1C">
      <w:pPr>
        <w:pStyle w:val="Heading3"/>
      </w:pPr>
      <w:r>
        <w:t>Key Takeaways</w:t>
      </w:r>
    </w:p>
    <w:p w14:paraId="66425261" w14:textId="77777777" w:rsidR="00556B09" w:rsidRDefault="00380C1C">
      <w:pPr>
        <w:spacing w:before="60" w:after="60"/>
      </w:pPr>
      <w:r>
        <w:t>Express warranties arise from seller affirmations, descriptions, or</w:t>
      </w:r>
    </w:p>
    <w:p w14:paraId="195F3339" w14:textId="77777777" w:rsidR="00556B09" w:rsidRDefault="00380C1C">
      <w:pPr>
        <w:spacing w:before="60" w:after="60"/>
      </w:pPr>
      <w:r>
        <w:t>samples.</w:t>
      </w:r>
    </w:p>
    <w:p w14:paraId="743CDF54" w14:textId="77777777" w:rsidR="00556B09" w:rsidRDefault="00380C1C">
      <w:pPr>
        <w:spacing w:before="60" w:after="60"/>
      </w:pPr>
      <w:r>
        <w:t>Implied warranties protect buyers when no express assurances are given.</w:t>
      </w:r>
    </w:p>
    <w:p w14:paraId="5E50A09C" w14:textId="77777777" w:rsidR="00556B09" w:rsidRDefault="00380C1C">
      <w:pPr>
        <w:spacing w:before="60" w:after="60"/>
      </w:pPr>
      <w:r>
        <w:t>Disclaimers must be clear and conspicuous to be valid.</w:t>
      </w:r>
    </w:p>
    <w:p w14:paraId="562E6DB1" w14:textId="77777777" w:rsidR="00556B09" w:rsidRDefault="00380C1C">
      <w:pPr>
        <w:spacing w:before="60" w:after="60"/>
      </w:pPr>
      <w:r>
        <w:t>Courts balance buyer protection with freedom of contract.</w:t>
      </w:r>
    </w:p>
    <w:p w14:paraId="4E330427" w14:textId="77777777" w:rsidR="00556B09" w:rsidRDefault="00380C1C">
      <w:pPr>
        <w:pBdr>
          <w:top w:val="single" w:sz="2" w:space="6" w:color="0A3255"/>
        </w:pBdr>
        <w:spacing w:before="300" w:after="120"/>
      </w:pPr>
      <w:r>
        <w:rPr>
          <w:b/>
          <w:bCs/>
          <w:color w:val="0A3255"/>
        </w:rPr>
        <w:t>CROSS-REFERENCES</w:t>
      </w:r>
    </w:p>
    <w:p w14:paraId="163338BE" w14:textId="77777777" w:rsidR="00556B09" w:rsidRDefault="00380C1C">
      <w:pPr>
        <w:spacing w:before="40" w:after="40"/>
        <w:ind w:left="360"/>
      </w:pPr>
      <w:r>
        <w:rPr>
          <w:sz w:val="20"/>
          <w:szCs w:val="20"/>
        </w:rPr>
        <w:t>• Slide Deck: Chapter_18_Slides.pptx (71 slides)</w:t>
      </w:r>
    </w:p>
    <w:p w14:paraId="46148C11" w14:textId="77777777" w:rsidR="00556B09" w:rsidRDefault="00380C1C">
      <w:pPr>
        <w:spacing w:before="40" w:after="40"/>
        <w:ind w:left="360"/>
      </w:pPr>
      <w:r>
        <w:rPr>
          <w:sz w:val="20"/>
          <w:szCs w:val="20"/>
        </w:rPr>
        <w:t>• Case Briefs: See Case Briefs section, Chapter 18</w:t>
      </w:r>
    </w:p>
    <w:p w14:paraId="1D4E471D" w14:textId="77777777" w:rsidR="00556B09" w:rsidRDefault="00380C1C">
      <w:pPr>
        <w:spacing w:before="40" w:after="40"/>
        <w:ind w:left="360"/>
      </w:pPr>
      <w:r>
        <w:rPr>
          <w:sz w:val="20"/>
          <w:szCs w:val="20"/>
        </w:rPr>
        <w:t>• Problem Solutions: See Problem Solutions section, Chapter 18</w:t>
      </w:r>
    </w:p>
    <w:p w14:paraId="5F0ADC54" w14:textId="77777777" w:rsidR="00556B09" w:rsidRDefault="00380C1C">
      <w:pPr>
        <w:spacing w:before="40" w:after="40"/>
        <w:ind w:left="360"/>
      </w:pPr>
      <w:r>
        <w:rPr>
          <w:sz w:val="20"/>
          <w:szCs w:val="20"/>
        </w:rPr>
        <w:t>• Quick Start Guide: See Quick Start Guide (9 slides)</w:t>
      </w:r>
    </w:p>
    <w:p w14:paraId="3EB37694" w14:textId="77777777" w:rsidR="00556B09" w:rsidRDefault="00380C1C">
      <w:pPr>
        <w:spacing w:before="40" w:after="40"/>
        <w:ind w:left="360"/>
      </w:pPr>
      <w:r>
        <w:rPr>
          <w:sz w:val="20"/>
          <w:szCs w:val="20"/>
        </w:rPr>
        <w:t>• Deep Dive Manual: See Deep Dive Manual (40 slides)</w:t>
      </w:r>
    </w:p>
    <w:p w14:paraId="05D8F378" w14:textId="77777777" w:rsidR="00556B09" w:rsidRDefault="00380C1C">
      <w:pPr>
        <w:spacing w:before="40" w:after="40"/>
        <w:ind w:left="360"/>
      </w:pPr>
      <w:r>
        <w:rPr>
          <w:sz w:val="20"/>
          <w:szCs w:val="20"/>
        </w:rPr>
        <w:t>• Related Chapters: Chapter 18 (Warranties, bridges Interpretation and Performance)</w:t>
      </w:r>
    </w:p>
    <w:p w14:paraId="6F01050D" w14:textId="77777777" w:rsidR="00556B09" w:rsidRDefault="00380C1C">
      <w:r>
        <w:br w:type="page"/>
      </w:r>
    </w:p>
    <w:p w14:paraId="152BC859" w14:textId="77777777" w:rsidR="00556B09" w:rsidRDefault="00380C1C">
      <w:pPr>
        <w:pStyle w:val="Heading1"/>
      </w:pPr>
      <w:r>
        <w:lastRenderedPageBreak/>
        <w:t>CHAPTER 19: CONDITIONS</w:t>
      </w:r>
    </w:p>
    <w:p w14:paraId="4BB1C524" w14:textId="77777777" w:rsidR="00556B09" w:rsidRDefault="00556B09">
      <w:pPr>
        <w:pBdr>
          <w:bottom w:val="single" w:sz="4" w:space="4" w:color="0A3255"/>
        </w:pBdr>
        <w:spacing w:after="200"/>
      </w:pPr>
    </w:p>
    <w:p w14:paraId="7DE4C280"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226CAEC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C06B331"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154108" w14:textId="77777777" w:rsidR="00556B09" w:rsidRDefault="00380C1C">
            <w:pPr>
              <w:pStyle w:val="TableContent"/>
            </w:pPr>
            <w:r>
              <w:t>73 slides</w:t>
            </w:r>
          </w:p>
        </w:tc>
      </w:tr>
      <w:tr w:rsidR="00556B09" w14:paraId="204FC1E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E796D65"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668D83" w14:textId="77777777" w:rsidR="00556B09" w:rsidRDefault="00380C1C">
            <w:pPr>
              <w:pStyle w:val="TableContent"/>
            </w:pPr>
            <w:r>
              <w:t>50-min classes: ~2.9 sessions | 75-min classes: ~2.1 sessions</w:t>
            </w:r>
          </w:p>
        </w:tc>
      </w:tr>
      <w:tr w:rsidR="00556B09" w14:paraId="6D04163E"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ECF1A5B"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32E18F" w14:textId="77777777" w:rsidR="00556B09" w:rsidRDefault="00380C1C">
            <w:pPr>
              <w:pStyle w:val="TableContent"/>
            </w:pPr>
            <w:r>
              <w:t>Howard v. Federal Crop Insurance, Inman v. Clyde Hall Drilling</w:t>
            </w:r>
          </w:p>
        </w:tc>
      </w:tr>
      <w:tr w:rsidR="00556B09" w14:paraId="05F502AA"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0D64CEC"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51D213" w14:textId="77777777" w:rsidR="00556B09" w:rsidRDefault="00380C1C">
            <w:pPr>
              <w:pStyle w:val="TableContent"/>
            </w:pPr>
            <w:r>
              <w:t>Express vs. implied conditions, Waiver, R2d §§ 224-229</w:t>
            </w:r>
          </w:p>
        </w:tc>
      </w:tr>
      <w:tr w:rsidR="00556B09" w14:paraId="16915B5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373EC7B"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43F16B" w14:textId="77777777" w:rsidR="00556B09" w:rsidRDefault="00380C1C">
            <w:pPr>
              <w:pStyle w:val="TableContent"/>
            </w:pPr>
            <w:r>
              <w:t>Chapter_19_Slides.pptx</w:t>
            </w:r>
          </w:p>
        </w:tc>
      </w:tr>
    </w:tbl>
    <w:p w14:paraId="61698DF7" w14:textId="77777777" w:rsidR="00556B09" w:rsidRDefault="00380C1C">
      <w:pPr>
        <w:spacing w:before="300" w:after="120"/>
      </w:pPr>
      <w:r>
        <w:rPr>
          <w:b/>
          <w:bCs/>
          <w:color w:val="0A3255"/>
        </w:rPr>
        <w:t>TEACHING WITH SLIDES — MODULE BREAKDOWN</w:t>
      </w:r>
    </w:p>
    <w:p w14:paraId="29781E83" w14:textId="77777777" w:rsidR="00556B09" w:rsidRDefault="00380C1C">
      <w:pPr>
        <w:pBdr>
          <w:bottom w:val="single" w:sz="1" w:space="4" w:color="DDDDDD"/>
        </w:pBdr>
        <w:spacing w:before="160" w:after="40"/>
      </w:pPr>
      <w:r>
        <w:rPr>
          <w:b/>
          <w:bCs/>
          <w:sz w:val="21"/>
          <w:szCs w:val="21"/>
        </w:rPr>
        <w:t>MODULE 1: Conditions Defined (Slides 1-20)</w:t>
      </w:r>
    </w:p>
    <w:p w14:paraId="00376302" w14:textId="77777777" w:rsidR="00556B09" w:rsidRDefault="00380C1C">
      <w:pPr>
        <w:spacing w:before="20" w:after="80"/>
        <w:ind w:left="360"/>
      </w:pPr>
      <w:r>
        <w:rPr>
          <w:i/>
          <w:iCs/>
          <w:color w:val="2E7D32"/>
          <w:sz w:val="19"/>
          <w:szCs w:val="19"/>
        </w:rPr>
        <w:t>Essential for all credit hours</w:t>
      </w:r>
    </w:p>
    <w:p w14:paraId="67DDE7EA" w14:textId="77777777" w:rsidR="00556B09" w:rsidRDefault="00380C1C">
      <w:pPr>
        <w:pBdr>
          <w:bottom w:val="single" w:sz="1" w:space="4" w:color="DDDDDD"/>
        </w:pBdr>
        <w:spacing w:before="160" w:after="40"/>
      </w:pPr>
      <w:r>
        <w:rPr>
          <w:b/>
          <w:bCs/>
          <w:sz w:val="21"/>
          <w:szCs w:val="21"/>
        </w:rPr>
        <w:t>MODULE 2: Precedent vs. Subsequent (Slides 21-35)</w:t>
      </w:r>
    </w:p>
    <w:p w14:paraId="4716F1F2" w14:textId="77777777" w:rsidR="00556B09" w:rsidRDefault="00380C1C">
      <w:pPr>
        <w:spacing w:before="20" w:after="80"/>
        <w:ind w:left="360"/>
      </w:pPr>
      <w:r>
        <w:rPr>
          <w:i/>
          <w:iCs/>
          <w:color w:val="2E7D32"/>
          <w:sz w:val="19"/>
          <w:szCs w:val="19"/>
        </w:rPr>
        <w:t>Essential for all credit hours</w:t>
      </w:r>
    </w:p>
    <w:p w14:paraId="564CB564" w14:textId="77777777" w:rsidR="00556B09" w:rsidRDefault="00380C1C">
      <w:pPr>
        <w:pBdr>
          <w:bottom w:val="single" w:sz="1" w:space="4" w:color="DDDDDD"/>
        </w:pBdr>
        <w:spacing w:before="160" w:after="40"/>
      </w:pPr>
      <w:r>
        <w:rPr>
          <w:b/>
          <w:bCs/>
          <w:sz w:val="21"/>
          <w:szCs w:val="21"/>
        </w:rPr>
        <w:t>MODULE 3: Howard v. Federal Crop Insurance (Slides 36-52)</w:t>
      </w:r>
    </w:p>
    <w:p w14:paraId="57D7AD6B" w14:textId="77777777" w:rsidR="00556B09" w:rsidRDefault="00380C1C">
      <w:pPr>
        <w:spacing w:before="20" w:after="80"/>
        <w:ind w:left="360"/>
      </w:pPr>
      <w:r>
        <w:rPr>
          <w:i/>
          <w:iCs/>
          <w:color w:val="2E7D32"/>
          <w:sz w:val="19"/>
          <w:szCs w:val="19"/>
        </w:rPr>
        <w:t>Essential for all credit hours</w:t>
      </w:r>
    </w:p>
    <w:p w14:paraId="0824D7E3" w14:textId="77777777" w:rsidR="00556B09" w:rsidRDefault="00380C1C">
      <w:pPr>
        <w:pBdr>
          <w:bottom w:val="single" w:sz="1" w:space="4" w:color="DDDDDD"/>
        </w:pBdr>
        <w:spacing w:before="160" w:after="40"/>
      </w:pPr>
      <w:r>
        <w:rPr>
          <w:b/>
          <w:bCs/>
          <w:sz w:val="21"/>
          <w:szCs w:val="21"/>
        </w:rPr>
        <w:t>MODULE 4: Waiver Doctrine (Slides 53-65)</w:t>
      </w:r>
    </w:p>
    <w:p w14:paraId="087AD62B" w14:textId="77777777" w:rsidR="00556B09" w:rsidRDefault="00380C1C">
      <w:pPr>
        <w:spacing w:before="20" w:after="80"/>
        <w:ind w:left="360"/>
      </w:pPr>
      <w:r>
        <w:rPr>
          <w:i/>
          <w:iCs/>
          <w:color w:val="2E7D32"/>
          <w:sz w:val="19"/>
          <w:szCs w:val="19"/>
        </w:rPr>
        <w:t>Essential for all credit hours</w:t>
      </w:r>
    </w:p>
    <w:p w14:paraId="6B76D3A9" w14:textId="77777777" w:rsidR="00556B09" w:rsidRDefault="00380C1C">
      <w:pPr>
        <w:pBdr>
          <w:bottom w:val="single" w:sz="1" w:space="4" w:color="DDDDDD"/>
        </w:pBdr>
        <w:spacing w:before="160" w:after="40"/>
      </w:pPr>
      <w:r>
        <w:rPr>
          <w:b/>
          <w:bCs/>
          <w:sz w:val="21"/>
          <w:szCs w:val="21"/>
        </w:rPr>
        <w:t>MODULE 5: Satisfaction Clauses (Slides 66-70)</w:t>
      </w:r>
    </w:p>
    <w:p w14:paraId="48A2E265" w14:textId="77777777" w:rsidR="00556B09" w:rsidRDefault="00380C1C">
      <w:pPr>
        <w:spacing w:before="20" w:after="80"/>
        <w:ind w:left="360"/>
      </w:pPr>
      <w:r>
        <w:rPr>
          <w:i/>
          <w:iCs/>
          <w:color w:val="B8860B"/>
          <w:sz w:val="19"/>
          <w:szCs w:val="19"/>
        </w:rPr>
        <w:t>Include for 5-6 credit</w:t>
      </w:r>
    </w:p>
    <w:p w14:paraId="2BD41B07" w14:textId="77777777" w:rsidR="00556B09" w:rsidRDefault="00380C1C">
      <w:pPr>
        <w:pBdr>
          <w:bottom w:val="single" w:sz="1" w:space="4" w:color="DDDDDD"/>
        </w:pBdr>
        <w:spacing w:before="160" w:after="40"/>
      </w:pPr>
      <w:r>
        <w:rPr>
          <w:b/>
          <w:bCs/>
          <w:sz w:val="21"/>
          <w:szCs w:val="21"/>
        </w:rPr>
        <w:t>MODULE 6: Review (Slides 71-73)</w:t>
      </w:r>
    </w:p>
    <w:p w14:paraId="031DA953" w14:textId="77777777" w:rsidR="00556B09" w:rsidRDefault="00380C1C">
      <w:pPr>
        <w:spacing w:before="20" w:after="80"/>
        <w:ind w:left="360"/>
      </w:pPr>
      <w:r>
        <w:rPr>
          <w:i/>
          <w:iCs/>
          <w:color w:val="2E7D32"/>
          <w:sz w:val="19"/>
          <w:szCs w:val="19"/>
        </w:rPr>
        <w:t>Essential for all credit hours</w:t>
      </w:r>
    </w:p>
    <w:p w14:paraId="23F57719" w14:textId="77777777" w:rsidR="00556B09" w:rsidRDefault="00556B09">
      <w:pPr>
        <w:pBdr>
          <w:bottom w:val="single" w:sz="2" w:space="4" w:color="CCCCCC"/>
        </w:pBdr>
        <w:spacing w:before="200" w:after="200"/>
      </w:pPr>
    </w:p>
    <w:p w14:paraId="1AE6B86D" w14:textId="77777777" w:rsidR="00556B09" w:rsidRDefault="00380C1C">
      <w:pPr>
        <w:pStyle w:val="Heading2"/>
      </w:pPr>
      <w:r>
        <w:t>LESSON PLAN: Chapter 19 — Conditions</w:t>
      </w:r>
    </w:p>
    <w:p w14:paraId="203DFCE0" w14:textId="77777777" w:rsidR="00556B09" w:rsidRDefault="00380C1C">
      <w:pPr>
        <w:spacing w:before="60" w:after="60"/>
      </w:pPr>
      <w:r>
        <w:t>This lesson introduces students to the doctrine of conditions, which</w:t>
      </w:r>
    </w:p>
    <w:p w14:paraId="051AD799" w14:textId="77777777" w:rsidR="00556B09" w:rsidRDefault="00380C1C">
      <w:pPr>
        <w:spacing w:before="60" w:after="60"/>
      </w:pPr>
      <w:r>
        <w:t>governs when contractual obligations arise and when they may be</w:t>
      </w:r>
    </w:p>
    <w:p w14:paraId="71CDC13A" w14:textId="77777777" w:rsidR="00556B09" w:rsidRDefault="00380C1C">
      <w:pPr>
        <w:spacing w:before="60" w:after="60"/>
      </w:pPr>
      <w:r>
        <w:t>discharged. A condition is an event that must occur (or not occur) for a</w:t>
      </w:r>
    </w:p>
    <w:p w14:paraId="7D7AB432" w14:textId="77777777" w:rsidR="00556B09" w:rsidRDefault="00380C1C">
      <w:pPr>
        <w:spacing w:before="60" w:after="60"/>
      </w:pPr>
      <w:r>
        <w:t>contractual duty to become enforceable. Without understanding</w:t>
      </w:r>
    </w:p>
    <w:p w14:paraId="675FD22E" w14:textId="77777777" w:rsidR="00556B09" w:rsidRDefault="00380C1C">
      <w:pPr>
        <w:spacing w:before="60" w:after="60"/>
      </w:pPr>
      <w:r>
        <w:t>conditions, it is impossible to determine whether a party is obligated</w:t>
      </w:r>
    </w:p>
    <w:p w14:paraId="620F1DD4" w14:textId="77777777" w:rsidR="00556B09" w:rsidRDefault="00380C1C">
      <w:pPr>
        <w:spacing w:before="60" w:after="60"/>
      </w:pPr>
      <w:r>
        <w:t>to perform under a contract or whether their duty has been excused.</w:t>
      </w:r>
    </w:p>
    <w:p w14:paraId="78F8362A" w14:textId="77777777" w:rsidR="00556B09" w:rsidRDefault="00380C1C">
      <w:pPr>
        <w:spacing w:before="60" w:after="60"/>
      </w:pPr>
      <w:r>
        <w:lastRenderedPageBreak/>
        <w:t>The discussion will begin with a careful distinction between conditions</w:t>
      </w:r>
    </w:p>
    <w:p w14:paraId="6542D587" w14:textId="77777777" w:rsidR="00556B09" w:rsidRDefault="00380C1C">
      <w:pPr>
        <w:spacing w:before="60" w:after="60"/>
      </w:pPr>
      <w:r>
        <w:t>and promises, an essential concept for analyzing contract enforcement.</w:t>
      </w:r>
    </w:p>
    <w:p w14:paraId="50068804" w14:textId="77777777" w:rsidR="00556B09" w:rsidRDefault="00380C1C">
      <w:pPr>
        <w:spacing w:before="60" w:after="60"/>
      </w:pPr>
      <w:r>
        <w:t>From there, students will learn to classify conditions as express or</w:t>
      </w:r>
    </w:p>
    <w:p w14:paraId="259CD17A" w14:textId="77777777" w:rsidR="00556B09" w:rsidRDefault="00380C1C">
      <w:pPr>
        <w:spacing w:before="60" w:after="60"/>
      </w:pPr>
      <w:r>
        <w:t>implied, with a further breakdown into conditions precedent, subsequent,</w:t>
      </w:r>
    </w:p>
    <w:p w14:paraId="0C1D0EDD" w14:textId="77777777" w:rsidR="00556B09" w:rsidRDefault="00380C1C">
      <w:pPr>
        <w:spacing w:before="60" w:after="60"/>
      </w:pPr>
      <w:r>
        <w:t>and concurrent. The lesson will then explore promissory conditions,</w:t>
      </w:r>
    </w:p>
    <w:p w14:paraId="51CFEA15" w14:textId="77777777" w:rsidR="00556B09" w:rsidRDefault="00380C1C">
      <w:pPr>
        <w:spacing w:before="60" w:after="60"/>
      </w:pPr>
      <w:r>
        <w:t>where a condition also serves as a promise, making its failure both a</w:t>
      </w:r>
    </w:p>
    <w:p w14:paraId="30541181" w14:textId="77777777" w:rsidR="00556B09" w:rsidRDefault="00380C1C">
      <w:pPr>
        <w:spacing w:before="60" w:after="60"/>
      </w:pPr>
      <w:r>
        <w:t>discharge of duty and a breach of contract.</w:t>
      </w:r>
    </w:p>
    <w:p w14:paraId="24304E98" w14:textId="77777777" w:rsidR="00556B09" w:rsidRDefault="00380C1C">
      <w:pPr>
        <w:spacing w:before="60" w:after="60"/>
      </w:pPr>
      <w:r>
        <w:t>Beyond classification, the discussion will address what happens when a</w:t>
      </w:r>
    </w:p>
    <w:p w14:paraId="6C43D0B1" w14:textId="77777777" w:rsidR="00556B09" w:rsidRDefault="00380C1C">
      <w:pPr>
        <w:spacing w:before="60" w:after="60"/>
      </w:pPr>
      <w:r>
        <w:t>condition fails and how doctrines such as waiver and excuse mitigate the</w:t>
      </w:r>
    </w:p>
    <w:p w14:paraId="00AA0E57" w14:textId="77777777" w:rsidR="00556B09" w:rsidRDefault="00380C1C">
      <w:pPr>
        <w:spacing w:before="60" w:after="60"/>
      </w:pPr>
      <w:r>
        <w:t>potentially harsh consequences of non-occurrence. Finally, students will</w:t>
      </w:r>
    </w:p>
    <w:p w14:paraId="16F4D2A2" w14:textId="77777777" w:rsidR="00556B09" w:rsidRDefault="00380C1C">
      <w:pPr>
        <w:spacing w:before="60" w:after="60"/>
      </w:pPr>
      <w:r>
        <w:t>be introduced to conditions of satisfaction, which determine whether</w:t>
      </w:r>
    </w:p>
    <w:p w14:paraId="49415F14" w14:textId="77777777" w:rsidR="00556B09" w:rsidRDefault="00380C1C">
      <w:pPr>
        <w:spacing w:before="60" w:after="60"/>
      </w:pPr>
      <w:r>
        <w:t>performance meets a party's expectations, raising the question of</w:t>
      </w:r>
    </w:p>
    <w:p w14:paraId="6BE95984" w14:textId="77777777" w:rsidR="00556B09" w:rsidRDefault="00380C1C">
      <w:pPr>
        <w:spacing w:before="60" w:after="60"/>
      </w:pPr>
      <w:r>
        <w:t>whether satisfaction is judged by a subjective or objective standard.</w:t>
      </w:r>
    </w:p>
    <w:p w14:paraId="721C1DFA" w14:textId="77777777" w:rsidR="00556B09" w:rsidRDefault="00380C1C">
      <w:pPr>
        <w:pStyle w:val="Callout"/>
      </w:pPr>
      <w:r>
        <w:t xml:space="preserve">🎧 </w:t>
      </w:r>
      <w:r>
        <w:rPr>
          <w:i/>
          <w:iCs/>
        </w:rPr>
        <w:t>Listen to Mastering Contracts Podcast Episode 18: Conditions in</w:t>
      </w:r>
    </w:p>
    <w:p w14:paraId="3BB6F7C8" w14:textId="77777777" w:rsidR="00556B09" w:rsidRDefault="00380C1C">
      <w:pPr>
        <w:spacing w:before="60" w:after="60"/>
      </w:pPr>
      <w:r>
        <w:t>Contracts -- When Obligations Depend on Events</w:t>
      </w:r>
    </w:p>
    <w:p w14:paraId="754C8626" w14:textId="77777777" w:rsidR="00556B09" w:rsidRDefault="00380C1C">
      <w:pPr>
        <w:pStyle w:val="Heading3"/>
      </w:pPr>
      <w:r>
        <w:t>Learning Objectives</w:t>
      </w:r>
    </w:p>
    <w:p w14:paraId="13C35F7C" w14:textId="77777777" w:rsidR="00556B09" w:rsidRDefault="00380C1C">
      <w:pPr>
        <w:spacing w:before="60" w:after="60"/>
      </w:pPr>
      <w:r>
        <w:t>By the end of this lesson, students should be able to:</w:t>
      </w:r>
    </w:p>
    <w:p w14:paraId="4932DF4E" w14:textId="77777777" w:rsidR="00556B09" w:rsidRDefault="00380C1C">
      <w:pPr>
        <w:spacing w:before="60" w:after="60"/>
      </w:pPr>
      <w:r>
        <w:t>Explain the function of conditions in contract law and distinguish them</w:t>
      </w:r>
    </w:p>
    <w:p w14:paraId="3FAD8336" w14:textId="77777777" w:rsidR="00556B09" w:rsidRDefault="00380C1C">
      <w:pPr>
        <w:spacing w:before="60" w:after="60"/>
      </w:pPr>
      <w:r>
        <w:t>from promises.</w:t>
      </w:r>
    </w:p>
    <w:p w14:paraId="7E8F7A37" w14:textId="77777777" w:rsidR="00556B09" w:rsidRDefault="00380C1C">
      <w:pPr>
        <w:spacing w:before="60" w:after="60"/>
      </w:pPr>
      <w:r>
        <w:t>Identify express conditions and implied conditions and explain their</w:t>
      </w:r>
    </w:p>
    <w:p w14:paraId="61509ABF" w14:textId="77777777" w:rsidR="00556B09" w:rsidRDefault="00380C1C">
      <w:pPr>
        <w:spacing w:before="60" w:after="60"/>
      </w:pPr>
      <w:r>
        <w:t>legal significance.</w:t>
      </w:r>
    </w:p>
    <w:p w14:paraId="6C4D7A82" w14:textId="77777777" w:rsidR="00556B09" w:rsidRDefault="00380C1C">
      <w:pPr>
        <w:spacing w:before="60" w:after="60"/>
      </w:pPr>
      <w:r>
        <w:t>Classify conditions as precedent, subsequent, or concurrent and analyze</w:t>
      </w:r>
    </w:p>
    <w:p w14:paraId="7361C75B" w14:textId="77777777" w:rsidR="00556B09" w:rsidRDefault="00380C1C">
      <w:pPr>
        <w:spacing w:before="60" w:after="60"/>
      </w:pPr>
      <w:r>
        <w:t>their impact on contractual obligations.</w:t>
      </w:r>
    </w:p>
    <w:p w14:paraId="0929F11D" w14:textId="77777777" w:rsidR="00556B09" w:rsidRDefault="00380C1C">
      <w:pPr>
        <w:spacing w:before="60" w:after="60"/>
      </w:pPr>
      <w:r>
        <w:t>Define and evaluate promissory conditions and how they differ from</w:t>
      </w:r>
    </w:p>
    <w:p w14:paraId="29138D2D" w14:textId="77777777" w:rsidR="00556B09" w:rsidRDefault="00380C1C">
      <w:pPr>
        <w:spacing w:before="60" w:after="60"/>
      </w:pPr>
      <w:r>
        <w:t>standard conditions.</w:t>
      </w:r>
    </w:p>
    <w:p w14:paraId="6E1BAE31" w14:textId="77777777" w:rsidR="00556B09" w:rsidRDefault="00380C1C">
      <w:pPr>
        <w:spacing w:before="60" w:after="60"/>
      </w:pPr>
      <w:r>
        <w:t>Assess the consequences of failure of a condition, including when duties</w:t>
      </w:r>
    </w:p>
    <w:p w14:paraId="36F68C81" w14:textId="77777777" w:rsidR="00556B09" w:rsidRDefault="00380C1C">
      <w:pPr>
        <w:spacing w:before="60" w:after="60"/>
      </w:pPr>
      <w:r>
        <w:t>are discharged.</w:t>
      </w:r>
    </w:p>
    <w:p w14:paraId="2B7910B3" w14:textId="77777777" w:rsidR="00556B09" w:rsidRDefault="00380C1C">
      <w:pPr>
        <w:spacing w:before="60" w:after="60"/>
      </w:pPr>
      <w:r>
        <w:t>Apply the doctrines of waiver and excuse to determine when a party may</w:t>
      </w:r>
    </w:p>
    <w:p w14:paraId="5E8262B7" w14:textId="77777777" w:rsidR="00556B09" w:rsidRDefault="00380C1C">
      <w:pPr>
        <w:spacing w:before="60" w:after="60"/>
      </w:pPr>
      <w:r>
        <w:t>still be required to perform despite a failed condition.</w:t>
      </w:r>
    </w:p>
    <w:p w14:paraId="4B11EF74" w14:textId="77777777" w:rsidR="00556B09" w:rsidRDefault="00380C1C">
      <w:pPr>
        <w:spacing w:before="60" w:after="60"/>
      </w:pPr>
      <w:r>
        <w:t>Analyze conditions of satisfaction and explain when an objective or</w:t>
      </w:r>
    </w:p>
    <w:p w14:paraId="0A1C2157" w14:textId="77777777" w:rsidR="00556B09" w:rsidRDefault="00380C1C">
      <w:pPr>
        <w:spacing w:before="60" w:after="60"/>
      </w:pPr>
      <w:r>
        <w:t>subjective standard applies.</w:t>
      </w:r>
    </w:p>
    <w:p w14:paraId="7437C52B" w14:textId="77777777" w:rsidR="00556B09" w:rsidRDefault="00380C1C">
      <w:pPr>
        <w:pStyle w:val="Heading3"/>
      </w:pPr>
      <w:r>
        <w:t>Time Management &amp; Prioritization</w:t>
      </w:r>
    </w:p>
    <w:p w14:paraId="1A93F62A" w14:textId="77777777" w:rsidR="00556B09" w:rsidRDefault="00380C1C">
      <w:pPr>
        <w:spacing w:before="60" w:after="60"/>
      </w:pPr>
      <w:r>
        <w:t>This lesson must cover the definition of conditions, the distinction</w:t>
      </w:r>
    </w:p>
    <w:p w14:paraId="3957602E" w14:textId="77777777" w:rsidR="00556B09" w:rsidRDefault="00380C1C">
      <w:pPr>
        <w:spacing w:before="60" w:after="60"/>
      </w:pPr>
      <w:r>
        <w:t>between express and implied conditions, the operation of conditions</w:t>
      </w:r>
    </w:p>
    <w:p w14:paraId="6811A405" w14:textId="77777777" w:rsidR="00556B09" w:rsidRDefault="00380C1C">
      <w:pPr>
        <w:spacing w:before="60" w:after="60"/>
      </w:pPr>
      <w:r>
        <w:lastRenderedPageBreak/>
        <w:t>precedent, and the legal consequences of failure. These are foundational</w:t>
      </w:r>
    </w:p>
    <w:p w14:paraId="07CE2F75" w14:textId="77777777" w:rsidR="00556B09" w:rsidRDefault="00380C1C">
      <w:pPr>
        <w:spacing w:before="60" w:after="60"/>
      </w:pPr>
      <w:r>
        <w:t>principles that will be critical when discussing performance and breach</w:t>
      </w:r>
    </w:p>
    <w:p w14:paraId="0BFF549A" w14:textId="77777777" w:rsidR="00556B09" w:rsidRDefault="00380C1C">
      <w:pPr>
        <w:spacing w:before="60" w:after="60"/>
      </w:pPr>
      <w:r>
        <w:t>in subsequent lessons.</w:t>
      </w:r>
    </w:p>
    <w:p w14:paraId="5D5D5B28" w14:textId="77777777" w:rsidR="00556B09" w:rsidRDefault="00380C1C">
      <w:pPr>
        <w:spacing w:before="60" w:after="60"/>
      </w:pPr>
      <w:r>
        <w:t>If time is limited, the discussion on conditions subsequent and</w:t>
      </w:r>
    </w:p>
    <w:p w14:paraId="617EE4BF" w14:textId="77777777" w:rsidR="00556B09" w:rsidRDefault="00380C1C">
      <w:pPr>
        <w:spacing w:before="60" w:after="60"/>
      </w:pPr>
      <w:r>
        <w:t>conditions concurrent may be condensed, as they arise in fewer contract</w:t>
      </w:r>
    </w:p>
    <w:p w14:paraId="5C1A5DB5" w14:textId="77777777" w:rsidR="00556B09" w:rsidRDefault="00380C1C">
      <w:pPr>
        <w:spacing w:before="60" w:after="60"/>
      </w:pPr>
      <w:r>
        <w:t>disputes. The case law on conditions of satisfaction, particularly Morin</w:t>
      </w:r>
    </w:p>
    <w:p w14:paraId="7A89DF4A" w14:textId="77777777" w:rsidR="00556B09" w:rsidRDefault="00380C1C">
      <w:pPr>
        <w:spacing w:before="60" w:after="60"/>
      </w:pPr>
      <w:r>
        <w:t>Building, can be assigned as reading. The doctrine of good faith is</w:t>
      </w:r>
    </w:p>
    <w:p w14:paraId="1648015D" w14:textId="77777777" w:rsidR="00556B09" w:rsidRDefault="00380C1C">
      <w:pPr>
        <w:spacing w:before="60" w:after="60"/>
      </w:pPr>
      <w:r>
        <w:t>reinforced in that discussion, but the topic itself is less frequently</w:t>
      </w:r>
    </w:p>
    <w:p w14:paraId="6368FA6A" w14:textId="77777777" w:rsidR="00556B09" w:rsidRDefault="00380C1C">
      <w:pPr>
        <w:spacing w:before="60" w:after="60"/>
      </w:pPr>
      <w:r>
        <w:t>tested on the bar exam due to its subjective nature. Waiver and excuse</w:t>
      </w:r>
    </w:p>
    <w:p w14:paraId="4D5BA619" w14:textId="77777777" w:rsidR="00556B09" w:rsidRDefault="00380C1C">
      <w:pPr>
        <w:spacing w:before="60" w:after="60"/>
      </w:pPr>
      <w:r>
        <w:t>should be explained, but without excessive analysis, as they are</w:t>
      </w:r>
    </w:p>
    <w:p w14:paraId="4FFFF502" w14:textId="77777777" w:rsidR="00556B09" w:rsidRDefault="00380C1C">
      <w:pPr>
        <w:spacing w:before="60" w:after="60"/>
      </w:pPr>
      <w:r>
        <w:t>secondary to the core doctrine of conditions.</w:t>
      </w:r>
    </w:p>
    <w:p w14:paraId="29672518" w14:textId="77777777" w:rsidR="00556B09" w:rsidRDefault="00380C1C">
      <w:pPr>
        <w:pStyle w:val="Heading3"/>
      </w:pPr>
      <w:r>
        <w:t>Understanding Conditions</w:t>
      </w:r>
    </w:p>
    <w:p w14:paraId="7506DB9D" w14:textId="77777777" w:rsidR="00556B09" w:rsidRDefault="00380C1C">
      <w:pPr>
        <w:spacing w:before="60" w:after="60"/>
      </w:pPr>
      <w:r>
        <w:t>To introduce conditions, students should be presented with a simple</w:t>
      </w:r>
    </w:p>
    <w:p w14:paraId="23240455" w14:textId="77777777" w:rsidR="00556B09" w:rsidRDefault="00380C1C">
      <w:pPr>
        <w:spacing w:before="60" w:after="60"/>
      </w:pPr>
      <w:r>
        <w:t>contract scenario where an obligation is contingent on an event</w:t>
      </w:r>
    </w:p>
    <w:p w14:paraId="37C6F2BE" w14:textId="77777777" w:rsidR="00556B09" w:rsidRDefault="00380C1C">
      <w:pPr>
        <w:spacing w:before="60" w:after="60"/>
      </w:pPr>
      <w:r>
        <w:t>occurring. For example, imagine a contractor agrees to build a house,</w:t>
      </w:r>
    </w:p>
    <w:p w14:paraId="665B2FE6" w14:textId="77777777" w:rsidR="00556B09" w:rsidRDefault="00380C1C">
      <w:pPr>
        <w:spacing w:before="60" w:after="60"/>
      </w:pPr>
      <w:r>
        <w:t>but only if the buyer secures financing from a bank. The discussion</w:t>
      </w:r>
    </w:p>
    <w:p w14:paraId="53497254" w14:textId="77777777" w:rsidR="00556B09" w:rsidRDefault="00380C1C">
      <w:pPr>
        <w:spacing w:before="60" w:after="60"/>
      </w:pPr>
      <w:r>
        <w:t>should begin by asking students what happens if the buyer fails to</w:t>
      </w:r>
    </w:p>
    <w:p w14:paraId="43B3F04F" w14:textId="77777777" w:rsidR="00556B09" w:rsidRDefault="00380C1C">
      <w:pPr>
        <w:spacing w:before="60" w:after="60"/>
      </w:pPr>
      <w:r>
        <w:t>obtain a loan. Does the contractor still have to build the house? Why or</w:t>
      </w:r>
    </w:p>
    <w:p w14:paraId="6916E0D6" w14:textId="77777777" w:rsidR="00556B09" w:rsidRDefault="00380C1C">
      <w:pPr>
        <w:spacing w:before="60" w:after="60"/>
      </w:pPr>
      <w:r>
        <w:t>why not? This exercise will encourage students to articulate the</w:t>
      </w:r>
    </w:p>
    <w:p w14:paraId="2DBC5F4A" w14:textId="77777777" w:rsidR="00556B09" w:rsidRDefault="00380C1C">
      <w:pPr>
        <w:spacing w:before="60" w:after="60"/>
      </w:pPr>
      <w:r>
        <w:t>underlying concept of conditions before legal terminology is introduced.</w:t>
      </w:r>
    </w:p>
    <w:p w14:paraId="2EA062CA" w14:textId="77777777" w:rsidR="00556B09" w:rsidRDefault="00380C1C">
      <w:pPr>
        <w:spacing w:before="60" w:after="60"/>
      </w:pPr>
      <w:r>
        <w:t>Once students have engaged with this problem, they should be introduced</w:t>
      </w:r>
    </w:p>
    <w:p w14:paraId="59FAAF1B" w14:textId="77777777" w:rsidR="00556B09" w:rsidRDefault="00380C1C">
      <w:pPr>
        <w:spacing w:before="60" w:after="60"/>
      </w:pPr>
      <w:r>
        <w:t>to the formal definition of conditions. A condition is an event that</w:t>
      </w:r>
    </w:p>
    <w:p w14:paraId="011C82D8" w14:textId="77777777" w:rsidR="00556B09" w:rsidRDefault="00380C1C">
      <w:pPr>
        <w:spacing w:before="60" w:after="60"/>
      </w:pPr>
      <w:r>
        <w:t>must occur before a duty to perform arises or remains in force. Unlike a</w:t>
      </w:r>
    </w:p>
    <w:p w14:paraId="3DD43863" w14:textId="77777777" w:rsidR="00556B09" w:rsidRDefault="00380C1C">
      <w:pPr>
        <w:spacing w:before="60" w:after="60"/>
      </w:pPr>
      <w:r>
        <w:t>promise, which creates an obligation, a condition does not create a duty</w:t>
      </w:r>
    </w:p>
    <w:p w14:paraId="11841658" w14:textId="77777777" w:rsidR="00556B09" w:rsidRDefault="00380C1C">
      <w:pPr>
        <w:spacing w:before="60" w:after="60"/>
      </w:pPr>
      <w:r>
        <w:t>itself---it merely determines whether an existing duty becomes</w:t>
      </w:r>
    </w:p>
    <w:p w14:paraId="1359EDE3" w14:textId="77777777" w:rsidR="00556B09" w:rsidRDefault="00380C1C">
      <w:pPr>
        <w:spacing w:before="60" w:after="60"/>
      </w:pPr>
      <w:r>
        <w:t>enforceable.</w:t>
      </w:r>
    </w:p>
    <w:p w14:paraId="7C07CE9D" w14:textId="77777777" w:rsidR="00556B09" w:rsidRDefault="00380C1C">
      <w:pPr>
        <w:spacing w:before="60" w:after="60"/>
      </w:pPr>
      <w:r>
        <w:t>At this stage, students should consider whether failure of a condition</w:t>
      </w:r>
    </w:p>
    <w:p w14:paraId="528E633B" w14:textId="77777777" w:rsidR="00556B09" w:rsidRDefault="00380C1C">
      <w:pPr>
        <w:spacing w:before="60" w:after="60"/>
      </w:pPr>
      <w:r>
        <w:t>means that a party has breached a contract. This distinction is</w:t>
      </w:r>
    </w:p>
    <w:p w14:paraId="3B81B490" w14:textId="77777777" w:rsidR="00556B09" w:rsidRDefault="00380C1C">
      <w:pPr>
        <w:spacing w:before="60" w:after="60"/>
      </w:pPr>
      <w:r>
        <w:t>critical. If a party has merely failed to meet a condition, they are not</w:t>
      </w:r>
    </w:p>
    <w:p w14:paraId="79F8C1E4" w14:textId="77777777" w:rsidR="00556B09" w:rsidRDefault="00380C1C">
      <w:pPr>
        <w:spacing w:before="60" w:after="60"/>
      </w:pPr>
      <w:r>
        <w:t>in breach; their duty simply never arose in the first place. However, if</w:t>
      </w:r>
    </w:p>
    <w:p w14:paraId="57332FE7" w14:textId="77777777" w:rsidR="00556B09" w:rsidRDefault="00380C1C">
      <w:pPr>
        <w:spacing w:before="60" w:after="60"/>
      </w:pPr>
      <w:r>
        <w:t>a party has failed to perform a promise, then they may be in breach and</w:t>
      </w:r>
    </w:p>
    <w:p w14:paraId="61C1964B" w14:textId="77777777" w:rsidR="00556B09" w:rsidRDefault="00380C1C">
      <w:pPr>
        <w:spacing w:before="60" w:after="60"/>
      </w:pPr>
      <w:r>
        <w:t>subject to damages.</w:t>
      </w:r>
    </w:p>
    <w:p w14:paraId="5AAFB23B" w14:textId="77777777" w:rsidR="00556B09" w:rsidRDefault="00380C1C">
      <w:pPr>
        <w:pStyle w:val="Heading3"/>
      </w:pPr>
      <w:r>
        <w:t>Express vs. Implied Conditions</w:t>
      </w:r>
    </w:p>
    <w:p w14:paraId="21556C5C" w14:textId="77777777" w:rsidR="00556B09" w:rsidRDefault="00380C1C">
      <w:pPr>
        <w:spacing w:before="60" w:after="60"/>
      </w:pPr>
      <w:r>
        <w:t>Conditions may be express or implied. Express conditions are explicitly</w:t>
      </w:r>
    </w:p>
    <w:p w14:paraId="652AC09D" w14:textId="77777777" w:rsidR="00556B09" w:rsidRDefault="00380C1C">
      <w:pPr>
        <w:spacing w:before="60" w:after="60"/>
      </w:pPr>
      <w:r>
        <w:lastRenderedPageBreak/>
        <w:t>stated in a contract, often using language such as "if," "provided</w:t>
      </w:r>
    </w:p>
    <w:p w14:paraId="342C33E8" w14:textId="77777777" w:rsidR="00556B09" w:rsidRDefault="00380C1C">
      <w:pPr>
        <w:spacing w:before="60" w:after="60"/>
      </w:pPr>
      <w:r>
        <w:t>that," or "on condition that." Because these conditions are written into</w:t>
      </w:r>
    </w:p>
    <w:p w14:paraId="1ED02233" w14:textId="77777777" w:rsidR="00556B09" w:rsidRDefault="00380C1C">
      <w:pPr>
        <w:spacing w:before="60" w:after="60"/>
      </w:pPr>
      <w:r>
        <w:t>the contract, they require strict compliance. If an express condition is</w:t>
      </w:r>
    </w:p>
    <w:p w14:paraId="31BCCCFA" w14:textId="77777777" w:rsidR="00556B09" w:rsidRDefault="00380C1C">
      <w:pPr>
        <w:spacing w:before="60" w:after="60"/>
      </w:pPr>
      <w:r>
        <w:t>not fully satisfied, the duty it governs does not arise.</w:t>
      </w:r>
    </w:p>
    <w:p w14:paraId="3310737B" w14:textId="77777777" w:rsidR="00556B09" w:rsidRDefault="00380C1C">
      <w:pPr>
        <w:spacing w:before="60" w:after="60"/>
      </w:pPr>
      <w:r>
        <w:t>The case of Dove v. Rose Acre Farms illustrates this principle. An</w:t>
      </w:r>
    </w:p>
    <w:p w14:paraId="192AF54D" w14:textId="77777777" w:rsidR="00556B09" w:rsidRDefault="00380C1C">
      <w:pPr>
        <w:spacing w:before="60" w:after="60"/>
      </w:pPr>
      <w:r>
        <w:t>employee was denied a bonus after missing two days of work, even though</w:t>
      </w:r>
    </w:p>
    <w:p w14:paraId="2011469E" w14:textId="77777777" w:rsidR="00556B09" w:rsidRDefault="00380C1C">
      <w:pPr>
        <w:spacing w:before="60" w:after="60"/>
      </w:pPr>
      <w:r>
        <w:t>he had otherwise met the requirements of the program. The employer</w:t>
      </w:r>
    </w:p>
    <w:p w14:paraId="51CEE55A" w14:textId="77777777" w:rsidR="00556B09" w:rsidRDefault="00380C1C">
      <w:pPr>
        <w:spacing w:before="60" w:after="60"/>
      </w:pPr>
      <w:r>
        <w:t>successfully argued that the contract contained an express condition</w:t>
      </w:r>
    </w:p>
    <w:p w14:paraId="09419241" w14:textId="77777777" w:rsidR="00556B09" w:rsidRDefault="00380C1C">
      <w:pPr>
        <w:spacing w:before="60" w:after="60"/>
      </w:pPr>
      <w:r>
        <w:t>requiring perfect attendance. The court enforced the condition strictly,</w:t>
      </w:r>
    </w:p>
    <w:p w14:paraId="339471F3" w14:textId="77777777" w:rsidR="00556B09" w:rsidRDefault="00380C1C">
      <w:pPr>
        <w:spacing w:before="60" w:after="60"/>
      </w:pPr>
      <w:r>
        <w:t>holding that because the employee failed to meet it, his right to the</w:t>
      </w:r>
    </w:p>
    <w:p w14:paraId="60E442CE" w14:textId="77777777" w:rsidR="00556B09" w:rsidRDefault="00380C1C">
      <w:pPr>
        <w:spacing w:before="60" w:after="60"/>
      </w:pPr>
      <w:r>
        <w:t>bonus never arose. Students should be encouraged to debate whether this</w:t>
      </w:r>
    </w:p>
    <w:p w14:paraId="2FE3B646" w14:textId="77777777" w:rsidR="00556B09" w:rsidRDefault="00380C1C">
      <w:pPr>
        <w:spacing w:before="60" w:after="60"/>
      </w:pPr>
      <w:r>
        <w:t>outcome is fair and whether there are circumstances in which courts</w:t>
      </w:r>
    </w:p>
    <w:p w14:paraId="4DD46250" w14:textId="77777777" w:rsidR="00556B09" w:rsidRDefault="00380C1C">
      <w:pPr>
        <w:spacing w:before="60" w:after="60"/>
      </w:pPr>
      <w:r>
        <w:t>might hesitate to enforce express conditions rigidly.</w:t>
      </w:r>
    </w:p>
    <w:p w14:paraId="67CC6A75" w14:textId="77777777" w:rsidR="00556B09" w:rsidRDefault="00380C1C">
      <w:pPr>
        <w:spacing w:before="60" w:after="60"/>
      </w:pPr>
      <w:r>
        <w:t>Implied conditions, on the other hand, are not explicitly stated but are</w:t>
      </w:r>
    </w:p>
    <w:p w14:paraId="281CEAB7" w14:textId="77777777" w:rsidR="00556B09" w:rsidRDefault="00380C1C">
      <w:pPr>
        <w:spacing w:before="60" w:after="60"/>
      </w:pPr>
      <w:r>
        <w:t>inferred from the nature of the contract or imposed by courts to promote</w:t>
      </w:r>
    </w:p>
    <w:p w14:paraId="78652AA5" w14:textId="77777777" w:rsidR="00556B09" w:rsidRDefault="00380C1C">
      <w:pPr>
        <w:spacing w:before="60" w:after="60"/>
      </w:pPr>
      <w:r>
        <w:t>fairness. Some are implied-in-fact, meaning they arise from the conduct</w:t>
      </w:r>
    </w:p>
    <w:p w14:paraId="5C21F6AC" w14:textId="77777777" w:rsidR="00556B09" w:rsidRDefault="00380C1C">
      <w:pPr>
        <w:spacing w:before="60" w:after="60"/>
      </w:pPr>
      <w:r>
        <w:t>or circumstances of the parties. Others are implied-in-law, meaning</w:t>
      </w:r>
    </w:p>
    <w:p w14:paraId="1E01128E" w14:textId="77777777" w:rsidR="00556B09" w:rsidRDefault="00380C1C">
      <w:pPr>
        <w:spacing w:before="60" w:after="60"/>
      </w:pPr>
      <w:r>
        <w:t>courts impose them to ensure justice and contract enforceability.</w:t>
      </w:r>
    </w:p>
    <w:p w14:paraId="2A31A4E8" w14:textId="77777777" w:rsidR="00556B09" w:rsidRDefault="00380C1C">
      <w:pPr>
        <w:spacing w:before="60" w:after="60"/>
      </w:pPr>
      <w:r>
        <w:t>Morrison v. Bare provides an example of an implied condition. The buyer</w:t>
      </w:r>
    </w:p>
    <w:p w14:paraId="4D903185" w14:textId="77777777" w:rsidR="00556B09" w:rsidRDefault="00380C1C">
      <w:pPr>
        <w:spacing w:before="60" w:after="60"/>
      </w:pPr>
      <w:r>
        <w:t>in that case made his obligation to purchase a house contingent on the</w:t>
      </w:r>
    </w:p>
    <w:p w14:paraId="2FC8A1F8" w14:textId="77777777" w:rsidR="00556B09" w:rsidRDefault="00380C1C">
      <w:pPr>
        <w:spacing w:before="60" w:after="60"/>
      </w:pPr>
      <w:r>
        <w:t>seller providing proof that a furnace had been repaired. When the seller</w:t>
      </w:r>
    </w:p>
    <w:p w14:paraId="3EFA7B17" w14:textId="77777777" w:rsidR="00556B09" w:rsidRDefault="00380C1C">
      <w:pPr>
        <w:spacing w:before="60" w:after="60"/>
      </w:pPr>
      <w:r>
        <w:t>could not provide that proof, the buyer refused to complete the</w:t>
      </w:r>
    </w:p>
    <w:p w14:paraId="2A50EC96" w14:textId="77777777" w:rsidR="00556B09" w:rsidRDefault="00380C1C">
      <w:pPr>
        <w:spacing w:before="60" w:after="60"/>
      </w:pPr>
      <w:r>
        <w:t>purchase. The court held that the seller's failure to satisfy this</w:t>
      </w:r>
    </w:p>
    <w:p w14:paraId="7D90F80D" w14:textId="77777777" w:rsidR="00556B09" w:rsidRDefault="00380C1C">
      <w:pPr>
        <w:spacing w:before="60" w:after="60"/>
      </w:pPr>
      <w:r>
        <w:t>condition meant the buyer's duty never arose. The discussion should</w:t>
      </w:r>
    </w:p>
    <w:p w14:paraId="3D890874" w14:textId="77777777" w:rsidR="00556B09" w:rsidRDefault="00380C1C">
      <w:pPr>
        <w:spacing w:before="60" w:after="60"/>
      </w:pPr>
      <w:r>
        <w:t>focus on how this case differs from Dove and whether implied conditions</w:t>
      </w:r>
    </w:p>
    <w:p w14:paraId="4D161C09" w14:textId="77777777" w:rsidR="00556B09" w:rsidRDefault="00380C1C">
      <w:pPr>
        <w:spacing w:before="60" w:after="60"/>
      </w:pPr>
      <w:r>
        <w:t>should be enforced with the same strictness as express conditions.</w:t>
      </w:r>
    </w:p>
    <w:p w14:paraId="643E7390" w14:textId="77777777" w:rsidR="00556B09" w:rsidRDefault="00380C1C">
      <w:pPr>
        <w:pStyle w:val="Heading3"/>
      </w:pPr>
      <w:r>
        <w:t>Classifying Conditions</w:t>
      </w:r>
    </w:p>
    <w:p w14:paraId="4AE4438A" w14:textId="77777777" w:rsidR="00556B09" w:rsidRDefault="00380C1C">
      <w:pPr>
        <w:spacing w:before="60" w:after="60"/>
      </w:pPr>
      <w:r>
        <w:t>Once students understand how conditions function, they should learn to</w:t>
      </w:r>
    </w:p>
    <w:p w14:paraId="31FFD203" w14:textId="77777777" w:rsidR="00556B09" w:rsidRDefault="00380C1C">
      <w:pPr>
        <w:spacing w:before="60" w:after="60"/>
      </w:pPr>
      <w:r>
        <w:t>classify them based on their effect on contractual duties.</w:t>
      </w:r>
    </w:p>
    <w:p w14:paraId="3E287E81" w14:textId="77777777" w:rsidR="00556B09" w:rsidRDefault="00380C1C">
      <w:pPr>
        <w:spacing w:before="60" w:after="60"/>
      </w:pPr>
      <w:r>
        <w:t>A condition precedent is an event that must occur before a duty arises.</w:t>
      </w:r>
    </w:p>
    <w:p w14:paraId="3289E44B" w14:textId="77777777" w:rsidR="00556B09" w:rsidRDefault="00380C1C">
      <w:pPr>
        <w:spacing w:before="60" w:after="60"/>
      </w:pPr>
      <w:r>
        <w:t>Most conditions in contracts fall into this category.</w:t>
      </w:r>
    </w:p>
    <w:p w14:paraId="6F07EB62" w14:textId="77777777" w:rsidR="00556B09" w:rsidRDefault="00380C1C">
      <w:pPr>
        <w:spacing w:before="60" w:after="60"/>
      </w:pPr>
      <w:r>
        <w:t>Internatio-Rotterdam v. River Brand Rice Mills provides an example where</w:t>
      </w:r>
    </w:p>
    <w:p w14:paraId="1DDDFC26" w14:textId="77777777" w:rsidR="00556B09" w:rsidRDefault="00380C1C">
      <w:pPr>
        <w:spacing w:before="60" w:after="60"/>
      </w:pPr>
      <w:r>
        <w:t>a seller's duty to deliver rice was contingent on the buyer providing</w:t>
      </w:r>
    </w:p>
    <w:p w14:paraId="681F06B5" w14:textId="77777777" w:rsidR="00556B09" w:rsidRDefault="00380C1C">
      <w:pPr>
        <w:spacing w:before="60" w:after="60"/>
      </w:pPr>
      <w:r>
        <w:t>shipping instructions. When the buyer failed to provide instructions,</w:t>
      </w:r>
    </w:p>
    <w:p w14:paraId="095143D8" w14:textId="77777777" w:rsidR="00556B09" w:rsidRDefault="00380C1C">
      <w:pPr>
        <w:spacing w:before="60" w:after="60"/>
      </w:pPr>
      <w:r>
        <w:t>the seller's duty was excused.</w:t>
      </w:r>
    </w:p>
    <w:p w14:paraId="0DA47323" w14:textId="77777777" w:rsidR="00556B09" w:rsidRDefault="00380C1C">
      <w:pPr>
        <w:spacing w:before="60" w:after="60"/>
      </w:pPr>
      <w:r>
        <w:lastRenderedPageBreak/>
        <w:t>A condition subsequent is an event that terminates an already existing</w:t>
      </w:r>
    </w:p>
    <w:p w14:paraId="78E1CBFF" w14:textId="77777777" w:rsidR="00556B09" w:rsidRDefault="00380C1C">
      <w:pPr>
        <w:spacing w:before="60" w:after="60"/>
      </w:pPr>
      <w:r>
        <w:t>duty. These conditions are less common and often appear in contracts</w:t>
      </w:r>
    </w:p>
    <w:p w14:paraId="095BDE04" w14:textId="77777777" w:rsidR="00556B09" w:rsidRDefault="00380C1C">
      <w:pPr>
        <w:spacing w:before="60" w:after="60"/>
      </w:pPr>
      <w:r>
        <w:t>where obligations depend on ongoing circumstances. For example, an</w:t>
      </w:r>
    </w:p>
    <w:p w14:paraId="2460F3FB" w14:textId="77777777" w:rsidR="00556B09" w:rsidRDefault="00380C1C">
      <w:pPr>
        <w:spacing w:before="60" w:after="60"/>
      </w:pPr>
      <w:r>
        <w:t>insurance policy may contain a clause stating that coverage is only</w:t>
      </w:r>
    </w:p>
    <w:p w14:paraId="367CA453" w14:textId="77777777" w:rsidR="00556B09" w:rsidRDefault="00380C1C">
      <w:pPr>
        <w:spacing w:before="60" w:after="60"/>
      </w:pPr>
      <w:r>
        <w:t>available if a claim is filed within a certain period.</w:t>
      </w:r>
    </w:p>
    <w:p w14:paraId="66B8CA35" w14:textId="77777777" w:rsidR="00556B09" w:rsidRDefault="00380C1C">
      <w:pPr>
        <w:spacing w:before="60" w:after="60"/>
      </w:pPr>
      <w:r>
        <w:t>Conditions concurrent require both parties to perform simultaneously. A</w:t>
      </w:r>
    </w:p>
    <w:p w14:paraId="5A324D16" w14:textId="77777777" w:rsidR="00556B09" w:rsidRDefault="00380C1C">
      <w:pPr>
        <w:spacing w:before="60" w:after="60"/>
      </w:pPr>
      <w:r>
        <w:t>standard example is a sale of goods, where the seller's duty to deliver</w:t>
      </w:r>
    </w:p>
    <w:p w14:paraId="56C42C2B" w14:textId="77777777" w:rsidR="00556B09" w:rsidRDefault="00380C1C">
      <w:pPr>
        <w:spacing w:before="60" w:after="60"/>
      </w:pPr>
      <w:r>
        <w:t>and the buyer's duty to pay occur at the same time.</w:t>
      </w:r>
    </w:p>
    <w:p w14:paraId="3EDF4C08" w14:textId="77777777" w:rsidR="00556B09" w:rsidRDefault="00380C1C">
      <w:pPr>
        <w:pStyle w:val="Heading3"/>
      </w:pPr>
      <w:r>
        <w:t>Failure of Conditions, Waiver, and Excuse</w:t>
      </w:r>
    </w:p>
    <w:p w14:paraId="1774A3A7" w14:textId="77777777" w:rsidR="00556B09" w:rsidRDefault="00380C1C">
      <w:pPr>
        <w:spacing w:before="60" w:after="60"/>
      </w:pPr>
      <w:r>
        <w:t>When a condition fails, the duty it governs is discharged, meaning the</w:t>
      </w:r>
    </w:p>
    <w:p w14:paraId="70B701DA" w14:textId="77777777" w:rsidR="00556B09" w:rsidRDefault="00380C1C">
      <w:pPr>
        <w:spacing w:before="60" w:after="60"/>
      </w:pPr>
      <w:r>
        <w:t>party whose performance was contingent on that condition is no longer</w:t>
      </w:r>
    </w:p>
    <w:p w14:paraId="37CEED46" w14:textId="77777777" w:rsidR="00556B09" w:rsidRDefault="00380C1C">
      <w:pPr>
        <w:spacing w:before="60" w:after="60"/>
      </w:pPr>
      <w:r>
        <w:t>obligated to perform. However, when a condition is also a promise, its</w:t>
      </w:r>
    </w:p>
    <w:p w14:paraId="1871719F" w14:textId="77777777" w:rsidR="00556B09" w:rsidRDefault="00380C1C">
      <w:pPr>
        <w:spacing w:before="60" w:after="60"/>
      </w:pPr>
      <w:r>
        <w:t>failure may constitute a breach, exposing the non-performing party to</w:t>
      </w:r>
    </w:p>
    <w:p w14:paraId="53209669" w14:textId="77777777" w:rsidR="00556B09" w:rsidRDefault="00380C1C">
      <w:pPr>
        <w:spacing w:before="60" w:after="60"/>
      </w:pPr>
      <w:r>
        <w:t>liability.</w:t>
      </w:r>
    </w:p>
    <w:p w14:paraId="24371615" w14:textId="77777777" w:rsidR="00556B09" w:rsidRDefault="00380C1C">
      <w:pPr>
        <w:spacing w:before="60" w:after="60"/>
      </w:pPr>
      <w:r>
        <w:t>Waiver occurs when a party voluntarily gives up the right to enforce a</w:t>
      </w:r>
    </w:p>
    <w:p w14:paraId="7056F898" w14:textId="77777777" w:rsidR="00556B09" w:rsidRDefault="00380C1C">
      <w:pPr>
        <w:spacing w:before="60" w:after="60"/>
      </w:pPr>
      <w:r>
        <w:t>condition. This often happens when a party continues accepting</w:t>
      </w:r>
    </w:p>
    <w:p w14:paraId="538BDEAC" w14:textId="77777777" w:rsidR="00556B09" w:rsidRDefault="00380C1C">
      <w:pPr>
        <w:spacing w:before="60" w:after="60"/>
      </w:pPr>
      <w:r>
        <w:t>performance despite knowing that a condition has not been met. Excuse is</w:t>
      </w:r>
    </w:p>
    <w:p w14:paraId="37EA4546" w14:textId="77777777" w:rsidR="00556B09" w:rsidRDefault="00380C1C">
      <w:pPr>
        <w:spacing w:before="60" w:after="60"/>
      </w:pPr>
      <w:r>
        <w:t>a judicial remedy used to prevent unfair forfeiture when strict</w:t>
      </w:r>
    </w:p>
    <w:p w14:paraId="317071A3" w14:textId="77777777" w:rsidR="00556B09" w:rsidRDefault="00380C1C">
      <w:pPr>
        <w:spacing w:before="60" w:after="60"/>
      </w:pPr>
      <w:r>
        <w:t>enforcement of a condition would result in an unjust outcome. J.N.A.</w:t>
      </w:r>
    </w:p>
    <w:p w14:paraId="41C44093" w14:textId="77777777" w:rsidR="00556B09" w:rsidRDefault="00380C1C">
      <w:pPr>
        <w:spacing w:before="60" w:after="60"/>
      </w:pPr>
      <w:r>
        <w:t>Realty v. Cross Bay Chelsea illustrates this concept, as a tenant missed</w:t>
      </w:r>
    </w:p>
    <w:p w14:paraId="20EE1062" w14:textId="77777777" w:rsidR="00556B09" w:rsidRDefault="00380C1C">
      <w:pPr>
        <w:spacing w:before="60" w:after="60"/>
      </w:pPr>
      <w:r>
        <w:t>a renewal deadline but had made significant investments in the property.</w:t>
      </w:r>
    </w:p>
    <w:p w14:paraId="67F7564B" w14:textId="77777777" w:rsidR="00556B09" w:rsidRDefault="00380C1C">
      <w:pPr>
        <w:pStyle w:val="Heading3"/>
      </w:pPr>
      <w:r>
        <w:t>Conditions of Satisfaction</w:t>
      </w:r>
    </w:p>
    <w:p w14:paraId="16B65B28" w14:textId="77777777" w:rsidR="00556B09" w:rsidRDefault="00380C1C">
      <w:pPr>
        <w:spacing w:before="60" w:after="60"/>
      </w:pPr>
      <w:r>
        <w:t>Some contracts contain conditions of satisfaction, where performance is</w:t>
      </w:r>
    </w:p>
    <w:p w14:paraId="6CD3D430" w14:textId="77777777" w:rsidR="00556B09" w:rsidRDefault="00380C1C">
      <w:pPr>
        <w:spacing w:before="60" w:after="60"/>
      </w:pPr>
      <w:r>
        <w:t>contingent on one party's approval. The key question in such cases is</w:t>
      </w:r>
    </w:p>
    <w:p w14:paraId="15801A4B" w14:textId="77777777" w:rsidR="00556B09" w:rsidRDefault="00380C1C">
      <w:pPr>
        <w:spacing w:before="60" w:after="60"/>
      </w:pPr>
      <w:r>
        <w:t>whether satisfaction is judged by a subjective standard (purely personal</w:t>
      </w:r>
    </w:p>
    <w:p w14:paraId="6E7D7574" w14:textId="77777777" w:rsidR="00556B09" w:rsidRDefault="00380C1C">
      <w:pPr>
        <w:spacing w:before="60" w:after="60"/>
      </w:pPr>
      <w:r>
        <w:t>approval) or an objective standard (whether a reasonable person would be</w:t>
      </w:r>
    </w:p>
    <w:p w14:paraId="5E0FC48C" w14:textId="77777777" w:rsidR="00556B09" w:rsidRDefault="00380C1C">
      <w:pPr>
        <w:spacing w:before="60" w:after="60"/>
      </w:pPr>
      <w:r>
        <w:t>satisfied). Morin Building Products v. Baystone demonstrates how courts</w:t>
      </w:r>
    </w:p>
    <w:p w14:paraId="1DF40DCC" w14:textId="77777777" w:rsidR="00556B09" w:rsidRDefault="00380C1C">
      <w:pPr>
        <w:spacing w:before="60" w:after="60"/>
      </w:pPr>
      <w:r>
        <w:t>typically apply an objective standard in commercial contracts to prevent</w:t>
      </w:r>
    </w:p>
    <w:p w14:paraId="36C203E8" w14:textId="77777777" w:rsidR="00556B09" w:rsidRDefault="00380C1C">
      <w:pPr>
        <w:spacing w:before="60" w:after="60"/>
      </w:pPr>
      <w:r>
        <w:t>abuse of discretion.</w:t>
      </w:r>
    </w:p>
    <w:p w14:paraId="4C1CA8FB" w14:textId="77777777" w:rsidR="00556B09" w:rsidRDefault="00380C1C">
      <w:pPr>
        <w:pStyle w:val="Heading3"/>
      </w:pPr>
      <w:r>
        <w:t>Key Takeaways</w:t>
      </w:r>
    </w:p>
    <w:p w14:paraId="028B8CE3" w14:textId="77777777" w:rsidR="00556B09" w:rsidRDefault="00380C1C">
      <w:pPr>
        <w:spacing w:before="60" w:after="60"/>
      </w:pPr>
      <w:r>
        <w:t>Conditions determine when contractual duties arise or are discharged.</w:t>
      </w:r>
    </w:p>
    <w:p w14:paraId="3EA8A2ED" w14:textId="77777777" w:rsidR="00556B09" w:rsidRDefault="00380C1C">
      <w:pPr>
        <w:spacing w:before="60" w:after="60"/>
      </w:pPr>
      <w:r>
        <w:t>Express conditions require strict compliance, while implied conditions</w:t>
      </w:r>
    </w:p>
    <w:p w14:paraId="667F3C5C" w14:textId="77777777" w:rsidR="00556B09" w:rsidRDefault="00380C1C">
      <w:pPr>
        <w:spacing w:before="60" w:after="60"/>
      </w:pPr>
      <w:r>
        <w:t>may be satisfied by substantial performance.</w:t>
      </w:r>
    </w:p>
    <w:p w14:paraId="3A3B733C" w14:textId="77777777" w:rsidR="00556B09" w:rsidRDefault="00380C1C">
      <w:pPr>
        <w:spacing w:before="60" w:after="60"/>
      </w:pPr>
      <w:r>
        <w:t>A condition precedent must occur before a duty arises, a condition</w:t>
      </w:r>
    </w:p>
    <w:p w14:paraId="15C08829" w14:textId="77777777" w:rsidR="00556B09" w:rsidRDefault="00380C1C">
      <w:pPr>
        <w:spacing w:before="60" w:after="60"/>
      </w:pPr>
      <w:r>
        <w:lastRenderedPageBreak/>
        <w:t>subsequent terminates an existing duty, and conditions concurrent</w:t>
      </w:r>
    </w:p>
    <w:p w14:paraId="16344BB0" w14:textId="77777777" w:rsidR="00556B09" w:rsidRDefault="00380C1C">
      <w:pPr>
        <w:spacing w:before="60" w:after="60"/>
      </w:pPr>
      <w:r>
        <w:t>require simultaneous performance.</w:t>
      </w:r>
    </w:p>
    <w:p w14:paraId="6F485AA7" w14:textId="77777777" w:rsidR="00556B09" w:rsidRDefault="00380C1C">
      <w:pPr>
        <w:spacing w:before="60" w:after="60"/>
      </w:pPr>
      <w:r>
        <w:t>Promissory conditions serve as both conditions and promises, meaning</w:t>
      </w:r>
    </w:p>
    <w:p w14:paraId="45CAAFF4" w14:textId="77777777" w:rsidR="00556B09" w:rsidRDefault="00380C1C">
      <w:pPr>
        <w:spacing w:before="60" w:after="60"/>
      </w:pPr>
      <w:r>
        <w:t>their failure can constitute both non-occurrence and breach.</w:t>
      </w:r>
    </w:p>
    <w:p w14:paraId="0BCD0414" w14:textId="77777777" w:rsidR="00556B09" w:rsidRDefault="00380C1C">
      <w:pPr>
        <w:spacing w:before="60" w:after="60"/>
      </w:pPr>
      <w:r>
        <w:t>Waiver and excuse allow for flexibility in enforcing conditions when</w:t>
      </w:r>
    </w:p>
    <w:p w14:paraId="53221DF9" w14:textId="77777777" w:rsidR="00556B09" w:rsidRDefault="00380C1C">
      <w:pPr>
        <w:spacing w:before="60" w:after="60"/>
      </w:pPr>
      <w:r>
        <w:t>fairness demands it.</w:t>
      </w:r>
    </w:p>
    <w:p w14:paraId="5EE4C7D3" w14:textId="77777777" w:rsidR="00556B09" w:rsidRDefault="00380C1C">
      <w:pPr>
        <w:spacing w:before="60" w:after="60"/>
      </w:pPr>
      <w:r>
        <w:t>Conditions of satisfaction may be evaluated under an objective or</w:t>
      </w:r>
    </w:p>
    <w:p w14:paraId="09D2D8D9" w14:textId="77777777" w:rsidR="00556B09" w:rsidRDefault="00380C1C">
      <w:pPr>
        <w:spacing w:before="60" w:after="60"/>
      </w:pPr>
      <w:r>
        <w:t>subjective standard, depending on the nature of the contract.</w:t>
      </w:r>
    </w:p>
    <w:p w14:paraId="78D5C596" w14:textId="77777777" w:rsidR="00556B09" w:rsidRDefault="00380C1C">
      <w:pPr>
        <w:pBdr>
          <w:top w:val="single" w:sz="2" w:space="6" w:color="0A3255"/>
        </w:pBdr>
        <w:spacing w:before="300" w:after="120"/>
      </w:pPr>
      <w:r>
        <w:rPr>
          <w:b/>
          <w:bCs/>
          <w:color w:val="0A3255"/>
        </w:rPr>
        <w:t>CROSS-REFERENCES</w:t>
      </w:r>
    </w:p>
    <w:p w14:paraId="3C09F3A5" w14:textId="77777777" w:rsidR="00556B09" w:rsidRDefault="00380C1C">
      <w:pPr>
        <w:spacing w:before="40" w:after="40"/>
        <w:ind w:left="360"/>
      </w:pPr>
      <w:r>
        <w:rPr>
          <w:sz w:val="20"/>
          <w:szCs w:val="20"/>
        </w:rPr>
        <w:t>• Slide Deck: Chapter_19_Slides.pptx (73 slides)</w:t>
      </w:r>
    </w:p>
    <w:p w14:paraId="64D4C6D9" w14:textId="77777777" w:rsidR="00556B09" w:rsidRDefault="00380C1C">
      <w:pPr>
        <w:spacing w:before="40" w:after="40"/>
        <w:ind w:left="360"/>
      </w:pPr>
      <w:r>
        <w:rPr>
          <w:sz w:val="20"/>
          <w:szCs w:val="20"/>
        </w:rPr>
        <w:t>• Case Briefs: See Case Briefs section, Chapter 19</w:t>
      </w:r>
    </w:p>
    <w:p w14:paraId="51DD5EBA" w14:textId="77777777" w:rsidR="00556B09" w:rsidRDefault="00380C1C">
      <w:pPr>
        <w:spacing w:before="40" w:after="40"/>
        <w:ind w:left="360"/>
      </w:pPr>
      <w:r>
        <w:rPr>
          <w:sz w:val="20"/>
          <w:szCs w:val="20"/>
        </w:rPr>
        <w:t>• Problem Solutions: See Problem Solutions section, Chapter 19</w:t>
      </w:r>
    </w:p>
    <w:p w14:paraId="3487F4FD" w14:textId="77777777" w:rsidR="00556B09" w:rsidRDefault="00380C1C">
      <w:pPr>
        <w:spacing w:before="40" w:after="40"/>
        <w:ind w:left="360"/>
      </w:pPr>
      <w:r>
        <w:rPr>
          <w:sz w:val="20"/>
          <w:szCs w:val="20"/>
        </w:rPr>
        <w:t>• Quick Start Guide: See Quick Start Guide (9 slides)</w:t>
      </w:r>
    </w:p>
    <w:p w14:paraId="5ECE6B92" w14:textId="77777777" w:rsidR="00556B09" w:rsidRDefault="00380C1C">
      <w:pPr>
        <w:spacing w:before="40" w:after="40"/>
        <w:ind w:left="360"/>
      </w:pPr>
      <w:r>
        <w:rPr>
          <w:sz w:val="20"/>
          <w:szCs w:val="20"/>
        </w:rPr>
        <w:t>• Deep Dive Manual: See Deep Dive Manual (40 slides)</w:t>
      </w:r>
    </w:p>
    <w:p w14:paraId="30019BD4" w14:textId="77777777" w:rsidR="00556B09" w:rsidRDefault="00380C1C">
      <w:pPr>
        <w:spacing w:before="40" w:after="40"/>
        <w:ind w:left="360"/>
      </w:pPr>
      <w:r>
        <w:rPr>
          <w:sz w:val="20"/>
          <w:szCs w:val="20"/>
        </w:rPr>
        <w:t>• Related Chapters: Chapters 19–23 (Performance, Breach, and Modification)</w:t>
      </w:r>
    </w:p>
    <w:p w14:paraId="48C3DB0C" w14:textId="77777777" w:rsidR="00556B09" w:rsidRDefault="00380C1C">
      <w:r>
        <w:br w:type="page"/>
      </w:r>
    </w:p>
    <w:p w14:paraId="1CB73CB2" w14:textId="77777777" w:rsidR="00556B09" w:rsidRDefault="00380C1C">
      <w:pPr>
        <w:pStyle w:val="Heading1"/>
      </w:pPr>
      <w:r>
        <w:lastRenderedPageBreak/>
        <w:t>CHAPTER 20: PERFORMANCE AND BREACH</w:t>
      </w:r>
    </w:p>
    <w:p w14:paraId="3CA02A44" w14:textId="77777777" w:rsidR="00556B09" w:rsidRDefault="00556B09">
      <w:pPr>
        <w:pBdr>
          <w:bottom w:val="single" w:sz="4" w:space="4" w:color="0A3255"/>
        </w:pBdr>
        <w:spacing w:after="200"/>
      </w:pPr>
    </w:p>
    <w:p w14:paraId="678255FB"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61A5CBDD"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E2971E0"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02633B" w14:textId="77777777" w:rsidR="00556B09" w:rsidRDefault="00380C1C">
            <w:pPr>
              <w:pStyle w:val="TableContent"/>
            </w:pPr>
            <w:r>
              <w:t>64 slides</w:t>
            </w:r>
          </w:p>
        </w:tc>
      </w:tr>
      <w:tr w:rsidR="00556B09" w14:paraId="422B054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08AB9AC"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01D3E6" w14:textId="77777777" w:rsidR="00556B09" w:rsidRDefault="00380C1C">
            <w:pPr>
              <w:pStyle w:val="TableContent"/>
            </w:pPr>
            <w:r>
              <w:t>50-min classes: ~2.6 sessions | 75-min classes: ~1.8 sessions</w:t>
            </w:r>
          </w:p>
        </w:tc>
      </w:tr>
      <w:tr w:rsidR="00556B09" w14:paraId="6197E072"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776761F"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9E4A5E" w14:textId="77777777" w:rsidR="00556B09" w:rsidRDefault="00380C1C">
            <w:pPr>
              <w:pStyle w:val="TableContent"/>
            </w:pPr>
            <w:r>
              <w:t>Jacob &amp; Youngs v. Kent, Walker &amp; Co. v. Harrison</w:t>
            </w:r>
          </w:p>
        </w:tc>
      </w:tr>
      <w:tr w:rsidR="00556B09" w14:paraId="464174AD"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A8A6FA0"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E90A6A" w14:textId="77777777" w:rsidR="00556B09" w:rsidRDefault="00380C1C">
            <w:pPr>
              <w:pStyle w:val="TableContent"/>
            </w:pPr>
            <w:r>
              <w:t>Substantial performance, Material breach, UCC perfect tender</w:t>
            </w:r>
          </w:p>
        </w:tc>
      </w:tr>
      <w:tr w:rsidR="00556B09" w14:paraId="0D59F7C4"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825E777"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2D992C" w14:textId="77777777" w:rsidR="00556B09" w:rsidRDefault="00380C1C">
            <w:pPr>
              <w:pStyle w:val="TableContent"/>
            </w:pPr>
            <w:r>
              <w:t>Chapter_20_Slides.pptx</w:t>
            </w:r>
          </w:p>
        </w:tc>
      </w:tr>
    </w:tbl>
    <w:p w14:paraId="4F82D851" w14:textId="77777777" w:rsidR="00556B09" w:rsidRDefault="00380C1C">
      <w:pPr>
        <w:spacing w:before="300" w:after="120"/>
      </w:pPr>
      <w:r>
        <w:rPr>
          <w:b/>
          <w:bCs/>
          <w:color w:val="0A3255"/>
        </w:rPr>
        <w:t>TEACHING WITH SLIDES — MODULE BREAKDOWN</w:t>
      </w:r>
    </w:p>
    <w:p w14:paraId="69B18B84" w14:textId="77777777" w:rsidR="00556B09" w:rsidRDefault="00380C1C">
      <w:pPr>
        <w:pBdr>
          <w:bottom w:val="single" w:sz="1" w:space="4" w:color="DDDDDD"/>
        </w:pBdr>
        <w:spacing w:before="160" w:after="40"/>
      </w:pPr>
      <w:r>
        <w:rPr>
          <w:b/>
          <w:bCs/>
          <w:sz w:val="21"/>
          <w:szCs w:val="21"/>
        </w:rPr>
        <w:t>MODULE 1: Substantial Performance (Slides 1-20)</w:t>
      </w:r>
    </w:p>
    <w:p w14:paraId="5B423CF7" w14:textId="77777777" w:rsidR="00556B09" w:rsidRDefault="00380C1C">
      <w:pPr>
        <w:spacing w:before="20" w:after="80"/>
        <w:ind w:left="360"/>
      </w:pPr>
      <w:r>
        <w:rPr>
          <w:i/>
          <w:iCs/>
          <w:color w:val="2E7D32"/>
          <w:sz w:val="19"/>
          <w:szCs w:val="19"/>
        </w:rPr>
        <w:t>Essential for all credit hours</w:t>
      </w:r>
    </w:p>
    <w:p w14:paraId="1729ACCB" w14:textId="77777777" w:rsidR="00556B09" w:rsidRDefault="00380C1C">
      <w:pPr>
        <w:pBdr>
          <w:bottom w:val="single" w:sz="1" w:space="4" w:color="DDDDDD"/>
        </w:pBdr>
        <w:spacing w:before="160" w:after="40"/>
      </w:pPr>
      <w:r>
        <w:rPr>
          <w:b/>
          <w:bCs/>
          <w:sz w:val="21"/>
          <w:szCs w:val="21"/>
        </w:rPr>
        <w:t>MODULE 2: Jacob &amp; Youngs v. Kent (Slides 21-38)</w:t>
      </w:r>
    </w:p>
    <w:p w14:paraId="34D6B227" w14:textId="77777777" w:rsidR="00556B09" w:rsidRDefault="00380C1C">
      <w:pPr>
        <w:spacing w:before="20" w:after="80"/>
        <w:ind w:left="360"/>
      </w:pPr>
      <w:r>
        <w:rPr>
          <w:i/>
          <w:iCs/>
          <w:color w:val="2E7D32"/>
          <w:sz w:val="19"/>
          <w:szCs w:val="19"/>
        </w:rPr>
        <w:t>Essential for all credit hours</w:t>
      </w:r>
    </w:p>
    <w:p w14:paraId="2B7D43CF" w14:textId="77777777" w:rsidR="00556B09" w:rsidRDefault="00380C1C">
      <w:pPr>
        <w:pBdr>
          <w:bottom w:val="single" w:sz="1" w:space="4" w:color="DDDDDD"/>
        </w:pBdr>
        <w:spacing w:before="160" w:after="40"/>
      </w:pPr>
      <w:r>
        <w:rPr>
          <w:b/>
          <w:bCs/>
          <w:sz w:val="21"/>
          <w:szCs w:val="21"/>
        </w:rPr>
        <w:t>MODULE 3: Material vs. Minor Breach (Slides 39-48)</w:t>
      </w:r>
    </w:p>
    <w:p w14:paraId="7F9F142B" w14:textId="77777777" w:rsidR="00556B09" w:rsidRDefault="00380C1C">
      <w:pPr>
        <w:spacing w:before="20" w:after="80"/>
        <w:ind w:left="360"/>
      </w:pPr>
      <w:r>
        <w:rPr>
          <w:i/>
          <w:iCs/>
          <w:color w:val="2E7D32"/>
          <w:sz w:val="19"/>
          <w:szCs w:val="19"/>
        </w:rPr>
        <w:t>Essential for all credit hours</w:t>
      </w:r>
    </w:p>
    <w:p w14:paraId="14D5A9C3" w14:textId="77777777" w:rsidR="00556B09" w:rsidRDefault="00380C1C">
      <w:pPr>
        <w:pBdr>
          <w:bottom w:val="single" w:sz="1" w:space="4" w:color="DDDDDD"/>
        </w:pBdr>
        <w:spacing w:before="160" w:after="40"/>
      </w:pPr>
      <w:r>
        <w:rPr>
          <w:b/>
          <w:bCs/>
          <w:sz w:val="21"/>
          <w:szCs w:val="21"/>
        </w:rPr>
        <w:t>MODULE 4: Perfect Tender Rule (Slides 49-59)</w:t>
      </w:r>
    </w:p>
    <w:p w14:paraId="63DE6625" w14:textId="77777777" w:rsidR="00556B09" w:rsidRDefault="00380C1C">
      <w:pPr>
        <w:spacing w:before="20" w:after="80"/>
        <w:ind w:left="360"/>
      </w:pPr>
      <w:r>
        <w:rPr>
          <w:i/>
          <w:iCs/>
          <w:color w:val="2E7D32"/>
          <w:sz w:val="19"/>
          <w:szCs w:val="19"/>
        </w:rPr>
        <w:t>Essential for all credit hours</w:t>
      </w:r>
    </w:p>
    <w:p w14:paraId="66017E25" w14:textId="77777777" w:rsidR="00556B09" w:rsidRDefault="00380C1C">
      <w:pPr>
        <w:pBdr>
          <w:bottom w:val="single" w:sz="1" w:space="4" w:color="DDDDDD"/>
        </w:pBdr>
        <w:spacing w:before="160" w:after="40"/>
      </w:pPr>
      <w:r>
        <w:rPr>
          <w:b/>
          <w:bCs/>
          <w:sz w:val="21"/>
          <w:szCs w:val="21"/>
        </w:rPr>
        <w:t>MODULE 5: Review (Slides 60-64)</w:t>
      </w:r>
    </w:p>
    <w:p w14:paraId="62513013" w14:textId="77777777" w:rsidR="00556B09" w:rsidRDefault="00380C1C">
      <w:pPr>
        <w:spacing w:before="20" w:after="80"/>
        <w:ind w:left="360"/>
      </w:pPr>
      <w:r>
        <w:rPr>
          <w:i/>
          <w:iCs/>
          <w:color w:val="2E7D32"/>
          <w:sz w:val="19"/>
          <w:szCs w:val="19"/>
        </w:rPr>
        <w:t>Essential for all credit hours</w:t>
      </w:r>
    </w:p>
    <w:p w14:paraId="5FAE328D" w14:textId="77777777" w:rsidR="00556B09" w:rsidRDefault="00556B09">
      <w:pPr>
        <w:pBdr>
          <w:bottom w:val="single" w:sz="2" w:space="4" w:color="CCCCCC"/>
        </w:pBdr>
        <w:spacing w:before="200" w:after="200"/>
      </w:pPr>
    </w:p>
    <w:p w14:paraId="38D62969" w14:textId="77777777" w:rsidR="00556B09" w:rsidRDefault="00380C1C">
      <w:pPr>
        <w:pStyle w:val="Heading2"/>
      </w:pPr>
      <w:r>
        <w:t>LESSON PLAN: Chapter 20 — Performance and Breach</w:t>
      </w:r>
    </w:p>
    <w:p w14:paraId="0AFF60FD" w14:textId="77777777" w:rsidR="00556B09" w:rsidRDefault="00380C1C">
      <w:pPr>
        <w:spacing w:before="60" w:after="60"/>
      </w:pPr>
      <w:r>
        <w:t>This lesson explores the doctrines of substantial performance and</w:t>
      </w:r>
    </w:p>
    <w:p w14:paraId="02387419" w14:textId="77777777" w:rsidR="00556B09" w:rsidRDefault="00380C1C">
      <w:pPr>
        <w:spacing w:before="60" w:after="60"/>
      </w:pPr>
      <w:r>
        <w:t>material breach, which determine whether a party has sufficiently</w:t>
      </w:r>
    </w:p>
    <w:p w14:paraId="4ACAA0AC" w14:textId="77777777" w:rsidR="00556B09" w:rsidRDefault="00380C1C">
      <w:pPr>
        <w:spacing w:before="60" w:after="60"/>
      </w:pPr>
      <w:r>
        <w:t>performed under a contract and whether the other party is excused from</w:t>
      </w:r>
    </w:p>
    <w:p w14:paraId="5A82CC2A" w14:textId="77777777" w:rsidR="00556B09" w:rsidRDefault="00380C1C">
      <w:pPr>
        <w:spacing w:before="60" w:after="60"/>
      </w:pPr>
      <w:r>
        <w:t>performance. The discussion builds on the previous lesson on conditions,</w:t>
      </w:r>
    </w:p>
    <w:p w14:paraId="66DF4464" w14:textId="77777777" w:rsidR="00556B09" w:rsidRDefault="00380C1C">
      <w:pPr>
        <w:spacing w:before="60" w:after="60"/>
      </w:pPr>
      <w:r>
        <w:t>as the obligation to perform is often conditioned on the other party's</w:t>
      </w:r>
    </w:p>
    <w:p w14:paraId="1E4FA811" w14:textId="77777777" w:rsidR="00556B09" w:rsidRDefault="00380C1C">
      <w:pPr>
        <w:spacing w:before="60" w:after="60"/>
      </w:pPr>
      <w:r>
        <w:t>substantial performance.</w:t>
      </w:r>
    </w:p>
    <w:p w14:paraId="70EF51B0" w14:textId="77777777" w:rsidR="00556B09" w:rsidRDefault="00380C1C">
      <w:pPr>
        <w:spacing w:before="60" w:after="60"/>
      </w:pPr>
      <w:r>
        <w:t>Historically, contract law treated most promises as independent, meaning</w:t>
      </w:r>
    </w:p>
    <w:p w14:paraId="281DD203" w14:textId="77777777" w:rsidR="00556B09" w:rsidRDefault="00380C1C">
      <w:pPr>
        <w:spacing w:before="60" w:after="60"/>
      </w:pPr>
      <w:r>
        <w:t>that each party had to fully perform its obligations before seeking</w:t>
      </w:r>
    </w:p>
    <w:p w14:paraId="1B0E8759" w14:textId="77777777" w:rsidR="00556B09" w:rsidRDefault="00380C1C">
      <w:pPr>
        <w:spacing w:before="60" w:after="60"/>
      </w:pPr>
      <w:r>
        <w:lastRenderedPageBreak/>
        <w:t>damages for nonperformance by the other side. This approach was rigid</w:t>
      </w:r>
    </w:p>
    <w:p w14:paraId="176B1509" w14:textId="77777777" w:rsidR="00556B09" w:rsidRDefault="00380C1C">
      <w:pPr>
        <w:spacing w:before="60" w:after="60"/>
      </w:pPr>
      <w:r>
        <w:t>and often led to unjust outcomes. Over time, courts developed a</w:t>
      </w:r>
    </w:p>
    <w:p w14:paraId="0212BA7D" w14:textId="77777777" w:rsidR="00556B09" w:rsidRDefault="00380C1C">
      <w:pPr>
        <w:spacing w:before="60" w:after="60"/>
      </w:pPr>
      <w:r>
        <w:t>presumption that contractual promises are mutually dependent, meaning</w:t>
      </w:r>
    </w:p>
    <w:p w14:paraId="2388F413" w14:textId="77777777" w:rsidR="00556B09" w:rsidRDefault="00380C1C">
      <w:pPr>
        <w:spacing w:before="60" w:after="60"/>
      </w:pPr>
      <w:r>
        <w:t>that one party's duty to perform is conditional on the other party's</w:t>
      </w:r>
    </w:p>
    <w:p w14:paraId="58084C41" w14:textId="77777777" w:rsidR="00556B09" w:rsidRDefault="00380C1C">
      <w:pPr>
        <w:spacing w:before="60" w:after="60"/>
      </w:pPr>
      <w:r>
        <w:t>substantial performance.</w:t>
      </w:r>
    </w:p>
    <w:p w14:paraId="516231CE" w14:textId="77777777" w:rsidR="00556B09" w:rsidRDefault="00380C1C">
      <w:pPr>
        <w:spacing w:before="60" w:after="60"/>
      </w:pPr>
      <w:r>
        <w:t>This shift led to the modern doctrines of substantial performance and</w:t>
      </w:r>
    </w:p>
    <w:p w14:paraId="3F1D7DA8" w14:textId="77777777" w:rsidR="00556B09" w:rsidRDefault="00380C1C">
      <w:pPr>
        <w:spacing w:before="60" w:after="60"/>
      </w:pPr>
      <w:r>
        <w:t>material breach. Under these doctrines, a party who has substantially</w:t>
      </w:r>
    </w:p>
    <w:p w14:paraId="696A7D5B" w14:textId="77777777" w:rsidR="00556B09" w:rsidRDefault="00380C1C">
      <w:pPr>
        <w:spacing w:before="60" w:after="60"/>
      </w:pPr>
      <w:r>
        <w:t>performed its contractual duties may still recover under the contract,</w:t>
      </w:r>
    </w:p>
    <w:p w14:paraId="3557F868" w14:textId="77777777" w:rsidR="00556B09" w:rsidRDefault="00380C1C">
      <w:pPr>
        <w:spacing w:before="60" w:after="60"/>
      </w:pPr>
      <w:r>
        <w:t>even if there are minor deviations from perfect performance. However, if</w:t>
      </w:r>
    </w:p>
    <w:p w14:paraId="0AE17A49" w14:textId="77777777" w:rsidR="00556B09" w:rsidRDefault="00380C1C">
      <w:pPr>
        <w:spacing w:before="60" w:after="60"/>
      </w:pPr>
      <w:r>
        <w:t>a breach is material, the nonbreaching party may suspend performance</w:t>
      </w:r>
    </w:p>
    <w:p w14:paraId="071D0775" w14:textId="77777777" w:rsidR="00556B09" w:rsidRDefault="00380C1C">
      <w:pPr>
        <w:spacing w:before="60" w:after="60"/>
      </w:pPr>
      <w:r>
        <w:t>and, in some cases, cancel the contract altogether.</w:t>
      </w:r>
    </w:p>
    <w:p w14:paraId="7FB3CB2C" w14:textId="77777777" w:rsidR="00556B09" w:rsidRDefault="00380C1C">
      <w:pPr>
        <w:spacing w:before="60" w:after="60"/>
      </w:pPr>
      <w:r>
        <w:t>In contrast, contracts for the sale of goods follow a different</w:t>
      </w:r>
    </w:p>
    <w:p w14:paraId="2F86559D" w14:textId="77777777" w:rsidR="00556B09" w:rsidRDefault="00380C1C">
      <w:pPr>
        <w:spacing w:before="60" w:after="60"/>
      </w:pPr>
      <w:r>
        <w:t>framework under the Uniform Commercial Code (UCC). The UCC's Perfect</w:t>
      </w:r>
    </w:p>
    <w:p w14:paraId="4F8F40D3" w14:textId="77777777" w:rsidR="00556B09" w:rsidRDefault="00380C1C">
      <w:pPr>
        <w:spacing w:before="60" w:after="60"/>
      </w:pPr>
      <w:r>
        <w:t>Tender Rule allows buyers to reject goods that do not fully conform to</w:t>
      </w:r>
    </w:p>
    <w:p w14:paraId="45B6C1DB" w14:textId="77777777" w:rsidR="00556B09" w:rsidRDefault="00380C1C">
      <w:pPr>
        <w:spacing w:before="60" w:after="60"/>
      </w:pPr>
      <w:r>
        <w:t>the contract, but it also provides exceptions such as the seller's right</w:t>
      </w:r>
    </w:p>
    <w:p w14:paraId="0F37DB48" w14:textId="77777777" w:rsidR="00556B09" w:rsidRDefault="00380C1C">
      <w:pPr>
        <w:spacing w:before="60" w:after="60"/>
      </w:pPr>
      <w:r>
        <w:t>to cure and limitations on revocation of acceptance.</w:t>
      </w:r>
    </w:p>
    <w:p w14:paraId="6CE42222" w14:textId="77777777" w:rsidR="00556B09" w:rsidRDefault="00380C1C">
      <w:pPr>
        <w:spacing w:before="60" w:after="60"/>
      </w:pPr>
      <w:r>
        <w:t>The lesson will introduce these doctrines and guide students through the</w:t>
      </w:r>
    </w:p>
    <w:p w14:paraId="06FE6F69" w14:textId="77777777" w:rsidR="00556B09" w:rsidRDefault="00380C1C">
      <w:pPr>
        <w:spacing w:before="60" w:after="60"/>
      </w:pPr>
      <w:r>
        <w:t>common law approach to performance and breach, as well as the distinct</w:t>
      </w:r>
    </w:p>
    <w:p w14:paraId="6A04C8C3" w14:textId="77777777" w:rsidR="00556B09" w:rsidRDefault="00380C1C">
      <w:pPr>
        <w:spacing w:before="60" w:after="60"/>
      </w:pPr>
      <w:r>
        <w:t>rules under the UCC. The goal is to help students analyze when a</w:t>
      </w:r>
    </w:p>
    <w:p w14:paraId="5496D4D4" w14:textId="77777777" w:rsidR="00556B09" w:rsidRDefault="00380C1C">
      <w:pPr>
        <w:spacing w:before="60" w:after="60"/>
      </w:pPr>
      <w:r>
        <w:t>contract has been breached, whether that breach is material, and what</w:t>
      </w:r>
    </w:p>
    <w:p w14:paraId="396FA9C0" w14:textId="77777777" w:rsidR="00556B09" w:rsidRDefault="00380C1C">
      <w:pPr>
        <w:spacing w:before="60" w:after="60"/>
      </w:pPr>
      <w:r>
        <w:t>remedies are available to the nonbreaching party.</w:t>
      </w:r>
    </w:p>
    <w:p w14:paraId="0BCFF156" w14:textId="77777777" w:rsidR="00556B09" w:rsidRDefault="00380C1C">
      <w:pPr>
        <w:pStyle w:val="Callout"/>
      </w:pPr>
      <w:r>
        <w:t xml:space="preserve">🎧 </w:t>
      </w:r>
      <w:r>
        <w:rPr>
          <w:i/>
          <w:iCs/>
        </w:rPr>
        <w:t>Listen to Mastering Contracts Podcast Episode 19: Performance of</w:t>
      </w:r>
    </w:p>
    <w:p w14:paraId="436A27C4" w14:textId="77777777" w:rsidR="00556B09" w:rsidRDefault="00380C1C">
      <w:pPr>
        <w:spacing w:before="60" w:after="60"/>
      </w:pPr>
      <w:r>
        <w:t>Contracts -- When Is Good Enough Really Enough?</w:t>
      </w:r>
    </w:p>
    <w:p w14:paraId="5A845488" w14:textId="77777777" w:rsidR="00556B09" w:rsidRDefault="00380C1C">
      <w:pPr>
        <w:pStyle w:val="Heading3"/>
      </w:pPr>
      <w:r>
        <w:t>Learning Objectives</w:t>
      </w:r>
    </w:p>
    <w:p w14:paraId="21ABC671" w14:textId="77777777" w:rsidR="00556B09" w:rsidRDefault="00380C1C">
      <w:pPr>
        <w:spacing w:before="60" w:after="60"/>
      </w:pPr>
      <w:r>
        <w:t>By the end of this lesson, students should be able to:</w:t>
      </w:r>
    </w:p>
    <w:p w14:paraId="55E89924" w14:textId="77777777" w:rsidR="00556B09" w:rsidRDefault="00380C1C">
      <w:pPr>
        <w:spacing w:before="60" w:after="60"/>
      </w:pPr>
      <w:r>
        <w:t>Explain the evolution of contract law from independent to dependent</w:t>
      </w:r>
    </w:p>
    <w:p w14:paraId="5747EDD7" w14:textId="77777777" w:rsidR="00556B09" w:rsidRDefault="00380C1C">
      <w:pPr>
        <w:spacing w:before="60" w:after="60"/>
      </w:pPr>
      <w:r>
        <w:t>promises.</w:t>
      </w:r>
    </w:p>
    <w:p w14:paraId="7D7C434B" w14:textId="77777777" w:rsidR="00556B09" w:rsidRDefault="00380C1C">
      <w:pPr>
        <w:spacing w:before="60" w:after="60"/>
      </w:pPr>
      <w:r>
        <w:t>Distinguish between substantial performance and material breach.</w:t>
      </w:r>
    </w:p>
    <w:p w14:paraId="232E8D8F" w14:textId="77777777" w:rsidR="00556B09" w:rsidRDefault="00380C1C">
      <w:pPr>
        <w:spacing w:before="60" w:after="60"/>
      </w:pPr>
      <w:r>
        <w:t>Apply the Restatement (Second) of Contracts factors to determine whether</w:t>
      </w:r>
    </w:p>
    <w:p w14:paraId="4BF95D6C" w14:textId="77777777" w:rsidR="00556B09" w:rsidRDefault="00380C1C">
      <w:pPr>
        <w:spacing w:before="60" w:after="60"/>
      </w:pPr>
      <w:r>
        <w:t>a breach is material.</w:t>
      </w:r>
    </w:p>
    <w:p w14:paraId="3881D419" w14:textId="77777777" w:rsidR="00556B09" w:rsidRDefault="00380C1C">
      <w:pPr>
        <w:spacing w:before="60" w:after="60"/>
      </w:pPr>
      <w:r>
        <w:t>Analyze when a nonbreaching party may withhold performance, cancel the</w:t>
      </w:r>
    </w:p>
    <w:p w14:paraId="67B29115" w14:textId="77777777" w:rsidR="00556B09" w:rsidRDefault="00380C1C">
      <w:pPr>
        <w:spacing w:before="60" w:after="60"/>
      </w:pPr>
      <w:r>
        <w:t>contract, or seek damages.</w:t>
      </w:r>
    </w:p>
    <w:p w14:paraId="4874AFD7" w14:textId="77777777" w:rsidR="00556B09" w:rsidRDefault="00380C1C">
      <w:pPr>
        <w:spacing w:before="60" w:after="60"/>
      </w:pPr>
      <w:r>
        <w:t>Compare the common law doctrine of substantial performance with the</w:t>
      </w:r>
    </w:p>
    <w:p w14:paraId="3F8AA372" w14:textId="77777777" w:rsidR="00556B09" w:rsidRDefault="00380C1C">
      <w:pPr>
        <w:spacing w:before="60" w:after="60"/>
      </w:pPr>
      <w:r>
        <w:t>UCC's Perfect Tender Rule.</w:t>
      </w:r>
    </w:p>
    <w:p w14:paraId="44AD2C2C" w14:textId="77777777" w:rsidR="00556B09" w:rsidRDefault="00380C1C">
      <w:pPr>
        <w:spacing w:before="60" w:after="60"/>
      </w:pPr>
      <w:r>
        <w:t>Evaluate the seller's right to cure and the buyer's right to revoke</w:t>
      </w:r>
    </w:p>
    <w:p w14:paraId="42847312" w14:textId="77777777" w:rsidR="00556B09" w:rsidRDefault="00380C1C">
      <w:pPr>
        <w:spacing w:before="60" w:after="60"/>
      </w:pPr>
      <w:r>
        <w:lastRenderedPageBreak/>
        <w:t>acceptance under the UCC.</w:t>
      </w:r>
    </w:p>
    <w:p w14:paraId="6E3F4045" w14:textId="77777777" w:rsidR="00556B09" w:rsidRDefault="00380C1C">
      <w:pPr>
        <w:pStyle w:val="Heading3"/>
      </w:pPr>
      <w:r>
        <w:t>Time Management &amp; Prioritization</w:t>
      </w:r>
    </w:p>
    <w:p w14:paraId="0B9182E4" w14:textId="77777777" w:rsidR="00556B09" w:rsidRDefault="00380C1C">
      <w:pPr>
        <w:spacing w:before="60" w:after="60"/>
      </w:pPr>
      <w:r>
        <w:t>This lesson must cover the doctrines of substantial performance and</w:t>
      </w:r>
    </w:p>
    <w:p w14:paraId="685726FD" w14:textId="77777777" w:rsidR="00556B09" w:rsidRDefault="00380C1C">
      <w:pPr>
        <w:spacing w:before="60" w:after="60"/>
      </w:pPr>
      <w:r>
        <w:t>material breach, as they are central to understanding contract</w:t>
      </w:r>
    </w:p>
    <w:p w14:paraId="727FA0A8" w14:textId="77777777" w:rsidR="00556B09" w:rsidRDefault="00380C1C">
      <w:pPr>
        <w:spacing w:before="60" w:after="60"/>
      </w:pPr>
      <w:r>
        <w:t>enforcement. The discussion should emphasize the Restatement's</w:t>
      </w:r>
    </w:p>
    <w:p w14:paraId="25434AB0" w14:textId="77777777" w:rsidR="00556B09" w:rsidRDefault="00380C1C">
      <w:pPr>
        <w:spacing w:before="60" w:after="60"/>
      </w:pPr>
      <w:r>
        <w:t>five-factor test for determining whether a breach is material, as this</w:t>
      </w:r>
    </w:p>
    <w:p w14:paraId="21950CF1" w14:textId="77777777" w:rsidR="00556B09" w:rsidRDefault="00380C1C">
      <w:pPr>
        <w:spacing w:before="60" w:after="60"/>
      </w:pPr>
      <w:r>
        <w:t>provides the analytical framework students will need for exams and</w:t>
      </w:r>
    </w:p>
    <w:p w14:paraId="6E1E4C92" w14:textId="77777777" w:rsidR="00556B09" w:rsidRDefault="00380C1C">
      <w:pPr>
        <w:spacing w:before="60" w:after="60"/>
      </w:pPr>
      <w:r>
        <w:t>practice.</w:t>
      </w:r>
    </w:p>
    <w:p w14:paraId="1B6C60C5" w14:textId="77777777" w:rsidR="00556B09" w:rsidRDefault="00380C1C">
      <w:pPr>
        <w:spacing w:before="60" w:after="60"/>
      </w:pPr>
      <w:r>
        <w:t>If time is limited, the Perfect Tender Rule under the UCC can be</w:t>
      </w:r>
    </w:p>
    <w:p w14:paraId="27C9366A" w14:textId="77777777" w:rsidR="00556B09" w:rsidRDefault="00380C1C">
      <w:pPr>
        <w:spacing w:before="60" w:after="60"/>
      </w:pPr>
      <w:r>
        <w:t>condensed, as students will revisit UCC concepts in later lessons. The</w:t>
      </w:r>
    </w:p>
    <w:p w14:paraId="6D3959F8" w14:textId="77777777" w:rsidR="00556B09" w:rsidRDefault="00380C1C">
      <w:pPr>
        <w:spacing w:before="60" w:after="60"/>
      </w:pPr>
      <w:r>
        <w:t>discussion of waiver and cure can be assigned as reading, as courts tend</w:t>
      </w:r>
    </w:p>
    <w:p w14:paraId="4C3D7AA6" w14:textId="77777777" w:rsidR="00556B09" w:rsidRDefault="00380C1C">
      <w:pPr>
        <w:spacing w:before="60" w:after="60"/>
      </w:pPr>
      <w:r>
        <w:t>to apply these doctrines flexibly based on the facts of each case.</w:t>
      </w:r>
    </w:p>
    <w:p w14:paraId="6D97205F" w14:textId="77777777" w:rsidR="00556B09" w:rsidRDefault="00380C1C">
      <w:pPr>
        <w:pStyle w:val="Heading3"/>
      </w:pPr>
      <w:r>
        <w:t>The Common Law Approach: Substantial Performance and Material Breach</w:t>
      </w:r>
    </w:p>
    <w:p w14:paraId="59C1D632" w14:textId="77777777" w:rsidR="00556B09" w:rsidRDefault="00380C1C">
      <w:pPr>
        <w:spacing w:before="60" w:after="60"/>
      </w:pPr>
      <w:r>
        <w:t>To introduce these concepts, students should consider a basic contract</w:t>
      </w:r>
    </w:p>
    <w:p w14:paraId="7C431566" w14:textId="77777777" w:rsidR="00556B09" w:rsidRDefault="00380C1C">
      <w:pPr>
        <w:spacing w:before="60" w:after="60"/>
      </w:pPr>
      <w:r>
        <w:t>scenario. Suppose a contractor agrees to build a house according to</w:t>
      </w:r>
    </w:p>
    <w:p w14:paraId="3498F712" w14:textId="77777777" w:rsidR="00556B09" w:rsidRDefault="00380C1C">
      <w:pPr>
        <w:spacing w:before="60" w:after="60"/>
      </w:pPr>
      <w:r>
        <w:t>detailed specifications. The contract states that the pipes must be made</w:t>
      </w:r>
    </w:p>
    <w:p w14:paraId="6B4B4188" w14:textId="77777777" w:rsidR="00556B09" w:rsidRDefault="00380C1C">
      <w:pPr>
        <w:spacing w:before="60" w:after="60"/>
      </w:pPr>
      <w:r>
        <w:t>by Reading Manufacturing. The contractor completes the house but</w:t>
      </w:r>
    </w:p>
    <w:p w14:paraId="411DEFFF" w14:textId="77777777" w:rsidR="00556B09" w:rsidRDefault="00380C1C">
      <w:pPr>
        <w:spacing w:before="60" w:after="60"/>
      </w:pPr>
      <w:r>
        <w:t>installs pipes from a different manufacturer that are functionally</w:t>
      </w:r>
    </w:p>
    <w:p w14:paraId="348CF190" w14:textId="77777777" w:rsidR="00556B09" w:rsidRDefault="00380C1C">
      <w:pPr>
        <w:spacing w:before="60" w:after="60"/>
      </w:pPr>
      <w:r>
        <w:t>identical. The homeowner refuses to pay, arguing that the contract was</w:t>
      </w:r>
    </w:p>
    <w:p w14:paraId="1E1BF8AE" w14:textId="77777777" w:rsidR="00556B09" w:rsidRDefault="00380C1C">
      <w:pPr>
        <w:spacing w:before="60" w:after="60"/>
      </w:pPr>
      <w:r>
        <w:t>not fully performed.</w:t>
      </w:r>
    </w:p>
    <w:p w14:paraId="321FFD1C" w14:textId="77777777" w:rsidR="00556B09" w:rsidRDefault="00380C1C">
      <w:pPr>
        <w:spacing w:before="60" w:after="60"/>
      </w:pPr>
      <w:r>
        <w:t>This fact pattern raises the key question: Does a minor deviation excuse</w:t>
      </w:r>
    </w:p>
    <w:p w14:paraId="103DE31B" w14:textId="77777777" w:rsidR="00556B09" w:rsidRDefault="00380C1C">
      <w:pPr>
        <w:spacing w:before="60" w:after="60"/>
      </w:pPr>
      <w:r>
        <w:t>the other party from performance? If express conditions require strict</w:t>
      </w:r>
    </w:p>
    <w:p w14:paraId="313E44AC" w14:textId="77777777" w:rsidR="00556B09" w:rsidRDefault="00380C1C">
      <w:pPr>
        <w:spacing w:before="60" w:after="60"/>
      </w:pPr>
      <w:r>
        <w:t>compliance, then any deviation could prevent the contractor from</w:t>
      </w:r>
    </w:p>
    <w:p w14:paraId="3CDD475C" w14:textId="77777777" w:rsidR="00556B09" w:rsidRDefault="00380C1C">
      <w:pPr>
        <w:spacing w:before="60" w:after="60"/>
      </w:pPr>
      <w:r>
        <w:t>recovering payment. However, if the contractor has substantially</w:t>
      </w:r>
    </w:p>
    <w:p w14:paraId="10077C33" w14:textId="77777777" w:rsidR="00556B09" w:rsidRDefault="00380C1C">
      <w:pPr>
        <w:spacing w:before="60" w:after="60"/>
      </w:pPr>
      <w:r>
        <w:t>performed, the homeowner may still be required to pay, with only a</w:t>
      </w:r>
    </w:p>
    <w:p w14:paraId="0A3479F6" w14:textId="77777777" w:rsidR="00556B09" w:rsidRDefault="00380C1C">
      <w:pPr>
        <w:spacing w:before="60" w:after="60"/>
      </w:pPr>
      <w:r>
        <w:t>deduction for the minor defect.</w:t>
      </w:r>
    </w:p>
    <w:p w14:paraId="1A378625" w14:textId="77777777" w:rsidR="00556B09" w:rsidRDefault="00380C1C">
      <w:pPr>
        <w:pStyle w:val="Heading3"/>
      </w:pPr>
      <w:r>
        <w:t>The Role of Substantial Performance</w:t>
      </w:r>
    </w:p>
    <w:p w14:paraId="5F22009F" w14:textId="77777777" w:rsidR="00556B09" w:rsidRDefault="00380C1C">
      <w:pPr>
        <w:spacing w:before="60" w:after="60"/>
      </w:pPr>
      <w:r>
        <w:t>The case of Jacob &amp; Youngs v. Kent illustrates how courts balance strict</w:t>
      </w:r>
    </w:p>
    <w:p w14:paraId="367EC308" w14:textId="77777777" w:rsidR="00556B09" w:rsidRDefault="00380C1C">
      <w:pPr>
        <w:spacing w:before="60" w:after="60"/>
      </w:pPr>
      <w:r>
        <w:t>contract enforcement with fairness. In that case, Judge Cardozo held</w:t>
      </w:r>
    </w:p>
    <w:p w14:paraId="380CD9A1" w14:textId="77777777" w:rsidR="00556B09" w:rsidRDefault="00380C1C">
      <w:pPr>
        <w:spacing w:before="60" w:after="60"/>
      </w:pPr>
      <w:r>
        <w:t>that the contractor had substantially performed the contract despite</w:t>
      </w:r>
    </w:p>
    <w:p w14:paraId="6005D984" w14:textId="77777777" w:rsidR="00556B09" w:rsidRDefault="00380C1C">
      <w:pPr>
        <w:spacing w:before="60" w:after="60"/>
      </w:pPr>
      <w:r>
        <w:t>using the wrong brand of pipe. The homeowner received the functional</w:t>
      </w:r>
    </w:p>
    <w:p w14:paraId="5B768999" w14:textId="77777777" w:rsidR="00556B09" w:rsidRDefault="00380C1C">
      <w:pPr>
        <w:spacing w:before="60" w:after="60"/>
      </w:pPr>
      <w:r>
        <w:t>equivalent of what was promised, so the court allowed the contractor to</w:t>
      </w:r>
    </w:p>
    <w:p w14:paraId="6D899AF4" w14:textId="77777777" w:rsidR="00556B09" w:rsidRDefault="00380C1C">
      <w:pPr>
        <w:spacing w:before="60" w:after="60"/>
      </w:pPr>
      <w:r>
        <w:t>recover payment, deducting only the cost difference.</w:t>
      </w:r>
    </w:p>
    <w:p w14:paraId="530A83D1" w14:textId="77777777" w:rsidR="00556B09" w:rsidRDefault="00380C1C">
      <w:pPr>
        <w:spacing w:before="60" w:after="60"/>
      </w:pPr>
      <w:r>
        <w:t>Cardozo's reasoning is based on avoiding forfeiture---a central theme in</w:t>
      </w:r>
    </w:p>
    <w:p w14:paraId="556FC875" w14:textId="77777777" w:rsidR="00556B09" w:rsidRDefault="00380C1C">
      <w:pPr>
        <w:spacing w:before="60" w:after="60"/>
      </w:pPr>
      <w:r>
        <w:lastRenderedPageBreak/>
        <w:t>contract law. If a minor breach resulted in a complete forfeiture of</w:t>
      </w:r>
    </w:p>
    <w:p w14:paraId="3C6A210C" w14:textId="77777777" w:rsidR="00556B09" w:rsidRDefault="00380C1C">
      <w:pPr>
        <w:spacing w:before="60" w:after="60"/>
      </w:pPr>
      <w:r>
        <w:t>payment, this would be an unfair windfall to the nonbreaching party.</w:t>
      </w:r>
    </w:p>
    <w:p w14:paraId="4E829C74" w14:textId="77777777" w:rsidR="00556B09" w:rsidRDefault="00380C1C">
      <w:pPr>
        <w:spacing w:before="60" w:after="60"/>
      </w:pPr>
      <w:r>
        <w:t>Courts generally prefer to keep contracts intact when possible.</w:t>
      </w:r>
    </w:p>
    <w:p w14:paraId="03B8F8D8" w14:textId="77777777" w:rsidR="00556B09" w:rsidRDefault="00380C1C">
      <w:pPr>
        <w:spacing w:before="60" w:after="60"/>
      </w:pPr>
      <w:r>
        <w:t>Students should discuss whether they agree with Cardozo's approach.</w:t>
      </w:r>
    </w:p>
    <w:p w14:paraId="6A2F1CC1" w14:textId="77777777" w:rsidR="00556B09" w:rsidRDefault="00380C1C">
      <w:pPr>
        <w:spacing w:before="60" w:after="60"/>
      </w:pPr>
      <w:r>
        <w:t>Would the outcome have been different if the substituted pipes were of</w:t>
      </w:r>
    </w:p>
    <w:p w14:paraId="2C6F1159" w14:textId="77777777" w:rsidR="00556B09" w:rsidRDefault="00380C1C">
      <w:pPr>
        <w:spacing w:before="60" w:after="60"/>
      </w:pPr>
      <w:r>
        <w:t>inferior quality? Should the homeowner's subjective preferences matter?</w:t>
      </w:r>
    </w:p>
    <w:p w14:paraId="3BF95920" w14:textId="77777777" w:rsidR="00556B09" w:rsidRDefault="00380C1C">
      <w:pPr>
        <w:pStyle w:val="Heading3"/>
      </w:pPr>
      <w:r>
        <w:t>Identifying Material Breach</w:t>
      </w:r>
    </w:p>
    <w:p w14:paraId="67DCF9A3" w14:textId="77777777" w:rsidR="00556B09" w:rsidRDefault="00380C1C">
      <w:pPr>
        <w:spacing w:before="60" w:after="60"/>
      </w:pPr>
      <w:r>
        <w:t>While Jacob &amp; Youngs illustrates substantial performance, other cases</w:t>
      </w:r>
    </w:p>
    <w:p w14:paraId="2361DA54" w14:textId="77777777" w:rsidR="00556B09" w:rsidRDefault="00380C1C">
      <w:pPr>
        <w:spacing w:before="60" w:after="60"/>
      </w:pPr>
      <w:r>
        <w:t>demonstrate when a breach is material. The Restatement (Second) of</w:t>
      </w:r>
    </w:p>
    <w:p w14:paraId="7C018282" w14:textId="77777777" w:rsidR="00556B09" w:rsidRDefault="00380C1C">
      <w:pPr>
        <w:spacing w:before="60" w:after="60"/>
      </w:pPr>
      <w:r>
        <w:t>Contracts § 241 provides five factors to determine materiality:</w:t>
      </w:r>
    </w:p>
    <w:p w14:paraId="60F8A5B1" w14:textId="77777777" w:rsidR="00556B09" w:rsidRDefault="00380C1C">
      <w:pPr>
        <w:spacing w:before="60" w:after="60"/>
      </w:pPr>
      <w:r>
        <w:t>The extent to which the injured party is deprived of the benefit they</w:t>
      </w:r>
    </w:p>
    <w:p w14:paraId="3DF969DE" w14:textId="77777777" w:rsidR="00556B09" w:rsidRDefault="00380C1C">
      <w:pPr>
        <w:spacing w:before="60" w:after="60"/>
      </w:pPr>
      <w:r>
        <w:t>reasonably expected.</w:t>
      </w:r>
    </w:p>
    <w:p w14:paraId="245F3913" w14:textId="77777777" w:rsidR="00556B09" w:rsidRDefault="00380C1C">
      <w:pPr>
        <w:spacing w:before="60" w:after="60"/>
      </w:pPr>
      <w:r>
        <w:t>The extent to which the injured party can be adequately compensated for</w:t>
      </w:r>
    </w:p>
    <w:p w14:paraId="741D560E" w14:textId="77777777" w:rsidR="00556B09" w:rsidRDefault="00380C1C">
      <w:pPr>
        <w:spacing w:before="60" w:after="60"/>
      </w:pPr>
      <w:r>
        <w:t>the breach.</w:t>
      </w:r>
    </w:p>
    <w:p w14:paraId="247B5438" w14:textId="77777777" w:rsidR="00556B09" w:rsidRDefault="00380C1C">
      <w:pPr>
        <w:spacing w:before="60" w:after="60"/>
      </w:pPr>
      <w:r>
        <w:t>The extent to which the breaching party will suffer forfeiture if the</w:t>
      </w:r>
    </w:p>
    <w:p w14:paraId="2A5AA8DC" w14:textId="77777777" w:rsidR="00556B09" w:rsidRDefault="00380C1C">
      <w:pPr>
        <w:spacing w:before="60" w:after="60"/>
      </w:pPr>
      <w:r>
        <w:t>breach is deemed material.</w:t>
      </w:r>
    </w:p>
    <w:p w14:paraId="730CC275" w14:textId="77777777" w:rsidR="00556B09" w:rsidRDefault="00380C1C">
      <w:pPr>
        <w:spacing w:before="60" w:after="60"/>
      </w:pPr>
      <w:r>
        <w:t>The likelihood that the breaching party can cure the defect in a</w:t>
      </w:r>
    </w:p>
    <w:p w14:paraId="4B8CE7BB" w14:textId="77777777" w:rsidR="00556B09" w:rsidRDefault="00380C1C">
      <w:pPr>
        <w:spacing w:before="60" w:after="60"/>
      </w:pPr>
      <w:r>
        <w:t>reasonable time.</w:t>
      </w:r>
    </w:p>
    <w:p w14:paraId="77A2DA0E" w14:textId="77777777" w:rsidR="00556B09" w:rsidRDefault="00380C1C">
      <w:pPr>
        <w:spacing w:before="60" w:after="60"/>
      </w:pPr>
      <w:r>
        <w:t>The extent to which the breaching party acted in good faith.</w:t>
      </w:r>
    </w:p>
    <w:p w14:paraId="3D944538" w14:textId="77777777" w:rsidR="00556B09" w:rsidRDefault="00380C1C">
      <w:pPr>
        <w:spacing w:before="60" w:after="60"/>
      </w:pPr>
      <w:r>
        <w:t>Using these factors, students should analyze different breach scenarios.</w:t>
      </w:r>
    </w:p>
    <w:p w14:paraId="7C305207" w14:textId="77777777" w:rsidR="00556B09" w:rsidRDefault="00380C1C">
      <w:pPr>
        <w:spacing w:before="60" w:after="60"/>
      </w:pPr>
      <w:r>
        <w:t>For example, if a builder installs a roof using a different material</w:t>
      </w:r>
    </w:p>
    <w:p w14:paraId="64C7CAD4" w14:textId="77777777" w:rsidR="00556B09" w:rsidRDefault="00380C1C">
      <w:pPr>
        <w:spacing w:before="60" w:after="60"/>
      </w:pPr>
      <w:r>
        <w:t>than specified but one that performs just as well, has the owner been</w:t>
      </w:r>
    </w:p>
    <w:p w14:paraId="5FBD239F" w14:textId="77777777" w:rsidR="00556B09" w:rsidRDefault="00380C1C">
      <w:pPr>
        <w:spacing w:before="60" w:after="60"/>
      </w:pPr>
      <w:r>
        <w:t>deprived of the benefit of the bargain? What if the builder knowingly</w:t>
      </w:r>
    </w:p>
    <w:p w14:paraId="760C6738" w14:textId="77777777" w:rsidR="00556B09" w:rsidRDefault="00380C1C">
      <w:pPr>
        <w:spacing w:before="60" w:after="60"/>
      </w:pPr>
      <w:r>
        <w:t>used a cheaper material to save costs?</w:t>
      </w:r>
    </w:p>
    <w:p w14:paraId="54E0D517" w14:textId="77777777" w:rsidR="00556B09" w:rsidRDefault="00380C1C">
      <w:pPr>
        <w:spacing w:before="60" w:after="60"/>
      </w:pPr>
      <w:r>
        <w:t>The case of Sackett v. Spindler provides another useful example. A buyer</w:t>
      </w:r>
    </w:p>
    <w:p w14:paraId="505BB609" w14:textId="77777777" w:rsidR="00556B09" w:rsidRDefault="00380C1C">
      <w:pPr>
        <w:spacing w:before="60" w:after="60"/>
      </w:pPr>
      <w:r>
        <w:t>of a newspaper business repeatedly missed payments under the contract.</w:t>
      </w:r>
    </w:p>
    <w:p w14:paraId="69635993" w14:textId="77777777" w:rsidR="00556B09" w:rsidRDefault="00380C1C">
      <w:pPr>
        <w:spacing w:before="60" w:after="60"/>
      </w:pPr>
      <w:r>
        <w:t>After multiple delays, the seller canceled the deal. The court held that</w:t>
      </w:r>
    </w:p>
    <w:p w14:paraId="2370423B" w14:textId="77777777" w:rsidR="00556B09" w:rsidRDefault="00380C1C">
      <w:pPr>
        <w:spacing w:before="60" w:after="60"/>
      </w:pPr>
      <w:r>
        <w:t>the buyer's repeated failures amounted to a total breach, justifying</w:t>
      </w:r>
    </w:p>
    <w:p w14:paraId="24A9A581" w14:textId="77777777" w:rsidR="00556B09" w:rsidRDefault="00380C1C">
      <w:pPr>
        <w:spacing w:before="60" w:after="60"/>
      </w:pPr>
      <w:r>
        <w:t>cancellation. Students should discuss at what point delay crosses the</w:t>
      </w:r>
    </w:p>
    <w:p w14:paraId="1B3F1810" w14:textId="77777777" w:rsidR="00556B09" w:rsidRDefault="00380C1C">
      <w:pPr>
        <w:spacing w:before="60" w:after="60"/>
      </w:pPr>
      <w:r>
        <w:t>line from a minor breach to a material breach.</w:t>
      </w:r>
    </w:p>
    <w:p w14:paraId="5E8ADB41" w14:textId="77777777" w:rsidR="00556B09" w:rsidRDefault="00380C1C">
      <w:pPr>
        <w:pStyle w:val="Heading3"/>
      </w:pPr>
      <w:r>
        <w:t>Rights of the Nonbreaching Party</w:t>
      </w:r>
    </w:p>
    <w:p w14:paraId="100A245C" w14:textId="77777777" w:rsidR="00556B09" w:rsidRDefault="00380C1C">
      <w:pPr>
        <w:spacing w:before="60" w:after="60"/>
      </w:pPr>
      <w:r>
        <w:t>If a breach is minor, the nonbreaching party must still perform and may</w:t>
      </w:r>
    </w:p>
    <w:p w14:paraId="7021856E" w14:textId="77777777" w:rsidR="00556B09" w:rsidRDefault="00380C1C">
      <w:pPr>
        <w:spacing w:before="60" w:after="60"/>
      </w:pPr>
      <w:r>
        <w:t>only seek damages. However, if a breach is material, the nonbreaching</w:t>
      </w:r>
    </w:p>
    <w:p w14:paraId="5108CD03" w14:textId="77777777" w:rsidR="00556B09" w:rsidRDefault="00380C1C">
      <w:pPr>
        <w:spacing w:before="60" w:after="60"/>
      </w:pPr>
      <w:r>
        <w:t>party may withhold its own performance and demand a cure. If the breach</w:t>
      </w:r>
    </w:p>
    <w:p w14:paraId="59ADD643" w14:textId="77777777" w:rsidR="00556B09" w:rsidRDefault="00380C1C">
      <w:pPr>
        <w:spacing w:before="60" w:after="60"/>
      </w:pPr>
      <w:r>
        <w:lastRenderedPageBreak/>
        <w:t>is not cured, the nonbreaching party may cancel the contract.</w:t>
      </w:r>
    </w:p>
    <w:p w14:paraId="7D01B0F0" w14:textId="77777777" w:rsidR="00556B09" w:rsidRDefault="00380C1C">
      <w:pPr>
        <w:spacing w:before="60" w:after="60"/>
      </w:pPr>
      <w:r>
        <w:t>If a party's breach is total, meaning that performance is no longer</w:t>
      </w:r>
    </w:p>
    <w:p w14:paraId="44EDD6E8" w14:textId="77777777" w:rsidR="00556B09" w:rsidRDefault="00380C1C">
      <w:pPr>
        <w:spacing w:before="60" w:after="60"/>
      </w:pPr>
      <w:r>
        <w:t>possible or would defeat the purpose of the contract, the nonbreaching</w:t>
      </w:r>
    </w:p>
    <w:p w14:paraId="735A5586" w14:textId="77777777" w:rsidR="00556B09" w:rsidRDefault="00380C1C">
      <w:pPr>
        <w:spacing w:before="60" w:after="60"/>
      </w:pPr>
      <w:r>
        <w:t>party may immediately cancel the contract and seek full damages.</w:t>
      </w:r>
    </w:p>
    <w:p w14:paraId="6B8FEE50" w14:textId="77777777" w:rsidR="00556B09" w:rsidRDefault="00380C1C">
      <w:pPr>
        <w:pStyle w:val="Heading3"/>
      </w:pPr>
      <w:r>
        <w:t>The UCC's Approach: The Perfect Tender Rule</w:t>
      </w:r>
    </w:p>
    <w:p w14:paraId="0BB65DD7" w14:textId="77777777" w:rsidR="00556B09" w:rsidRDefault="00380C1C">
      <w:pPr>
        <w:spacing w:before="60" w:after="60"/>
      </w:pPr>
      <w:r>
        <w:t>In contrast to the substantial performance doctrine, the UCC follows a</w:t>
      </w:r>
    </w:p>
    <w:p w14:paraId="6E3AAE6F" w14:textId="77777777" w:rsidR="00556B09" w:rsidRDefault="00380C1C">
      <w:pPr>
        <w:spacing w:before="60" w:after="60"/>
      </w:pPr>
      <w:r>
        <w:t>Perfect Tender Rule for contracts involving goods. Under UCC § 2-601, a</w:t>
      </w:r>
    </w:p>
    <w:p w14:paraId="5C42D467" w14:textId="77777777" w:rsidR="00556B09" w:rsidRDefault="00380C1C">
      <w:pPr>
        <w:spacing w:before="60" w:after="60"/>
      </w:pPr>
      <w:r>
        <w:t>buyer may reject goods if they fail to conform in any respect to the</w:t>
      </w:r>
    </w:p>
    <w:p w14:paraId="0ADB6BD5" w14:textId="77777777" w:rsidR="00556B09" w:rsidRDefault="00380C1C">
      <w:pPr>
        <w:spacing w:before="60" w:after="60"/>
      </w:pPr>
      <w:r>
        <w:t>contract.</w:t>
      </w:r>
    </w:p>
    <w:p w14:paraId="1EC479E3" w14:textId="77777777" w:rsidR="00556B09" w:rsidRDefault="00380C1C">
      <w:pPr>
        <w:spacing w:before="60" w:after="60"/>
      </w:pPr>
      <w:r>
        <w:t>At first glance, this seems harsh---any defect, no matter how minor,</w:t>
      </w:r>
    </w:p>
    <w:p w14:paraId="7284B315" w14:textId="77777777" w:rsidR="00556B09" w:rsidRDefault="00380C1C">
      <w:pPr>
        <w:spacing w:before="60" w:after="60"/>
      </w:pPr>
      <w:r>
        <w:t>allows the buyer to reject the goods. However, the UCC tempers this rule</w:t>
      </w:r>
    </w:p>
    <w:p w14:paraId="67D7209E" w14:textId="77777777" w:rsidR="00556B09" w:rsidRDefault="00380C1C">
      <w:pPr>
        <w:spacing w:before="60" w:after="60"/>
      </w:pPr>
      <w:r>
        <w:t>in several ways:</w:t>
      </w:r>
    </w:p>
    <w:p w14:paraId="430B2E22" w14:textId="77777777" w:rsidR="00556B09" w:rsidRDefault="00380C1C">
      <w:pPr>
        <w:spacing w:before="60" w:after="60"/>
      </w:pPr>
      <w:r>
        <w:t>Right to Cure (§ 2-508): If the seller still has time to perform, they</w:t>
      </w:r>
    </w:p>
    <w:p w14:paraId="1EF594F0" w14:textId="77777777" w:rsidR="00556B09" w:rsidRDefault="00380C1C">
      <w:pPr>
        <w:spacing w:before="60" w:after="60"/>
      </w:pPr>
      <w:r>
        <w:t>may correct the defect and deliver conforming goods.</w:t>
      </w:r>
    </w:p>
    <w:p w14:paraId="4E5F72B5" w14:textId="77777777" w:rsidR="00556B09" w:rsidRDefault="00380C1C">
      <w:pPr>
        <w:spacing w:before="60" w:after="60"/>
      </w:pPr>
      <w:r>
        <w:t>Revocation of Acceptance (§ 2-608): If the buyer initially accepts the</w:t>
      </w:r>
    </w:p>
    <w:p w14:paraId="3EC07A72" w14:textId="77777777" w:rsidR="00556B09" w:rsidRDefault="00380C1C">
      <w:pPr>
        <w:spacing w:before="60" w:after="60"/>
      </w:pPr>
      <w:r>
        <w:t>goods but later discovers a serious defect, they may revoke acceptance</w:t>
      </w:r>
    </w:p>
    <w:p w14:paraId="79264871" w14:textId="77777777" w:rsidR="00556B09" w:rsidRDefault="00380C1C">
      <w:pPr>
        <w:spacing w:before="60" w:after="60"/>
      </w:pPr>
      <w:r>
        <w:t>only if the defect substantially impairs the value of the goods.</w:t>
      </w:r>
    </w:p>
    <w:p w14:paraId="4CB61FDF" w14:textId="77777777" w:rsidR="00556B09" w:rsidRDefault="00380C1C">
      <w:pPr>
        <w:spacing w:before="60" w:after="60"/>
      </w:pPr>
      <w:r>
        <w:t>Installment Contracts (§ 2-612): If goods are delivered in installments,</w:t>
      </w:r>
    </w:p>
    <w:p w14:paraId="01F17B6B" w14:textId="77777777" w:rsidR="00556B09" w:rsidRDefault="00380C1C">
      <w:pPr>
        <w:spacing w:before="60" w:after="60"/>
      </w:pPr>
      <w:r>
        <w:t>the buyer may only reject an installment if the defect substantially</w:t>
      </w:r>
    </w:p>
    <w:p w14:paraId="28185D56" w14:textId="77777777" w:rsidR="00556B09" w:rsidRDefault="00380C1C">
      <w:pPr>
        <w:spacing w:before="60" w:after="60"/>
      </w:pPr>
      <w:r>
        <w:t>impairs the value of that installment.</w:t>
      </w:r>
    </w:p>
    <w:p w14:paraId="49C17F31" w14:textId="77777777" w:rsidR="00556B09" w:rsidRDefault="00380C1C">
      <w:pPr>
        <w:spacing w:before="60" w:after="60"/>
      </w:pPr>
      <w:r>
        <w:t>Students should compare the UCC's approach with the common law's</w:t>
      </w:r>
    </w:p>
    <w:p w14:paraId="1F394834" w14:textId="77777777" w:rsidR="00556B09" w:rsidRDefault="00380C1C">
      <w:pPr>
        <w:spacing w:before="60" w:after="60"/>
      </w:pPr>
      <w:r>
        <w:t>substantial performance rule. Does the UCC provide greater flexibility</w:t>
      </w:r>
    </w:p>
    <w:p w14:paraId="7393BEB7" w14:textId="77777777" w:rsidR="00556B09" w:rsidRDefault="00380C1C">
      <w:pPr>
        <w:spacing w:before="60" w:after="60"/>
      </w:pPr>
      <w:r>
        <w:t>to reject goods? Or do its cure provisions make it functionally similar</w:t>
      </w:r>
    </w:p>
    <w:p w14:paraId="06086BCB" w14:textId="77777777" w:rsidR="00556B09" w:rsidRDefault="00380C1C">
      <w:pPr>
        <w:spacing w:before="60" w:after="60"/>
      </w:pPr>
      <w:r>
        <w:t>to common law?</w:t>
      </w:r>
    </w:p>
    <w:p w14:paraId="0C1C0139" w14:textId="77777777" w:rsidR="00556B09" w:rsidRDefault="00380C1C">
      <w:pPr>
        <w:pStyle w:val="Heading3"/>
      </w:pPr>
      <w:r>
        <w:t>Key Takeaways</w:t>
      </w:r>
    </w:p>
    <w:p w14:paraId="29679D35" w14:textId="77777777" w:rsidR="00556B09" w:rsidRDefault="00380C1C">
      <w:pPr>
        <w:spacing w:before="60" w:after="60"/>
      </w:pPr>
      <w:r>
        <w:t>Contract law has evolved from treating promises as independent to</w:t>
      </w:r>
    </w:p>
    <w:p w14:paraId="0706C842" w14:textId="77777777" w:rsidR="00556B09" w:rsidRDefault="00380C1C">
      <w:pPr>
        <w:spacing w:before="60" w:after="60"/>
      </w:pPr>
      <w:r>
        <w:t>treating them as mutually dependent.</w:t>
      </w:r>
    </w:p>
    <w:p w14:paraId="2A3D42D3" w14:textId="77777777" w:rsidR="00556B09" w:rsidRDefault="00380C1C">
      <w:pPr>
        <w:spacing w:before="60" w:after="60"/>
      </w:pPr>
      <w:r>
        <w:t>Under common law, a party must substantially perform its contractual</w:t>
      </w:r>
    </w:p>
    <w:p w14:paraId="0B3970FF" w14:textId="77777777" w:rsidR="00556B09" w:rsidRDefault="00380C1C">
      <w:pPr>
        <w:spacing w:before="60" w:after="60"/>
      </w:pPr>
      <w:r>
        <w:t>duties to recover payment.</w:t>
      </w:r>
    </w:p>
    <w:p w14:paraId="35B0A008" w14:textId="77777777" w:rsidR="00556B09" w:rsidRDefault="00380C1C">
      <w:pPr>
        <w:spacing w:before="60" w:after="60"/>
      </w:pPr>
      <w:r>
        <w:t>A material breach excuses the nonbreaching party from performance, while</w:t>
      </w:r>
    </w:p>
    <w:p w14:paraId="53F831FD" w14:textId="77777777" w:rsidR="00556B09" w:rsidRDefault="00380C1C">
      <w:pPr>
        <w:spacing w:before="60" w:after="60"/>
      </w:pPr>
      <w:r>
        <w:t>a total breach allows for cancellation.</w:t>
      </w:r>
    </w:p>
    <w:p w14:paraId="73A2A401" w14:textId="77777777" w:rsidR="00556B09" w:rsidRDefault="00380C1C">
      <w:pPr>
        <w:spacing w:before="60" w:after="60"/>
      </w:pPr>
      <w:r>
        <w:t>The Restatement's five-factor test determines whether a breach is</w:t>
      </w:r>
    </w:p>
    <w:p w14:paraId="417AA62F" w14:textId="77777777" w:rsidR="00556B09" w:rsidRDefault="00380C1C">
      <w:pPr>
        <w:spacing w:before="60" w:after="60"/>
      </w:pPr>
      <w:r>
        <w:t>material.</w:t>
      </w:r>
    </w:p>
    <w:p w14:paraId="1946419A" w14:textId="77777777" w:rsidR="00556B09" w:rsidRDefault="00380C1C">
      <w:pPr>
        <w:pStyle w:val="Heading3"/>
      </w:pPr>
      <w:r>
        <w:lastRenderedPageBreak/>
        <w:t>The UCC's Perfect Tender Rule allows buyers to reject goods for any</w:t>
      </w:r>
    </w:p>
    <w:p w14:paraId="374F7355" w14:textId="77777777" w:rsidR="00556B09" w:rsidRDefault="00380C1C">
      <w:pPr>
        <w:spacing w:before="60" w:after="60"/>
      </w:pPr>
      <w:r>
        <w:t>defect but provides rights to cure and limit revocation.</w:t>
      </w:r>
    </w:p>
    <w:p w14:paraId="7E085B2B" w14:textId="77777777" w:rsidR="00556B09" w:rsidRDefault="00380C1C">
      <w:pPr>
        <w:pBdr>
          <w:top w:val="single" w:sz="2" w:space="6" w:color="0A3255"/>
        </w:pBdr>
        <w:spacing w:before="300" w:after="120"/>
      </w:pPr>
      <w:r>
        <w:rPr>
          <w:b/>
          <w:bCs/>
          <w:color w:val="0A3255"/>
        </w:rPr>
        <w:t>CROSS-REFERENCES</w:t>
      </w:r>
    </w:p>
    <w:p w14:paraId="219E71EA" w14:textId="77777777" w:rsidR="00556B09" w:rsidRDefault="00380C1C">
      <w:pPr>
        <w:spacing w:before="40" w:after="40"/>
        <w:ind w:left="360"/>
      </w:pPr>
      <w:r>
        <w:rPr>
          <w:sz w:val="20"/>
          <w:szCs w:val="20"/>
        </w:rPr>
        <w:t>• Slide Deck: Chapter_20_Slides.pptx (64 slides)</w:t>
      </w:r>
    </w:p>
    <w:p w14:paraId="5684EA0F" w14:textId="77777777" w:rsidR="00556B09" w:rsidRDefault="00380C1C">
      <w:pPr>
        <w:spacing w:before="40" w:after="40"/>
        <w:ind w:left="360"/>
      </w:pPr>
      <w:r>
        <w:rPr>
          <w:sz w:val="20"/>
          <w:szCs w:val="20"/>
        </w:rPr>
        <w:t>• Case Briefs: See Case Briefs section, Chapter 20</w:t>
      </w:r>
    </w:p>
    <w:p w14:paraId="4414294D" w14:textId="77777777" w:rsidR="00556B09" w:rsidRDefault="00380C1C">
      <w:pPr>
        <w:spacing w:before="40" w:after="40"/>
        <w:ind w:left="360"/>
      </w:pPr>
      <w:r>
        <w:rPr>
          <w:sz w:val="20"/>
          <w:szCs w:val="20"/>
        </w:rPr>
        <w:t>• Problem Solutions: See Problem Solutions section, Chapter 20</w:t>
      </w:r>
    </w:p>
    <w:p w14:paraId="54813F5F" w14:textId="77777777" w:rsidR="00556B09" w:rsidRDefault="00380C1C">
      <w:pPr>
        <w:spacing w:before="40" w:after="40"/>
        <w:ind w:left="360"/>
      </w:pPr>
      <w:r>
        <w:rPr>
          <w:sz w:val="20"/>
          <w:szCs w:val="20"/>
        </w:rPr>
        <w:t>• Quick Start Guide: See Quick Start Guide (9 slides)</w:t>
      </w:r>
    </w:p>
    <w:p w14:paraId="7D68F587" w14:textId="77777777" w:rsidR="00556B09" w:rsidRDefault="00380C1C">
      <w:pPr>
        <w:spacing w:before="40" w:after="40"/>
        <w:ind w:left="360"/>
      </w:pPr>
      <w:r>
        <w:rPr>
          <w:sz w:val="20"/>
          <w:szCs w:val="20"/>
        </w:rPr>
        <w:t>• Deep Dive Manual: See Deep Dive Manual (40 slides)</w:t>
      </w:r>
    </w:p>
    <w:p w14:paraId="3EA029F7" w14:textId="77777777" w:rsidR="00556B09" w:rsidRDefault="00380C1C">
      <w:pPr>
        <w:spacing w:before="40" w:after="40"/>
        <w:ind w:left="360"/>
      </w:pPr>
      <w:r>
        <w:rPr>
          <w:sz w:val="20"/>
          <w:szCs w:val="20"/>
        </w:rPr>
        <w:t>• Related Chapters: Chapters 19–23 (Performance, Breach, and Modification)</w:t>
      </w:r>
    </w:p>
    <w:p w14:paraId="2176AE31" w14:textId="77777777" w:rsidR="00556B09" w:rsidRDefault="00380C1C">
      <w:r>
        <w:br w:type="page"/>
      </w:r>
    </w:p>
    <w:p w14:paraId="61054FE3" w14:textId="77777777" w:rsidR="00556B09" w:rsidRDefault="00380C1C">
      <w:pPr>
        <w:pStyle w:val="Heading1"/>
      </w:pPr>
      <w:r>
        <w:lastRenderedPageBreak/>
        <w:t>CHAPTER 21: REPUDIATION</w:t>
      </w:r>
    </w:p>
    <w:p w14:paraId="23D69940" w14:textId="77777777" w:rsidR="00556B09" w:rsidRDefault="00556B09">
      <w:pPr>
        <w:pBdr>
          <w:bottom w:val="single" w:sz="4" w:space="4" w:color="0A3255"/>
        </w:pBdr>
        <w:spacing w:after="200"/>
      </w:pPr>
    </w:p>
    <w:p w14:paraId="7AC1E14C"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16535E7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AED1186"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C637B0" w14:textId="77777777" w:rsidR="00556B09" w:rsidRDefault="00380C1C">
            <w:pPr>
              <w:pStyle w:val="TableContent"/>
            </w:pPr>
            <w:r>
              <w:t>62 slides</w:t>
            </w:r>
          </w:p>
        </w:tc>
      </w:tr>
      <w:tr w:rsidR="00556B09" w14:paraId="3312561E"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75AC023"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89C334" w14:textId="77777777" w:rsidR="00556B09" w:rsidRDefault="00380C1C">
            <w:pPr>
              <w:pStyle w:val="TableContent"/>
            </w:pPr>
            <w:r>
              <w:t>50-min classes: ~2.5 sessions | 75-min classes: ~1.8 sessions</w:t>
            </w:r>
          </w:p>
        </w:tc>
      </w:tr>
      <w:tr w:rsidR="00556B09" w14:paraId="0DAF787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17E8786"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221C96" w14:textId="77777777" w:rsidR="00556B09" w:rsidRDefault="00380C1C">
            <w:pPr>
              <w:pStyle w:val="TableContent"/>
            </w:pPr>
            <w:r>
              <w:t>Hochster v. De La Tour</w:t>
            </w:r>
          </w:p>
        </w:tc>
      </w:tr>
      <w:tr w:rsidR="00556B09" w14:paraId="1E9F3FF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FAD3C22"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E8A217" w14:textId="77777777" w:rsidR="00556B09" w:rsidRDefault="00380C1C">
            <w:pPr>
              <w:pStyle w:val="TableContent"/>
            </w:pPr>
            <w:r>
              <w:t>Anticipatory repudiation, UCC § 2-609, Retraction</w:t>
            </w:r>
          </w:p>
        </w:tc>
      </w:tr>
      <w:tr w:rsidR="00556B09" w14:paraId="06E1D05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E65F159"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E8BE86" w14:textId="77777777" w:rsidR="00556B09" w:rsidRDefault="00380C1C">
            <w:pPr>
              <w:pStyle w:val="TableContent"/>
            </w:pPr>
            <w:r>
              <w:t>Chapter_21_Slides.pptx</w:t>
            </w:r>
          </w:p>
        </w:tc>
      </w:tr>
    </w:tbl>
    <w:p w14:paraId="20020274" w14:textId="77777777" w:rsidR="00556B09" w:rsidRDefault="00380C1C">
      <w:pPr>
        <w:spacing w:before="300" w:after="120"/>
      </w:pPr>
      <w:r>
        <w:rPr>
          <w:b/>
          <w:bCs/>
          <w:color w:val="0A3255"/>
        </w:rPr>
        <w:t>TEACHING WITH SLIDES — MODULE BREAKDOWN</w:t>
      </w:r>
    </w:p>
    <w:p w14:paraId="0824F11D" w14:textId="77777777" w:rsidR="00556B09" w:rsidRDefault="00380C1C">
      <w:pPr>
        <w:pBdr>
          <w:bottom w:val="single" w:sz="1" w:space="4" w:color="DDDDDD"/>
        </w:pBdr>
        <w:spacing w:before="160" w:after="40"/>
      </w:pPr>
      <w:r>
        <w:rPr>
          <w:b/>
          <w:bCs/>
          <w:sz w:val="21"/>
          <w:szCs w:val="21"/>
        </w:rPr>
        <w:t>MODULE 1: Anticipatory Repudiation (Slides 1-18)</w:t>
      </w:r>
    </w:p>
    <w:p w14:paraId="0C429844" w14:textId="77777777" w:rsidR="00556B09" w:rsidRDefault="00380C1C">
      <w:pPr>
        <w:spacing w:before="20" w:after="80"/>
        <w:ind w:left="360"/>
      </w:pPr>
      <w:r>
        <w:rPr>
          <w:i/>
          <w:iCs/>
          <w:color w:val="2E7D32"/>
          <w:sz w:val="19"/>
          <w:szCs w:val="19"/>
        </w:rPr>
        <w:t>Essential for all credit hours</w:t>
      </w:r>
    </w:p>
    <w:p w14:paraId="71D81B0D" w14:textId="77777777" w:rsidR="00556B09" w:rsidRDefault="00380C1C">
      <w:pPr>
        <w:pBdr>
          <w:bottom w:val="single" w:sz="1" w:space="4" w:color="DDDDDD"/>
        </w:pBdr>
        <w:spacing w:before="160" w:after="40"/>
      </w:pPr>
      <w:r>
        <w:rPr>
          <w:b/>
          <w:bCs/>
          <w:sz w:val="21"/>
          <w:szCs w:val="21"/>
        </w:rPr>
        <w:t>MODULE 2: Hochster v. De La Tour (Slides 19-33)</w:t>
      </w:r>
    </w:p>
    <w:p w14:paraId="0A92C454" w14:textId="77777777" w:rsidR="00556B09" w:rsidRDefault="00380C1C">
      <w:pPr>
        <w:spacing w:before="20" w:after="80"/>
        <w:ind w:left="360"/>
      </w:pPr>
      <w:r>
        <w:rPr>
          <w:i/>
          <w:iCs/>
          <w:color w:val="2E7D32"/>
          <w:sz w:val="19"/>
          <w:szCs w:val="19"/>
        </w:rPr>
        <w:t>Essential for all credit hours</w:t>
      </w:r>
    </w:p>
    <w:p w14:paraId="3B826EB5" w14:textId="77777777" w:rsidR="00556B09" w:rsidRDefault="00380C1C">
      <w:pPr>
        <w:pBdr>
          <w:bottom w:val="single" w:sz="1" w:space="4" w:color="DDDDDD"/>
        </w:pBdr>
        <w:spacing w:before="160" w:after="40"/>
      </w:pPr>
      <w:r>
        <w:rPr>
          <w:b/>
          <w:bCs/>
          <w:sz w:val="21"/>
          <w:szCs w:val="21"/>
        </w:rPr>
        <w:t>MODULE 3: Adequate Assurance (Slides 34-48)</w:t>
      </w:r>
    </w:p>
    <w:p w14:paraId="15DDE555" w14:textId="77777777" w:rsidR="00556B09" w:rsidRDefault="00380C1C">
      <w:pPr>
        <w:spacing w:before="20" w:after="80"/>
        <w:ind w:left="360"/>
      </w:pPr>
      <w:r>
        <w:rPr>
          <w:i/>
          <w:iCs/>
          <w:color w:val="2E7D32"/>
          <w:sz w:val="19"/>
          <w:szCs w:val="19"/>
        </w:rPr>
        <w:t>Essential for all credit hours</w:t>
      </w:r>
    </w:p>
    <w:p w14:paraId="7CB39D9B" w14:textId="77777777" w:rsidR="00556B09" w:rsidRDefault="00380C1C">
      <w:pPr>
        <w:pBdr>
          <w:bottom w:val="single" w:sz="1" w:space="4" w:color="DDDDDD"/>
        </w:pBdr>
        <w:spacing w:before="160" w:after="40"/>
      </w:pPr>
      <w:r>
        <w:rPr>
          <w:b/>
          <w:bCs/>
          <w:sz w:val="21"/>
          <w:szCs w:val="21"/>
        </w:rPr>
        <w:t>MODULE 4: Retraction Rules (Slides 49-58)</w:t>
      </w:r>
    </w:p>
    <w:p w14:paraId="11B23833" w14:textId="77777777" w:rsidR="00556B09" w:rsidRDefault="00380C1C">
      <w:pPr>
        <w:spacing w:before="20" w:after="80"/>
        <w:ind w:left="360"/>
      </w:pPr>
      <w:r>
        <w:rPr>
          <w:i/>
          <w:iCs/>
          <w:color w:val="2E7D32"/>
          <w:sz w:val="19"/>
          <w:szCs w:val="19"/>
        </w:rPr>
        <w:t>Essential for all credit hours</w:t>
      </w:r>
    </w:p>
    <w:p w14:paraId="7D22BDC9" w14:textId="77777777" w:rsidR="00556B09" w:rsidRDefault="00380C1C">
      <w:pPr>
        <w:pBdr>
          <w:bottom w:val="single" w:sz="1" w:space="4" w:color="DDDDDD"/>
        </w:pBdr>
        <w:spacing w:before="160" w:after="40"/>
      </w:pPr>
      <w:r>
        <w:rPr>
          <w:b/>
          <w:bCs/>
          <w:sz w:val="21"/>
          <w:szCs w:val="21"/>
        </w:rPr>
        <w:t>MODULE 5: Review (Slides 59-62)</w:t>
      </w:r>
    </w:p>
    <w:p w14:paraId="38D7D03D" w14:textId="77777777" w:rsidR="00556B09" w:rsidRDefault="00380C1C">
      <w:pPr>
        <w:spacing w:before="20" w:after="80"/>
        <w:ind w:left="360"/>
      </w:pPr>
      <w:r>
        <w:rPr>
          <w:i/>
          <w:iCs/>
          <w:color w:val="2E7D32"/>
          <w:sz w:val="19"/>
          <w:szCs w:val="19"/>
        </w:rPr>
        <w:t>Essential for all credit hours</w:t>
      </w:r>
    </w:p>
    <w:p w14:paraId="4A5C968A" w14:textId="77777777" w:rsidR="00556B09" w:rsidRDefault="00556B09">
      <w:pPr>
        <w:pBdr>
          <w:bottom w:val="single" w:sz="2" w:space="4" w:color="CCCCCC"/>
        </w:pBdr>
        <w:spacing w:before="200" w:after="200"/>
      </w:pPr>
    </w:p>
    <w:p w14:paraId="5D0818ED" w14:textId="77777777" w:rsidR="00556B09" w:rsidRDefault="00380C1C">
      <w:pPr>
        <w:pStyle w:val="Heading2"/>
      </w:pPr>
      <w:r>
        <w:t>LESSON PLAN: Chapter 21 — Repudiation</w:t>
      </w:r>
    </w:p>
    <w:p w14:paraId="1AB13269" w14:textId="77777777" w:rsidR="00556B09" w:rsidRDefault="00380C1C">
      <w:pPr>
        <w:spacing w:before="60" w:after="60"/>
      </w:pPr>
      <w:r>
        <w:t>This lesson explores the doctrine of anticipatory repudiation, which</w:t>
      </w:r>
    </w:p>
    <w:p w14:paraId="1AE7B8B8" w14:textId="77777777" w:rsidR="00556B09" w:rsidRDefault="00380C1C">
      <w:pPr>
        <w:spacing w:before="60" w:after="60"/>
      </w:pPr>
      <w:r>
        <w:t>addresses what happens when one party signals that it will not fulfill</w:t>
      </w:r>
    </w:p>
    <w:p w14:paraId="46A624C3" w14:textId="77777777" w:rsidR="00556B09" w:rsidRDefault="00380C1C">
      <w:pPr>
        <w:spacing w:before="60" w:after="60"/>
      </w:pPr>
      <w:r>
        <w:t>its contractual obligations before performance is due. A contract is</w:t>
      </w:r>
    </w:p>
    <w:p w14:paraId="6EDD3656" w14:textId="77777777" w:rsidR="00556B09" w:rsidRDefault="00380C1C">
      <w:pPr>
        <w:spacing w:before="60" w:after="60"/>
      </w:pPr>
      <w:r>
        <w:t>built on the expectation that both parties will perform as promised, but</w:t>
      </w:r>
    </w:p>
    <w:p w14:paraId="377A77DB" w14:textId="77777777" w:rsidR="00556B09" w:rsidRDefault="00380C1C">
      <w:pPr>
        <w:spacing w:before="60" w:after="60"/>
      </w:pPr>
      <w:r>
        <w:t>if one party clearly and unequivocally refuses to perform, the other</w:t>
      </w:r>
    </w:p>
    <w:p w14:paraId="7054D4B6" w14:textId="77777777" w:rsidR="00556B09" w:rsidRDefault="00380C1C">
      <w:pPr>
        <w:spacing w:before="60" w:after="60"/>
      </w:pPr>
      <w:r>
        <w:t>party should not have to wait until the performance date to act. The</w:t>
      </w:r>
    </w:p>
    <w:p w14:paraId="01714740" w14:textId="77777777" w:rsidR="00556B09" w:rsidRDefault="00380C1C">
      <w:pPr>
        <w:spacing w:before="60" w:after="60"/>
      </w:pPr>
      <w:r>
        <w:t>doctrine of repudiation allows the nonbreaching party to take immediate</w:t>
      </w:r>
    </w:p>
    <w:p w14:paraId="71C722C3" w14:textId="77777777" w:rsidR="00556B09" w:rsidRDefault="00380C1C">
      <w:pPr>
        <w:spacing w:before="60" w:after="60"/>
      </w:pPr>
      <w:r>
        <w:t>steps to protect its interests, including suspending performance,</w:t>
      </w:r>
    </w:p>
    <w:p w14:paraId="7F8D7BBD" w14:textId="77777777" w:rsidR="00556B09" w:rsidRDefault="00380C1C">
      <w:pPr>
        <w:spacing w:before="60" w:after="60"/>
      </w:pPr>
      <w:r>
        <w:lastRenderedPageBreak/>
        <w:t>seeking assurances, or pursuing remedies for breach.</w:t>
      </w:r>
    </w:p>
    <w:p w14:paraId="71D0F26D" w14:textId="77777777" w:rsidR="00556B09" w:rsidRDefault="00380C1C">
      <w:pPr>
        <w:spacing w:before="60" w:after="60"/>
      </w:pPr>
      <w:r>
        <w:t>Repudiation can take two primary forms. The first is a direct</w:t>
      </w:r>
    </w:p>
    <w:p w14:paraId="77F127AC" w14:textId="77777777" w:rsidR="00556B09" w:rsidRDefault="00380C1C">
      <w:pPr>
        <w:spacing w:before="60" w:after="60"/>
      </w:pPr>
      <w:r>
        <w:t>repudiation, where a party makes an unambiguous statement or takes an</w:t>
      </w:r>
    </w:p>
    <w:p w14:paraId="798BD6DC" w14:textId="77777777" w:rsidR="00556B09" w:rsidRDefault="00380C1C">
      <w:pPr>
        <w:spacing w:before="60" w:after="60"/>
      </w:pPr>
      <w:r>
        <w:t>action that demonstrates an intent not to perform. The second arises</w:t>
      </w:r>
    </w:p>
    <w:p w14:paraId="04BEACFD" w14:textId="77777777" w:rsidR="00556B09" w:rsidRDefault="00380C1C">
      <w:pPr>
        <w:spacing w:before="60" w:after="60"/>
      </w:pPr>
      <w:r>
        <w:t>from reasonable insecurity, where one party has legitimate concerns</w:t>
      </w:r>
    </w:p>
    <w:p w14:paraId="21FF0B27" w14:textId="77777777" w:rsidR="00556B09" w:rsidRDefault="00380C1C">
      <w:pPr>
        <w:spacing w:before="60" w:after="60"/>
      </w:pPr>
      <w:r>
        <w:t>about whether the other will fulfill its obligations. In such cases, the</w:t>
      </w:r>
    </w:p>
    <w:p w14:paraId="505B9535" w14:textId="77777777" w:rsidR="00556B09" w:rsidRDefault="00380C1C">
      <w:pPr>
        <w:spacing w:before="60" w:after="60"/>
      </w:pPr>
      <w:r>
        <w:t>insecure party may demand adequate assurances. If assurances are not</w:t>
      </w:r>
    </w:p>
    <w:p w14:paraId="6477FB60" w14:textId="77777777" w:rsidR="00556B09" w:rsidRDefault="00380C1C">
      <w:pPr>
        <w:spacing w:before="60" w:after="60"/>
      </w:pPr>
      <w:r>
        <w:t>provided within a reasonable time, the failure itself can constitute a</w:t>
      </w:r>
    </w:p>
    <w:p w14:paraId="69F38C02" w14:textId="77777777" w:rsidR="00556B09" w:rsidRDefault="00380C1C">
      <w:pPr>
        <w:spacing w:before="60" w:after="60"/>
      </w:pPr>
      <w:r>
        <w:t>repudiation.</w:t>
      </w:r>
    </w:p>
    <w:p w14:paraId="3F4F056A" w14:textId="77777777" w:rsidR="00556B09" w:rsidRDefault="00380C1C">
      <w:pPr>
        <w:spacing w:before="60" w:after="60"/>
      </w:pPr>
      <w:r>
        <w:t>The legal framework governing repudiation balances fairness and</w:t>
      </w:r>
    </w:p>
    <w:p w14:paraId="558F816F" w14:textId="77777777" w:rsidR="00556B09" w:rsidRDefault="00380C1C">
      <w:pPr>
        <w:spacing w:before="60" w:after="60"/>
      </w:pPr>
      <w:r>
        <w:t>predictability. It ensures that parties are not left in prolonged</w:t>
      </w:r>
    </w:p>
    <w:p w14:paraId="7D655590" w14:textId="77777777" w:rsidR="00556B09" w:rsidRDefault="00380C1C">
      <w:pPr>
        <w:spacing w:before="60" w:after="60"/>
      </w:pPr>
      <w:r>
        <w:t>uncertainty while also preventing unfair penalties based on mere doubts</w:t>
      </w:r>
    </w:p>
    <w:p w14:paraId="33907823" w14:textId="77777777" w:rsidR="00556B09" w:rsidRDefault="00380C1C">
      <w:pPr>
        <w:spacing w:before="60" w:after="60"/>
      </w:pPr>
      <w:r>
        <w:t>or misunderstandings. This lesson examines how courts determine when a</w:t>
      </w:r>
    </w:p>
    <w:p w14:paraId="485DB619" w14:textId="77777777" w:rsidR="00556B09" w:rsidRDefault="00380C1C">
      <w:pPr>
        <w:spacing w:before="60" w:after="60"/>
      </w:pPr>
      <w:r>
        <w:t>party has repudiated a contract, how the demand for assurances works,</w:t>
      </w:r>
    </w:p>
    <w:p w14:paraId="4E1FBFB0" w14:textId="77777777" w:rsidR="00556B09" w:rsidRDefault="00380C1C">
      <w:pPr>
        <w:spacing w:before="60" w:after="60"/>
      </w:pPr>
      <w:r>
        <w:t>and what remedies are available in response.</w:t>
      </w:r>
    </w:p>
    <w:p w14:paraId="33099E47" w14:textId="77777777" w:rsidR="00556B09" w:rsidRDefault="00380C1C">
      <w:pPr>
        <w:pStyle w:val="Callout"/>
      </w:pPr>
      <w:r>
        <w:t xml:space="preserve">🎧 </w:t>
      </w:r>
      <w:r>
        <w:rPr>
          <w:i/>
          <w:iCs/>
        </w:rPr>
        <w:t>Listen to Mastering Contracts Podcast Episode 20: Anticipatory</w:t>
      </w:r>
    </w:p>
    <w:p w14:paraId="1309CD62" w14:textId="77777777" w:rsidR="00556B09" w:rsidRDefault="00380C1C">
      <w:pPr>
        <w:spacing w:before="60" w:after="60"/>
      </w:pPr>
      <w:r>
        <w:t>Repudiation -- Here Comes Trouble!</w:t>
      </w:r>
    </w:p>
    <w:p w14:paraId="7A18D5EE" w14:textId="77777777" w:rsidR="00556B09" w:rsidRDefault="00380C1C">
      <w:pPr>
        <w:pStyle w:val="Heading3"/>
      </w:pPr>
      <w:r>
        <w:t>Learning Objectives</w:t>
      </w:r>
    </w:p>
    <w:p w14:paraId="25D4078B" w14:textId="77777777" w:rsidR="00556B09" w:rsidRDefault="00380C1C">
      <w:pPr>
        <w:spacing w:before="60" w:after="60"/>
      </w:pPr>
      <w:r>
        <w:t>By the end of this lesson, students should be able to:</w:t>
      </w:r>
    </w:p>
    <w:p w14:paraId="5232318B" w14:textId="77777777" w:rsidR="00556B09" w:rsidRDefault="00380C1C">
      <w:pPr>
        <w:spacing w:before="60" w:after="60"/>
      </w:pPr>
      <w:r>
        <w:t>Define anticipatory repudiation and distinguish it from mere uncertainty</w:t>
      </w:r>
    </w:p>
    <w:p w14:paraId="6AA3775D" w14:textId="77777777" w:rsidR="00556B09" w:rsidRDefault="00380C1C">
      <w:pPr>
        <w:spacing w:before="60" w:after="60"/>
      </w:pPr>
      <w:r>
        <w:t>about performance.</w:t>
      </w:r>
    </w:p>
    <w:p w14:paraId="1C270AC5" w14:textId="77777777" w:rsidR="00556B09" w:rsidRDefault="00380C1C">
      <w:pPr>
        <w:spacing w:before="60" w:after="60"/>
      </w:pPr>
      <w:r>
        <w:t>Analyze when a statement or action constitutes an unequivocal refusal to</w:t>
      </w:r>
    </w:p>
    <w:p w14:paraId="20D4F532" w14:textId="77777777" w:rsidR="00556B09" w:rsidRDefault="00380C1C">
      <w:pPr>
        <w:spacing w:before="60" w:after="60"/>
      </w:pPr>
      <w:r>
        <w:t>perform under the Restatement (Second) of Contracts (R2d) and the</w:t>
      </w:r>
    </w:p>
    <w:p w14:paraId="24CF3989" w14:textId="77777777" w:rsidR="00556B09" w:rsidRDefault="00380C1C">
      <w:pPr>
        <w:spacing w:before="60" w:after="60"/>
      </w:pPr>
      <w:r>
        <w:t>Uniform Commercial Code (UCC).</w:t>
      </w:r>
    </w:p>
    <w:p w14:paraId="3CDF035A" w14:textId="77777777" w:rsidR="00556B09" w:rsidRDefault="00380C1C">
      <w:pPr>
        <w:spacing w:before="60" w:after="60"/>
      </w:pPr>
      <w:r>
        <w:t>Explain how the demand for adequate assurances functions as a safeguard</w:t>
      </w:r>
    </w:p>
    <w:p w14:paraId="52907194" w14:textId="77777777" w:rsidR="00556B09" w:rsidRDefault="00380C1C">
      <w:pPr>
        <w:spacing w:before="60" w:after="60"/>
      </w:pPr>
      <w:r>
        <w:t>against premature cancellation.</w:t>
      </w:r>
    </w:p>
    <w:p w14:paraId="0A622B76" w14:textId="77777777" w:rsidR="00556B09" w:rsidRDefault="00380C1C">
      <w:pPr>
        <w:spacing w:before="60" w:after="60"/>
      </w:pPr>
      <w:r>
        <w:t>Determine when failure to provide assurances constitutes a repudiation.</w:t>
      </w:r>
    </w:p>
    <w:p w14:paraId="732A0889" w14:textId="77777777" w:rsidR="00556B09" w:rsidRDefault="00380C1C">
      <w:pPr>
        <w:spacing w:before="60" w:after="60"/>
      </w:pPr>
      <w:r>
        <w:t>Evaluate the remedies available to a nonbreaching party following</w:t>
      </w:r>
    </w:p>
    <w:p w14:paraId="2E96523A" w14:textId="77777777" w:rsidR="00556B09" w:rsidRDefault="00380C1C">
      <w:pPr>
        <w:spacing w:before="60" w:after="60"/>
      </w:pPr>
      <w:r>
        <w:t>repudiation.</w:t>
      </w:r>
    </w:p>
    <w:p w14:paraId="57DD4878" w14:textId="77777777" w:rsidR="00556B09" w:rsidRDefault="00380C1C">
      <w:pPr>
        <w:spacing w:before="60" w:after="60"/>
      </w:pPr>
      <w:r>
        <w:t>Assess when repudiation can be retracted and when it becomes</w:t>
      </w:r>
    </w:p>
    <w:p w14:paraId="5F3215C8" w14:textId="77777777" w:rsidR="00556B09" w:rsidRDefault="00380C1C">
      <w:pPr>
        <w:spacing w:before="60" w:after="60"/>
      </w:pPr>
      <w:r>
        <w:t>irrevocable.</w:t>
      </w:r>
    </w:p>
    <w:p w14:paraId="1F7A92F8" w14:textId="77777777" w:rsidR="00556B09" w:rsidRDefault="00380C1C">
      <w:pPr>
        <w:pStyle w:val="Heading3"/>
      </w:pPr>
      <w:r>
        <w:t>Time Management &amp; Prioritization</w:t>
      </w:r>
    </w:p>
    <w:p w14:paraId="3C64EA7E" w14:textId="77777777" w:rsidR="00556B09" w:rsidRDefault="00380C1C">
      <w:pPr>
        <w:spacing w:before="60" w:after="60"/>
      </w:pPr>
      <w:r>
        <w:t>The lesson must cover the core concept of anticipatory repudiation,</w:t>
      </w:r>
    </w:p>
    <w:p w14:paraId="0684B8AC" w14:textId="77777777" w:rsidR="00556B09" w:rsidRDefault="00380C1C">
      <w:pPr>
        <w:spacing w:before="60" w:after="60"/>
      </w:pPr>
      <w:r>
        <w:t>including the distinction between an actual repudiation and a mere</w:t>
      </w:r>
    </w:p>
    <w:p w14:paraId="2CAD4A3E" w14:textId="77777777" w:rsidR="00556B09" w:rsidRDefault="00380C1C">
      <w:pPr>
        <w:spacing w:before="60" w:after="60"/>
      </w:pPr>
      <w:r>
        <w:lastRenderedPageBreak/>
        <w:t>expression of doubt. It is also critical to discuss the demand for</w:t>
      </w:r>
    </w:p>
    <w:p w14:paraId="0F06095D" w14:textId="77777777" w:rsidR="00556B09" w:rsidRDefault="00380C1C">
      <w:pPr>
        <w:spacing w:before="60" w:after="60"/>
      </w:pPr>
      <w:r>
        <w:t>adequate assurances, as this serves as an important step before treating</w:t>
      </w:r>
    </w:p>
    <w:p w14:paraId="75A1EA48" w14:textId="77777777" w:rsidR="00556B09" w:rsidRDefault="00380C1C">
      <w:pPr>
        <w:spacing w:before="60" w:after="60"/>
      </w:pPr>
      <w:r>
        <w:t>insecurity as repudiation.</w:t>
      </w:r>
    </w:p>
    <w:p w14:paraId="5FA5C085" w14:textId="77777777" w:rsidR="00556B09" w:rsidRDefault="00380C1C">
      <w:pPr>
        <w:spacing w:before="60" w:after="60"/>
      </w:pPr>
      <w:r>
        <w:t>If time is limited, the discussion of retraction of repudiation can be</w:t>
      </w:r>
    </w:p>
    <w:p w14:paraId="74D78B99" w14:textId="77777777" w:rsidR="00556B09" w:rsidRDefault="00380C1C">
      <w:pPr>
        <w:spacing w:before="60" w:after="60"/>
      </w:pPr>
      <w:r>
        <w:t>condensed, as it is a secondary issue that applies in fewer disputes.</w:t>
      </w:r>
    </w:p>
    <w:p w14:paraId="0C137242" w14:textId="77777777" w:rsidR="00556B09" w:rsidRDefault="00380C1C">
      <w:pPr>
        <w:spacing w:before="60" w:after="60"/>
      </w:pPr>
      <w:r>
        <w:t>The case law on the McCloskey decision can be assigned as reading, as it</w:t>
      </w:r>
    </w:p>
    <w:p w14:paraId="61130340" w14:textId="77777777" w:rsidR="00556B09" w:rsidRDefault="00380C1C">
      <w:pPr>
        <w:spacing w:before="60" w:after="60"/>
      </w:pPr>
      <w:r>
        <w:t>provides historical context on how courts assess repudiation under</w:t>
      </w:r>
    </w:p>
    <w:p w14:paraId="31708DB6" w14:textId="77777777" w:rsidR="00556B09" w:rsidRDefault="00380C1C">
      <w:pPr>
        <w:spacing w:before="60" w:after="60"/>
      </w:pPr>
      <w:r>
        <w:t>economic uncertainty but is not as central to the core doctrine.</w:t>
      </w:r>
    </w:p>
    <w:p w14:paraId="45F94254" w14:textId="77777777" w:rsidR="00556B09" w:rsidRDefault="00380C1C">
      <w:pPr>
        <w:pStyle w:val="Heading3"/>
      </w:pPr>
      <w:r>
        <w:t>Defining Repudiation</w:t>
      </w:r>
    </w:p>
    <w:p w14:paraId="067267BC" w14:textId="77777777" w:rsidR="00556B09" w:rsidRDefault="00380C1C">
      <w:pPr>
        <w:spacing w:before="60" w:after="60"/>
      </w:pPr>
      <w:r>
        <w:t>To introduce repudiation, students should consider a simple contract</w:t>
      </w:r>
    </w:p>
    <w:p w14:paraId="6E025B41" w14:textId="77777777" w:rsidR="00556B09" w:rsidRDefault="00380C1C">
      <w:pPr>
        <w:spacing w:before="60" w:after="60"/>
      </w:pPr>
      <w:r>
        <w:t>scenario. Suppose a contractor agrees to build a house by July 1. On</w:t>
      </w:r>
    </w:p>
    <w:p w14:paraId="6B73C326" w14:textId="77777777" w:rsidR="00556B09" w:rsidRDefault="00380C1C">
      <w:pPr>
        <w:spacing w:before="60" w:after="60"/>
      </w:pPr>
      <w:r>
        <w:t>June 1, the contractor tells the homeowner, "I will not be able to</w:t>
      </w:r>
    </w:p>
    <w:p w14:paraId="53127048" w14:textId="77777777" w:rsidR="00556B09" w:rsidRDefault="00380C1C">
      <w:pPr>
        <w:spacing w:before="60" w:after="60"/>
      </w:pPr>
      <w:r>
        <w:t>finish this project, and I am walking away." This statement is a clear</w:t>
      </w:r>
    </w:p>
    <w:p w14:paraId="056A4E28" w14:textId="77777777" w:rsidR="00556B09" w:rsidRDefault="00380C1C">
      <w:pPr>
        <w:spacing w:before="60" w:after="60"/>
      </w:pPr>
      <w:r>
        <w:t>and unequivocal refusal to perform. The homeowner now faces an important</w:t>
      </w:r>
    </w:p>
    <w:p w14:paraId="5A44F965" w14:textId="77777777" w:rsidR="00556B09" w:rsidRDefault="00380C1C">
      <w:pPr>
        <w:spacing w:before="60" w:after="60"/>
      </w:pPr>
      <w:r>
        <w:t>question: Must they wait until July 1 to take legal action, or can they</w:t>
      </w:r>
    </w:p>
    <w:p w14:paraId="23207F9E" w14:textId="77777777" w:rsidR="00556B09" w:rsidRDefault="00380C1C">
      <w:pPr>
        <w:spacing w:before="60" w:after="60"/>
      </w:pPr>
      <w:r>
        <w:t>immediately seek a replacement contractor and hold the original</w:t>
      </w:r>
    </w:p>
    <w:p w14:paraId="30CCA7C4" w14:textId="77777777" w:rsidR="00556B09" w:rsidRDefault="00380C1C">
      <w:pPr>
        <w:spacing w:before="60" w:after="60"/>
      </w:pPr>
      <w:r>
        <w:t>contractor liable?</w:t>
      </w:r>
    </w:p>
    <w:p w14:paraId="364CDC1A" w14:textId="77777777" w:rsidR="00556B09" w:rsidRDefault="00380C1C">
      <w:pPr>
        <w:spacing w:before="60" w:after="60"/>
      </w:pPr>
      <w:r>
        <w:t>This situation illustrates the purpose of anticipatory repudiation.</w:t>
      </w:r>
    </w:p>
    <w:p w14:paraId="3DA49960" w14:textId="77777777" w:rsidR="00556B09" w:rsidRDefault="00380C1C">
      <w:pPr>
        <w:spacing w:before="60" w:after="60"/>
      </w:pPr>
      <w:r>
        <w:t>Contract law allows the nonbreaching party to act immediately rather</w:t>
      </w:r>
    </w:p>
    <w:p w14:paraId="6E9CE019" w14:textId="77777777" w:rsidR="00556B09" w:rsidRDefault="00380C1C">
      <w:pPr>
        <w:spacing w:before="60" w:after="60"/>
      </w:pPr>
      <w:r>
        <w:t>than wait for an inevitable breach.</w:t>
      </w:r>
    </w:p>
    <w:p w14:paraId="134E1253" w14:textId="77777777" w:rsidR="00556B09" w:rsidRDefault="00380C1C">
      <w:pPr>
        <w:spacing w:before="60" w:after="60"/>
      </w:pPr>
      <w:r>
        <w:t>Unequivocal Statements of Repudiation</w:t>
      </w:r>
    </w:p>
    <w:p w14:paraId="3521BB91" w14:textId="77777777" w:rsidR="00556B09" w:rsidRDefault="00380C1C">
      <w:pPr>
        <w:spacing w:before="60" w:after="60"/>
      </w:pPr>
      <w:r>
        <w:t>The Restatement (Second) of Contracts § 250 and UCC § 2-610 both define</w:t>
      </w:r>
    </w:p>
    <w:p w14:paraId="6A25731A" w14:textId="77777777" w:rsidR="00556B09" w:rsidRDefault="00380C1C">
      <w:pPr>
        <w:spacing w:before="60" w:after="60"/>
      </w:pPr>
      <w:r>
        <w:t>repudiation as a statement or action that clearly demonstrates an intent</w:t>
      </w:r>
    </w:p>
    <w:p w14:paraId="39BDACF3" w14:textId="77777777" w:rsidR="00556B09" w:rsidRDefault="00380C1C">
      <w:pPr>
        <w:spacing w:before="60" w:after="60"/>
      </w:pPr>
      <w:r>
        <w:t>not to perform. The key requirement is unequivocal intent---a mere</w:t>
      </w:r>
    </w:p>
    <w:p w14:paraId="3CA0AD76" w14:textId="77777777" w:rsidR="00556B09" w:rsidRDefault="00380C1C">
      <w:pPr>
        <w:spacing w:before="60" w:after="60"/>
      </w:pPr>
      <w:r>
        <w:t>expression of doubt or concern is not enough.</w:t>
      </w:r>
    </w:p>
    <w:p w14:paraId="7B2B50C5" w14:textId="77777777" w:rsidR="00556B09" w:rsidRDefault="00380C1C">
      <w:pPr>
        <w:spacing w:before="60" w:after="60"/>
      </w:pPr>
      <w:r>
        <w:t>Consider two contrasting examples:</w:t>
      </w:r>
    </w:p>
    <w:p w14:paraId="47C68BA7" w14:textId="77777777" w:rsidR="00556B09" w:rsidRDefault="00380C1C">
      <w:pPr>
        <w:spacing w:before="60" w:after="60"/>
      </w:pPr>
      <w:r>
        <w:t>A supplier tells a retailer, "I have shut down my factory and cannot</w:t>
      </w:r>
    </w:p>
    <w:p w14:paraId="26E869B3" w14:textId="77777777" w:rsidR="00556B09" w:rsidRDefault="00380C1C">
      <w:pPr>
        <w:spacing w:before="60" w:after="60"/>
      </w:pPr>
      <w:r>
        <w:t>fill your order." This is a repudiation because it unequivocally states</w:t>
      </w:r>
    </w:p>
    <w:p w14:paraId="3D2BBE50" w14:textId="77777777" w:rsidR="00556B09" w:rsidRDefault="00380C1C">
      <w:pPr>
        <w:spacing w:before="60" w:after="60"/>
      </w:pPr>
      <w:r>
        <w:t>that the supplier will not perform.</w:t>
      </w:r>
    </w:p>
    <w:p w14:paraId="5230C513" w14:textId="77777777" w:rsidR="00556B09" w:rsidRDefault="00380C1C">
      <w:pPr>
        <w:spacing w:before="60" w:after="60"/>
      </w:pPr>
      <w:r>
        <w:t>A supplier tells a retailer, "We are experiencing production delays, but</w:t>
      </w:r>
    </w:p>
    <w:p w14:paraId="340544B7" w14:textId="77777777" w:rsidR="00556B09" w:rsidRDefault="00380C1C">
      <w:pPr>
        <w:spacing w:before="60" w:after="60"/>
      </w:pPr>
      <w:r>
        <w:t>we are trying to fulfill your order." This is not a repudiation because</w:t>
      </w:r>
    </w:p>
    <w:p w14:paraId="492A0004" w14:textId="77777777" w:rsidR="00556B09" w:rsidRDefault="00380C1C">
      <w:pPr>
        <w:spacing w:before="60" w:after="60"/>
      </w:pPr>
      <w:r>
        <w:t>it does not definitively state that the supplier will not perform.</w:t>
      </w:r>
    </w:p>
    <w:p w14:paraId="6B4F63A1" w14:textId="77777777" w:rsidR="00556B09" w:rsidRDefault="00380C1C">
      <w:pPr>
        <w:spacing w:before="60" w:after="60"/>
      </w:pPr>
      <w:r>
        <w:t>The case of Hochster v. De La Tour established that an aggrieved party</w:t>
      </w:r>
    </w:p>
    <w:p w14:paraId="5FAE10F2" w14:textId="77777777" w:rsidR="00556B09" w:rsidRDefault="00380C1C">
      <w:pPr>
        <w:spacing w:before="60" w:after="60"/>
      </w:pPr>
      <w:r>
        <w:t>does not have to wait for the performance date to sue for breach. Courts</w:t>
      </w:r>
    </w:p>
    <w:p w14:paraId="33CCFEB0" w14:textId="77777777" w:rsidR="00556B09" w:rsidRDefault="00380C1C">
      <w:pPr>
        <w:spacing w:before="60" w:after="60"/>
      </w:pPr>
      <w:r>
        <w:t>generally allow immediate legal action when the repudiation is clear and</w:t>
      </w:r>
    </w:p>
    <w:p w14:paraId="5A53798E" w14:textId="77777777" w:rsidR="00556B09" w:rsidRDefault="00380C1C">
      <w:pPr>
        <w:spacing w:before="60" w:after="60"/>
      </w:pPr>
      <w:r>
        <w:lastRenderedPageBreak/>
        <w:t>unequivocal.</w:t>
      </w:r>
    </w:p>
    <w:p w14:paraId="4F6B31B3" w14:textId="77777777" w:rsidR="00556B09" w:rsidRDefault="00380C1C">
      <w:pPr>
        <w:spacing w:before="60" w:after="60"/>
      </w:pPr>
      <w:r>
        <w:t>Actions That Constitute Repudiation</w:t>
      </w:r>
    </w:p>
    <w:p w14:paraId="5E5E7631" w14:textId="77777777" w:rsidR="00556B09" w:rsidRDefault="00380C1C">
      <w:pPr>
        <w:spacing w:before="60" w:after="60"/>
      </w:pPr>
      <w:r>
        <w:t>In some cases, a party's actions---not just words---can amount to</w:t>
      </w:r>
    </w:p>
    <w:p w14:paraId="68E931A8" w14:textId="77777777" w:rsidR="00556B09" w:rsidRDefault="00380C1C">
      <w:pPr>
        <w:spacing w:before="60" w:after="60"/>
      </w:pPr>
      <w:r>
        <w:t>repudiation if they make performance impossible. Under R2d § 250(b),</w:t>
      </w:r>
    </w:p>
    <w:p w14:paraId="5522DD89" w14:textId="77777777" w:rsidR="00556B09" w:rsidRDefault="00380C1C">
      <w:pPr>
        <w:spacing w:before="60" w:after="60"/>
      </w:pPr>
      <w:r>
        <w:t>repudiation occurs when a party takes voluntary steps that render</w:t>
      </w:r>
    </w:p>
    <w:p w14:paraId="3599B300" w14:textId="77777777" w:rsidR="00556B09" w:rsidRDefault="00380C1C">
      <w:pPr>
        <w:spacing w:before="60" w:after="60"/>
      </w:pPr>
      <w:r>
        <w:t>performance impossible.</w:t>
      </w:r>
    </w:p>
    <w:p w14:paraId="6474E5DB" w14:textId="77777777" w:rsidR="00556B09" w:rsidRDefault="00380C1C">
      <w:pPr>
        <w:spacing w:before="60" w:after="60"/>
      </w:pPr>
      <w:r>
        <w:t>For example, if a seller promises to deliver a specific car to a buyer</w:t>
      </w:r>
    </w:p>
    <w:p w14:paraId="73A3011C" w14:textId="77777777" w:rsidR="00556B09" w:rsidRDefault="00380C1C">
      <w:pPr>
        <w:spacing w:before="60" w:after="60"/>
      </w:pPr>
      <w:r>
        <w:t>but then sells the car to someone else, this act makes performance</w:t>
      </w:r>
    </w:p>
    <w:p w14:paraId="4F6E875B" w14:textId="77777777" w:rsidR="00556B09" w:rsidRDefault="00380C1C">
      <w:pPr>
        <w:spacing w:before="60" w:after="60"/>
      </w:pPr>
      <w:r>
        <w:t>impossible and constitutes repudiation.</w:t>
      </w:r>
    </w:p>
    <w:p w14:paraId="5E4B9562" w14:textId="77777777" w:rsidR="00556B09" w:rsidRDefault="00380C1C">
      <w:pPr>
        <w:spacing w:before="60" w:after="60"/>
      </w:pPr>
      <w:r>
        <w:t>Similarly, if a construction company signs a contract to build a house</w:t>
      </w:r>
    </w:p>
    <w:p w14:paraId="14AEBCF3" w14:textId="77777777" w:rsidR="00556B09" w:rsidRDefault="00380C1C">
      <w:pPr>
        <w:spacing w:before="60" w:after="60"/>
      </w:pPr>
      <w:r>
        <w:t>but then sells all of its equipment and lays off its workers, this could</w:t>
      </w:r>
    </w:p>
    <w:p w14:paraId="0E9382C8" w14:textId="77777777" w:rsidR="00556B09" w:rsidRDefault="00380C1C">
      <w:pPr>
        <w:spacing w:before="60" w:after="60"/>
      </w:pPr>
      <w:r>
        <w:t>be seen as an implied repudiation.</w:t>
      </w:r>
    </w:p>
    <w:p w14:paraId="4C0CF797" w14:textId="77777777" w:rsidR="00556B09" w:rsidRDefault="00380C1C">
      <w:pPr>
        <w:spacing w:before="60" w:after="60"/>
      </w:pPr>
      <w:r>
        <w:t>Responding to Repudiation</w:t>
      </w:r>
    </w:p>
    <w:p w14:paraId="288339E4" w14:textId="77777777" w:rsidR="00556B09" w:rsidRDefault="00380C1C">
      <w:pPr>
        <w:spacing w:before="60" w:after="60"/>
      </w:pPr>
      <w:r>
        <w:t>When a party repudiates, the nonbreaching party has several options</w:t>
      </w:r>
    </w:p>
    <w:p w14:paraId="4D50B818" w14:textId="77777777" w:rsidR="00556B09" w:rsidRDefault="00380C1C">
      <w:pPr>
        <w:spacing w:before="60" w:after="60"/>
      </w:pPr>
      <w:r>
        <w:t>under R2d § 253 and UCC § 2-610:</w:t>
      </w:r>
    </w:p>
    <w:p w14:paraId="2CB34983" w14:textId="77777777" w:rsidR="00556B09" w:rsidRDefault="00380C1C">
      <w:pPr>
        <w:spacing w:before="60" w:after="60"/>
      </w:pPr>
      <w:r>
        <w:t>Stop its own performance.</w:t>
      </w:r>
    </w:p>
    <w:p w14:paraId="7517E36E" w14:textId="77777777" w:rsidR="00556B09" w:rsidRDefault="00380C1C">
      <w:pPr>
        <w:spacing w:before="60" w:after="60"/>
      </w:pPr>
      <w:r>
        <w:t>Seek alternatives (e.g., hire another contractor or supplier).</w:t>
      </w:r>
    </w:p>
    <w:p w14:paraId="307CDFAF" w14:textId="77777777" w:rsidR="00556B09" w:rsidRDefault="00380C1C">
      <w:pPr>
        <w:spacing w:before="60" w:after="60"/>
      </w:pPr>
      <w:r>
        <w:t>Sue for breach immediately.</w:t>
      </w:r>
    </w:p>
    <w:p w14:paraId="419E05A1" w14:textId="77777777" w:rsidR="00556B09" w:rsidRDefault="00380C1C">
      <w:pPr>
        <w:spacing w:before="60" w:after="60"/>
      </w:pPr>
      <w:r>
        <w:t>If the nonbreaching party waits too long, they may lose the right to</w:t>
      </w:r>
    </w:p>
    <w:p w14:paraId="664ACF26" w14:textId="77777777" w:rsidR="00556B09" w:rsidRDefault="00380C1C">
      <w:pPr>
        <w:spacing w:before="60" w:after="60"/>
      </w:pPr>
      <w:r>
        <w:t>claim damages. The law expects an aggrieved party to act reasonably to</w:t>
      </w:r>
    </w:p>
    <w:p w14:paraId="5EF9C097" w14:textId="77777777" w:rsidR="00556B09" w:rsidRDefault="00380C1C">
      <w:pPr>
        <w:spacing w:before="60" w:after="60"/>
      </w:pPr>
      <w:r>
        <w:t>mitigate its losses.</w:t>
      </w:r>
    </w:p>
    <w:p w14:paraId="2E5E4E41" w14:textId="77777777" w:rsidR="00556B09" w:rsidRDefault="00380C1C">
      <w:pPr>
        <w:spacing w:before="60" w:after="60"/>
      </w:pPr>
      <w:r>
        <w:t>Reasonable Insecurity and the Demand for Adequate Assurances</w:t>
      </w:r>
    </w:p>
    <w:p w14:paraId="72ECCE94" w14:textId="77777777" w:rsidR="00556B09" w:rsidRDefault="00380C1C">
      <w:pPr>
        <w:spacing w:before="60" w:after="60"/>
      </w:pPr>
      <w:r>
        <w:t>Not every concern about performance amounts to a repudiation. Sometimes,</w:t>
      </w:r>
    </w:p>
    <w:p w14:paraId="01BE0219" w14:textId="77777777" w:rsidR="00556B09" w:rsidRDefault="00380C1C">
      <w:pPr>
        <w:spacing w:before="60" w:after="60"/>
      </w:pPr>
      <w:r>
        <w:t>one party has reasonable insecurity about whether the other will</w:t>
      </w:r>
    </w:p>
    <w:p w14:paraId="716335FF" w14:textId="77777777" w:rsidR="00556B09" w:rsidRDefault="00380C1C">
      <w:pPr>
        <w:spacing w:before="60" w:after="60"/>
      </w:pPr>
      <w:r>
        <w:t>perform, but there is no explicit refusal. In such cases, the insecure</w:t>
      </w:r>
    </w:p>
    <w:p w14:paraId="061B6B55" w14:textId="77777777" w:rsidR="00556B09" w:rsidRDefault="00380C1C">
      <w:pPr>
        <w:spacing w:before="60" w:after="60"/>
      </w:pPr>
      <w:r>
        <w:t>party may demand adequate assurances before taking action.</w:t>
      </w:r>
    </w:p>
    <w:p w14:paraId="64F1514D" w14:textId="77777777" w:rsidR="00556B09" w:rsidRDefault="00380C1C">
      <w:pPr>
        <w:spacing w:before="60" w:after="60"/>
      </w:pPr>
      <w:r>
        <w:t>When Can a Party Demand Assurances?</w:t>
      </w:r>
    </w:p>
    <w:p w14:paraId="18C8E45F" w14:textId="77777777" w:rsidR="00556B09" w:rsidRDefault="00380C1C">
      <w:pPr>
        <w:spacing w:before="60" w:after="60"/>
      </w:pPr>
      <w:r>
        <w:t>Under R2d § 251 and UCC § 2-609, a party may demand assurances when</w:t>
      </w:r>
    </w:p>
    <w:p w14:paraId="6DEDCB7A" w14:textId="77777777" w:rsidR="00556B09" w:rsidRDefault="00380C1C">
      <w:pPr>
        <w:spacing w:before="60" w:after="60"/>
      </w:pPr>
      <w:r>
        <w:t>there are reasonable grounds for insecurity. However, the insecurity</w:t>
      </w:r>
    </w:p>
    <w:p w14:paraId="56A405A6" w14:textId="77777777" w:rsidR="00556B09" w:rsidRDefault="00380C1C">
      <w:pPr>
        <w:spacing w:before="60" w:after="60"/>
      </w:pPr>
      <w:r>
        <w:t>must be commercially reasonable---mere rumors or minor delays are not</w:t>
      </w:r>
    </w:p>
    <w:p w14:paraId="6D799495" w14:textId="77777777" w:rsidR="00556B09" w:rsidRDefault="00380C1C">
      <w:pPr>
        <w:spacing w:before="60" w:after="60"/>
      </w:pPr>
      <w:r>
        <w:t>enough.</w:t>
      </w:r>
    </w:p>
    <w:p w14:paraId="6C460BD1" w14:textId="77777777" w:rsidR="00556B09" w:rsidRDefault="00380C1C">
      <w:pPr>
        <w:spacing w:before="60" w:after="60"/>
      </w:pPr>
      <w:r>
        <w:t>For example, if a buyer learns that a seller has missed payments to</w:t>
      </w:r>
    </w:p>
    <w:p w14:paraId="56403C26" w14:textId="77777777" w:rsidR="00556B09" w:rsidRDefault="00380C1C">
      <w:pPr>
        <w:spacing w:before="60" w:after="60"/>
      </w:pPr>
      <w:r>
        <w:t>other suppliers, this could create reasonable insecurity. The buyer may</w:t>
      </w:r>
    </w:p>
    <w:p w14:paraId="795054F1" w14:textId="77777777" w:rsidR="00556B09" w:rsidRDefault="00380C1C">
      <w:pPr>
        <w:spacing w:before="60" w:after="60"/>
      </w:pPr>
      <w:r>
        <w:t>then demand written assurance that the seller is financially stable.</w:t>
      </w:r>
    </w:p>
    <w:p w14:paraId="19D7AB46" w14:textId="77777777" w:rsidR="00556B09" w:rsidRDefault="00380C1C">
      <w:pPr>
        <w:spacing w:before="60" w:after="60"/>
      </w:pPr>
      <w:r>
        <w:t>If assurances are not provided within a reasonable time, the failure</w:t>
      </w:r>
    </w:p>
    <w:p w14:paraId="01D24A5D" w14:textId="77777777" w:rsidR="00556B09" w:rsidRDefault="00380C1C">
      <w:pPr>
        <w:spacing w:before="60" w:after="60"/>
      </w:pPr>
      <w:r>
        <w:t>itself can constitute repudiation.</w:t>
      </w:r>
    </w:p>
    <w:p w14:paraId="7B7B9285" w14:textId="77777777" w:rsidR="00556B09" w:rsidRDefault="00380C1C">
      <w:pPr>
        <w:spacing w:before="60" w:after="60"/>
      </w:pPr>
      <w:r>
        <w:lastRenderedPageBreak/>
        <w:t>Proportionality of Assurances</w:t>
      </w:r>
    </w:p>
    <w:p w14:paraId="4EB0F61F" w14:textId="77777777" w:rsidR="00556B09" w:rsidRDefault="00380C1C">
      <w:pPr>
        <w:spacing w:before="60" w:after="60"/>
      </w:pPr>
      <w:r>
        <w:t>The assurance requested must be proportional to the concern. For</w:t>
      </w:r>
    </w:p>
    <w:p w14:paraId="75DEF320" w14:textId="77777777" w:rsidR="00556B09" w:rsidRDefault="00380C1C">
      <w:pPr>
        <w:spacing w:before="60" w:after="60"/>
      </w:pPr>
      <w:r>
        <w:t>instance, asking for a simple bank statement might be reasonable, while</w:t>
      </w:r>
    </w:p>
    <w:p w14:paraId="05221A19" w14:textId="77777777" w:rsidR="00556B09" w:rsidRDefault="00380C1C">
      <w:pPr>
        <w:spacing w:before="60" w:after="60"/>
      </w:pPr>
      <w:r>
        <w:t>demanding full financial records for the past five years would likely be</w:t>
      </w:r>
    </w:p>
    <w:p w14:paraId="084FF426" w14:textId="77777777" w:rsidR="00556B09" w:rsidRDefault="00380C1C">
      <w:pPr>
        <w:spacing w:before="60" w:after="60"/>
      </w:pPr>
      <w:r>
        <w:t>excessive. Courts evaluate whether the demand is made in good faith.</w:t>
      </w:r>
    </w:p>
    <w:p w14:paraId="7E55F8B8" w14:textId="77777777" w:rsidR="00556B09" w:rsidRDefault="00380C1C">
      <w:pPr>
        <w:pStyle w:val="Heading3"/>
      </w:pPr>
      <w:r>
        <w:t>Retraction of Repudiation</w:t>
      </w:r>
    </w:p>
    <w:p w14:paraId="43339D69" w14:textId="77777777" w:rsidR="00556B09" w:rsidRDefault="00380C1C">
      <w:pPr>
        <w:spacing w:before="60" w:after="60"/>
      </w:pPr>
      <w:r>
        <w:t>Under R2d § 256 and UCC § 2-611, a party that repudiates may retract its</w:t>
      </w:r>
    </w:p>
    <w:p w14:paraId="2E2A94A5" w14:textId="77777777" w:rsidR="00556B09" w:rsidRDefault="00380C1C">
      <w:pPr>
        <w:spacing w:before="60" w:after="60"/>
      </w:pPr>
      <w:r>
        <w:t>repudiation unless the other party has already taken action based on the</w:t>
      </w:r>
    </w:p>
    <w:p w14:paraId="32954D11" w14:textId="77777777" w:rsidR="00556B09" w:rsidRDefault="00380C1C">
      <w:pPr>
        <w:spacing w:before="60" w:after="60"/>
      </w:pPr>
      <w:r>
        <w:t>repudiation.</w:t>
      </w:r>
    </w:p>
    <w:p w14:paraId="24BA57D3" w14:textId="77777777" w:rsidR="00556B09" w:rsidRDefault="00380C1C">
      <w:pPr>
        <w:spacing w:before="60" w:after="60"/>
      </w:pPr>
      <w:r>
        <w:t>For example, if a supplier tells a buyer, "I cannot fulfill the order,"</w:t>
      </w:r>
    </w:p>
    <w:p w14:paraId="1BC7FA8B" w14:textId="77777777" w:rsidR="00556B09" w:rsidRDefault="00380C1C">
      <w:pPr>
        <w:spacing w:before="60" w:after="60"/>
      </w:pPr>
      <w:r>
        <w:t>but then secures the needed inventory and retracts the statement, the</w:t>
      </w:r>
    </w:p>
    <w:p w14:paraId="61E36582" w14:textId="77777777" w:rsidR="00556B09" w:rsidRDefault="00380C1C">
      <w:pPr>
        <w:spacing w:before="60" w:after="60"/>
      </w:pPr>
      <w:r>
        <w:t>buyer must honor the contract if they have not yet acted in reliance on</w:t>
      </w:r>
    </w:p>
    <w:p w14:paraId="6BBA2336" w14:textId="77777777" w:rsidR="00556B09" w:rsidRDefault="00380C1C">
      <w:pPr>
        <w:spacing w:before="60" w:after="60"/>
      </w:pPr>
      <w:r>
        <w:t>the repudiation.</w:t>
      </w:r>
    </w:p>
    <w:p w14:paraId="5EE5B98A" w14:textId="77777777" w:rsidR="00556B09" w:rsidRDefault="00380C1C">
      <w:pPr>
        <w:spacing w:before="60" w:after="60"/>
      </w:pPr>
      <w:r>
        <w:t>However, once the nonbreaching party relies on the repudiation---such as</w:t>
      </w:r>
    </w:p>
    <w:p w14:paraId="2E0BC4C4" w14:textId="77777777" w:rsidR="00556B09" w:rsidRDefault="00380C1C">
      <w:pPr>
        <w:spacing w:before="60" w:after="60"/>
      </w:pPr>
      <w:r>
        <w:t>by hiring another supplier---the retraction is no longer valid.</w:t>
      </w:r>
    </w:p>
    <w:p w14:paraId="148860AF" w14:textId="77777777" w:rsidR="00556B09" w:rsidRDefault="00380C1C">
      <w:pPr>
        <w:pStyle w:val="Heading3"/>
      </w:pPr>
      <w:r>
        <w:t>Key Takeaways</w:t>
      </w:r>
    </w:p>
    <w:p w14:paraId="4EF1C602" w14:textId="77777777" w:rsidR="00556B09" w:rsidRDefault="00380C1C">
      <w:pPr>
        <w:spacing w:before="60" w:after="60"/>
      </w:pPr>
      <w:r>
        <w:t>A party repudiates a contract when it unequivocally refuses to perform,</w:t>
      </w:r>
    </w:p>
    <w:p w14:paraId="2C46098D" w14:textId="77777777" w:rsidR="00556B09" w:rsidRDefault="00380C1C">
      <w:pPr>
        <w:spacing w:before="60" w:after="60"/>
      </w:pPr>
      <w:r>
        <w:t>either through words or actions.</w:t>
      </w:r>
    </w:p>
    <w:p w14:paraId="15E9435D" w14:textId="77777777" w:rsidR="00556B09" w:rsidRDefault="00380C1C">
      <w:pPr>
        <w:spacing w:before="60" w:after="60"/>
      </w:pPr>
      <w:r>
        <w:t>If one party has reasonable insecurity, it may demand adequate</w:t>
      </w:r>
    </w:p>
    <w:p w14:paraId="30C9F1CC" w14:textId="77777777" w:rsidR="00556B09" w:rsidRDefault="00380C1C">
      <w:pPr>
        <w:spacing w:before="60" w:after="60"/>
      </w:pPr>
      <w:r>
        <w:t>assurances before treating the contract as repudiated.</w:t>
      </w:r>
    </w:p>
    <w:p w14:paraId="4E4DDCA0" w14:textId="77777777" w:rsidR="00556B09" w:rsidRDefault="00380C1C">
      <w:pPr>
        <w:spacing w:before="60" w:after="60"/>
      </w:pPr>
      <w:r>
        <w:t>If assurances are not provided within a reasonable time, the failure to</w:t>
      </w:r>
    </w:p>
    <w:p w14:paraId="1C15C4D6" w14:textId="77777777" w:rsidR="00556B09" w:rsidRDefault="00380C1C">
      <w:pPr>
        <w:spacing w:before="60" w:after="60"/>
      </w:pPr>
      <w:r>
        <w:t>assure becomes a repudiation.</w:t>
      </w:r>
    </w:p>
    <w:p w14:paraId="0A2D1000" w14:textId="77777777" w:rsidR="00556B09" w:rsidRDefault="00380C1C">
      <w:pPr>
        <w:spacing w:before="60" w:after="60"/>
      </w:pPr>
      <w:r>
        <w:t>The nonbreaching party may stop performance, seek alternatives, and sue</w:t>
      </w:r>
    </w:p>
    <w:p w14:paraId="7DCB83B2" w14:textId="77777777" w:rsidR="00556B09" w:rsidRDefault="00380C1C">
      <w:pPr>
        <w:spacing w:before="60" w:after="60"/>
      </w:pPr>
      <w:r>
        <w:t>for breach without waiting for the performance date.</w:t>
      </w:r>
    </w:p>
    <w:p w14:paraId="0388509C" w14:textId="77777777" w:rsidR="00556B09" w:rsidRDefault="00380C1C">
      <w:pPr>
        <w:spacing w:before="60" w:after="60"/>
      </w:pPr>
      <w:r>
        <w:t>A repudiating party may retract its repudiation only if the other party</w:t>
      </w:r>
    </w:p>
    <w:p w14:paraId="1F89176A" w14:textId="77777777" w:rsidR="00556B09" w:rsidRDefault="00380C1C">
      <w:pPr>
        <w:spacing w:before="60" w:after="60"/>
      </w:pPr>
      <w:r>
        <w:t>has not yet acted in reliance.</w:t>
      </w:r>
    </w:p>
    <w:p w14:paraId="6953ED76" w14:textId="77777777" w:rsidR="00556B09" w:rsidRDefault="00380C1C">
      <w:pPr>
        <w:pBdr>
          <w:top w:val="single" w:sz="2" w:space="6" w:color="0A3255"/>
        </w:pBdr>
        <w:spacing w:before="300" w:after="120"/>
      </w:pPr>
      <w:r>
        <w:rPr>
          <w:b/>
          <w:bCs/>
          <w:color w:val="0A3255"/>
        </w:rPr>
        <w:t>CROSS-REFERENCES</w:t>
      </w:r>
    </w:p>
    <w:p w14:paraId="53C9AB4C" w14:textId="77777777" w:rsidR="00556B09" w:rsidRDefault="00380C1C">
      <w:pPr>
        <w:spacing w:before="40" w:after="40"/>
        <w:ind w:left="360"/>
      </w:pPr>
      <w:r>
        <w:rPr>
          <w:sz w:val="20"/>
          <w:szCs w:val="20"/>
        </w:rPr>
        <w:t>• Slide Deck: Chapter_21_Slides.pptx (62 slides)</w:t>
      </w:r>
    </w:p>
    <w:p w14:paraId="7ABD5DDE" w14:textId="77777777" w:rsidR="00556B09" w:rsidRDefault="00380C1C">
      <w:pPr>
        <w:spacing w:before="40" w:after="40"/>
        <w:ind w:left="360"/>
      </w:pPr>
      <w:r>
        <w:rPr>
          <w:sz w:val="20"/>
          <w:szCs w:val="20"/>
        </w:rPr>
        <w:t>• Case Briefs: See Case Briefs section, Chapter 21</w:t>
      </w:r>
    </w:p>
    <w:p w14:paraId="4DC716FE" w14:textId="77777777" w:rsidR="00556B09" w:rsidRDefault="00380C1C">
      <w:pPr>
        <w:spacing w:before="40" w:after="40"/>
        <w:ind w:left="360"/>
      </w:pPr>
      <w:r>
        <w:rPr>
          <w:sz w:val="20"/>
          <w:szCs w:val="20"/>
        </w:rPr>
        <w:t>• Problem Solutions: See Problem Solutions section, Chapter 21</w:t>
      </w:r>
    </w:p>
    <w:p w14:paraId="69C9E629" w14:textId="77777777" w:rsidR="00556B09" w:rsidRDefault="00380C1C">
      <w:pPr>
        <w:spacing w:before="40" w:after="40"/>
        <w:ind w:left="360"/>
      </w:pPr>
      <w:r>
        <w:rPr>
          <w:sz w:val="20"/>
          <w:szCs w:val="20"/>
        </w:rPr>
        <w:t>• Quick Start Guide: See Quick Start Guide (9 slides)</w:t>
      </w:r>
    </w:p>
    <w:p w14:paraId="018FB593" w14:textId="77777777" w:rsidR="00556B09" w:rsidRDefault="00380C1C">
      <w:pPr>
        <w:spacing w:before="40" w:after="40"/>
        <w:ind w:left="360"/>
      </w:pPr>
      <w:r>
        <w:rPr>
          <w:sz w:val="20"/>
          <w:szCs w:val="20"/>
        </w:rPr>
        <w:t>• Deep Dive Manual: See Deep Dive Manual (40 slides)</w:t>
      </w:r>
    </w:p>
    <w:p w14:paraId="0135737E" w14:textId="77777777" w:rsidR="00556B09" w:rsidRDefault="00380C1C">
      <w:pPr>
        <w:spacing w:before="40" w:after="40"/>
        <w:ind w:left="360"/>
      </w:pPr>
      <w:r>
        <w:rPr>
          <w:sz w:val="20"/>
          <w:szCs w:val="20"/>
        </w:rPr>
        <w:t>• Related Chapters: Chapters 19–23 (Performance, Breach, and Modification)</w:t>
      </w:r>
    </w:p>
    <w:p w14:paraId="7A9C46E4" w14:textId="77777777" w:rsidR="00556B09" w:rsidRDefault="00380C1C">
      <w:r>
        <w:br w:type="page"/>
      </w:r>
    </w:p>
    <w:p w14:paraId="5858A547" w14:textId="77777777" w:rsidR="00556B09" w:rsidRDefault="00380C1C">
      <w:pPr>
        <w:pStyle w:val="Heading1"/>
      </w:pPr>
      <w:r>
        <w:lastRenderedPageBreak/>
        <w:t>CHAPTER 22: EXCUSE</w:t>
      </w:r>
    </w:p>
    <w:p w14:paraId="5BC97D77" w14:textId="77777777" w:rsidR="00556B09" w:rsidRDefault="00556B09">
      <w:pPr>
        <w:pBdr>
          <w:bottom w:val="single" w:sz="4" w:space="4" w:color="0A3255"/>
        </w:pBdr>
        <w:spacing w:after="200"/>
      </w:pPr>
    </w:p>
    <w:p w14:paraId="5BDF34EA"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10F1620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CFDEA6C"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16FCE9" w14:textId="77777777" w:rsidR="00556B09" w:rsidRDefault="00380C1C">
            <w:pPr>
              <w:pStyle w:val="TableContent"/>
            </w:pPr>
            <w:r>
              <w:t>64 slides</w:t>
            </w:r>
          </w:p>
        </w:tc>
      </w:tr>
      <w:tr w:rsidR="00556B09" w14:paraId="5BB9FD7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74A1876"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9914A7" w14:textId="77777777" w:rsidR="00556B09" w:rsidRDefault="00380C1C">
            <w:pPr>
              <w:pStyle w:val="TableContent"/>
            </w:pPr>
            <w:r>
              <w:t>50-min classes: ~2.6 sessions | 75-min classes: ~1.8 sessions</w:t>
            </w:r>
          </w:p>
        </w:tc>
      </w:tr>
      <w:tr w:rsidR="00556B09" w14:paraId="062C4880"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93DC448"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9FAFE9" w14:textId="77777777" w:rsidR="00556B09" w:rsidRDefault="00380C1C">
            <w:pPr>
              <w:pStyle w:val="TableContent"/>
            </w:pPr>
            <w:r>
              <w:t>Taylor v. Caldwell, Krell v. Henry</w:t>
            </w:r>
          </w:p>
        </w:tc>
      </w:tr>
      <w:tr w:rsidR="00556B09" w14:paraId="70F9288A"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BE61B95"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BD0F19" w14:textId="77777777" w:rsidR="00556B09" w:rsidRDefault="00380C1C">
            <w:pPr>
              <w:pStyle w:val="TableContent"/>
            </w:pPr>
            <w:r>
              <w:t>Impossibility, Impracticability, Frustration, R2d §§ 261-272</w:t>
            </w:r>
          </w:p>
        </w:tc>
      </w:tr>
      <w:tr w:rsidR="00556B09" w14:paraId="5A07CE6D"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1953D15"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550759" w14:textId="77777777" w:rsidR="00556B09" w:rsidRDefault="00380C1C">
            <w:pPr>
              <w:pStyle w:val="TableContent"/>
            </w:pPr>
            <w:r>
              <w:t>Chapter_22_Slides.pptx</w:t>
            </w:r>
          </w:p>
        </w:tc>
      </w:tr>
    </w:tbl>
    <w:p w14:paraId="7887176B" w14:textId="77777777" w:rsidR="00556B09" w:rsidRDefault="00380C1C">
      <w:pPr>
        <w:spacing w:before="300" w:after="120"/>
      </w:pPr>
      <w:r>
        <w:rPr>
          <w:b/>
          <w:bCs/>
          <w:color w:val="0A3255"/>
        </w:rPr>
        <w:t>TEACHING WITH SLIDES — MODULE BREAKDOWN</w:t>
      </w:r>
    </w:p>
    <w:p w14:paraId="719A4C52" w14:textId="77777777" w:rsidR="00556B09" w:rsidRDefault="00380C1C">
      <w:pPr>
        <w:pBdr>
          <w:bottom w:val="single" w:sz="1" w:space="4" w:color="DDDDDD"/>
        </w:pBdr>
        <w:spacing w:before="160" w:after="40"/>
      </w:pPr>
      <w:r>
        <w:rPr>
          <w:b/>
          <w:bCs/>
          <w:sz w:val="21"/>
          <w:szCs w:val="21"/>
        </w:rPr>
        <w:t>MODULE 1: Impossibility (Slides 1-18)</w:t>
      </w:r>
    </w:p>
    <w:p w14:paraId="476EC792" w14:textId="77777777" w:rsidR="00556B09" w:rsidRDefault="00380C1C">
      <w:pPr>
        <w:spacing w:before="20" w:after="80"/>
        <w:ind w:left="360"/>
      </w:pPr>
      <w:r>
        <w:rPr>
          <w:i/>
          <w:iCs/>
          <w:color w:val="2E7D32"/>
          <w:sz w:val="19"/>
          <w:szCs w:val="19"/>
        </w:rPr>
        <w:t>Essential for all credit hours</w:t>
      </w:r>
    </w:p>
    <w:p w14:paraId="7FEB0786" w14:textId="77777777" w:rsidR="00556B09" w:rsidRDefault="00380C1C">
      <w:pPr>
        <w:pBdr>
          <w:bottom w:val="single" w:sz="1" w:space="4" w:color="DDDDDD"/>
        </w:pBdr>
        <w:spacing w:before="160" w:after="40"/>
      </w:pPr>
      <w:r>
        <w:rPr>
          <w:b/>
          <w:bCs/>
          <w:sz w:val="21"/>
          <w:szCs w:val="21"/>
        </w:rPr>
        <w:t>MODULE 2: Taylor v. Caldwell (Slides 19-32)</w:t>
      </w:r>
    </w:p>
    <w:p w14:paraId="768C9790" w14:textId="77777777" w:rsidR="00556B09" w:rsidRDefault="00380C1C">
      <w:pPr>
        <w:spacing w:before="20" w:after="80"/>
        <w:ind w:left="360"/>
      </w:pPr>
      <w:r>
        <w:rPr>
          <w:i/>
          <w:iCs/>
          <w:color w:val="2E7D32"/>
          <w:sz w:val="19"/>
          <w:szCs w:val="19"/>
        </w:rPr>
        <w:t>Essential for all credit hours</w:t>
      </w:r>
    </w:p>
    <w:p w14:paraId="0A9F6122" w14:textId="77777777" w:rsidR="00556B09" w:rsidRDefault="00380C1C">
      <w:pPr>
        <w:pBdr>
          <w:bottom w:val="single" w:sz="1" w:space="4" w:color="DDDDDD"/>
        </w:pBdr>
        <w:spacing w:before="160" w:after="40"/>
      </w:pPr>
      <w:r>
        <w:rPr>
          <w:b/>
          <w:bCs/>
          <w:sz w:val="21"/>
          <w:szCs w:val="21"/>
        </w:rPr>
        <w:t>MODULE 3: Impracticability (Slides 33-45)</w:t>
      </w:r>
    </w:p>
    <w:p w14:paraId="1F5E0588" w14:textId="77777777" w:rsidR="00556B09" w:rsidRDefault="00380C1C">
      <w:pPr>
        <w:spacing w:before="20" w:after="80"/>
        <w:ind w:left="360"/>
      </w:pPr>
      <w:r>
        <w:rPr>
          <w:i/>
          <w:iCs/>
          <w:color w:val="2E7D32"/>
          <w:sz w:val="19"/>
          <w:szCs w:val="19"/>
        </w:rPr>
        <w:t>Essential for all credit hours</w:t>
      </w:r>
    </w:p>
    <w:p w14:paraId="75070460" w14:textId="77777777" w:rsidR="00556B09" w:rsidRDefault="00380C1C">
      <w:pPr>
        <w:pBdr>
          <w:bottom w:val="single" w:sz="1" w:space="4" w:color="DDDDDD"/>
        </w:pBdr>
        <w:spacing w:before="160" w:after="40"/>
      </w:pPr>
      <w:r>
        <w:rPr>
          <w:b/>
          <w:bCs/>
          <w:sz w:val="21"/>
          <w:szCs w:val="21"/>
        </w:rPr>
        <w:t>MODULE 4: Frustration of Purpose (Slides 46-58)</w:t>
      </w:r>
    </w:p>
    <w:p w14:paraId="293FCC24" w14:textId="77777777" w:rsidR="00556B09" w:rsidRDefault="00380C1C">
      <w:pPr>
        <w:spacing w:before="20" w:after="80"/>
        <w:ind w:left="360"/>
      </w:pPr>
      <w:r>
        <w:rPr>
          <w:i/>
          <w:iCs/>
          <w:color w:val="2E7D32"/>
          <w:sz w:val="19"/>
          <w:szCs w:val="19"/>
        </w:rPr>
        <w:t>Essential for all credit hours</w:t>
      </w:r>
    </w:p>
    <w:p w14:paraId="0F873EE6" w14:textId="77777777" w:rsidR="00556B09" w:rsidRDefault="00380C1C">
      <w:pPr>
        <w:pBdr>
          <w:bottom w:val="single" w:sz="1" w:space="4" w:color="DDDDDD"/>
        </w:pBdr>
        <w:spacing w:before="160" w:after="40"/>
      </w:pPr>
      <w:r>
        <w:rPr>
          <w:b/>
          <w:bCs/>
          <w:sz w:val="21"/>
          <w:szCs w:val="21"/>
        </w:rPr>
        <w:t>MODULE 5: Review (Slides 59-64)</w:t>
      </w:r>
    </w:p>
    <w:p w14:paraId="5284AB69" w14:textId="77777777" w:rsidR="00556B09" w:rsidRDefault="00380C1C">
      <w:pPr>
        <w:spacing w:before="20" w:after="80"/>
        <w:ind w:left="360"/>
      </w:pPr>
      <w:r>
        <w:rPr>
          <w:i/>
          <w:iCs/>
          <w:color w:val="2E7D32"/>
          <w:sz w:val="19"/>
          <w:szCs w:val="19"/>
        </w:rPr>
        <w:t>Essential for all credit hours</w:t>
      </w:r>
    </w:p>
    <w:p w14:paraId="46B0BB47" w14:textId="77777777" w:rsidR="00556B09" w:rsidRDefault="00556B09">
      <w:pPr>
        <w:pBdr>
          <w:bottom w:val="single" w:sz="2" w:space="4" w:color="CCCCCC"/>
        </w:pBdr>
        <w:spacing w:before="200" w:after="200"/>
      </w:pPr>
    </w:p>
    <w:p w14:paraId="050D6E5C" w14:textId="77777777" w:rsidR="00556B09" w:rsidRDefault="00380C1C">
      <w:pPr>
        <w:pStyle w:val="Heading2"/>
      </w:pPr>
      <w:r>
        <w:t>LESSON PLAN: Chapter 22 — Excuse</w:t>
      </w:r>
    </w:p>
    <w:p w14:paraId="6F4F718C" w14:textId="77777777" w:rsidR="00556B09" w:rsidRDefault="00380C1C">
      <w:pPr>
        <w:spacing w:before="60" w:after="60"/>
      </w:pPr>
      <w:r>
        <w:t>This lesson introduces students to the doctrines of impossibility,</w:t>
      </w:r>
    </w:p>
    <w:p w14:paraId="55C3F58E" w14:textId="77777777" w:rsidR="00556B09" w:rsidRDefault="00380C1C">
      <w:pPr>
        <w:spacing w:before="60" w:after="60"/>
      </w:pPr>
      <w:r>
        <w:t>impracticability, and frustration of purpose---legal mechanisms that</w:t>
      </w:r>
    </w:p>
    <w:p w14:paraId="59B01F6D" w14:textId="77777777" w:rsidR="00556B09" w:rsidRDefault="00380C1C">
      <w:pPr>
        <w:spacing w:before="60" w:after="60"/>
      </w:pPr>
      <w:r>
        <w:t>determine when parties may be excused from their contractual obligations</w:t>
      </w:r>
    </w:p>
    <w:p w14:paraId="54B28671" w14:textId="77777777" w:rsidR="00556B09" w:rsidRDefault="00380C1C">
      <w:pPr>
        <w:spacing w:before="60" w:after="60"/>
      </w:pPr>
      <w:r>
        <w:t>due to unforeseen events. The goal is to teach students not just the</w:t>
      </w:r>
    </w:p>
    <w:p w14:paraId="5FDC81D4" w14:textId="77777777" w:rsidR="00556B09" w:rsidRDefault="00380C1C">
      <w:pPr>
        <w:spacing w:before="60" w:after="60"/>
      </w:pPr>
      <w:r>
        <w:t>doctrinal rules but also how courts balance the principle of holding</w:t>
      </w:r>
    </w:p>
    <w:p w14:paraId="296D879F" w14:textId="77777777" w:rsidR="00556B09" w:rsidRDefault="00380C1C">
      <w:pPr>
        <w:spacing w:before="60" w:after="60"/>
      </w:pPr>
      <w:r>
        <w:t>parties to their promises against fairness considerations when</w:t>
      </w:r>
    </w:p>
    <w:p w14:paraId="69F89DED" w14:textId="77777777" w:rsidR="00556B09" w:rsidRDefault="00380C1C">
      <w:pPr>
        <w:spacing w:before="60" w:after="60"/>
      </w:pPr>
      <w:r>
        <w:t>unexpected events disrupt performance.</w:t>
      </w:r>
    </w:p>
    <w:p w14:paraId="01CF6BA9" w14:textId="77777777" w:rsidR="00556B09" w:rsidRDefault="00380C1C">
      <w:pPr>
        <w:pStyle w:val="Callout"/>
      </w:pPr>
      <w:r>
        <w:t xml:space="preserve">🎧 </w:t>
      </w:r>
      <w:r>
        <w:rPr>
          <w:i/>
          <w:iCs/>
        </w:rPr>
        <w:t>Listen to Mastering Contracts Podcast Episode 21: Excuse Me! -- When</w:t>
      </w:r>
    </w:p>
    <w:p w14:paraId="0D61EEB7" w14:textId="77777777" w:rsidR="00556B09" w:rsidRDefault="00380C1C">
      <w:pPr>
        <w:spacing w:before="60" w:after="60"/>
      </w:pPr>
      <w:r>
        <w:lastRenderedPageBreak/>
        <w:t>Nonperformance Is Legally Justified</w:t>
      </w:r>
    </w:p>
    <w:p w14:paraId="010F9E6E" w14:textId="77777777" w:rsidR="00556B09" w:rsidRDefault="00380C1C">
      <w:pPr>
        <w:spacing w:before="60" w:after="60"/>
      </w:pPr>
      <w:r>
        <w:t>Instructors should focus on how and when courts excuse contractual</w:t>
      </w:r>
    </w:p>
    <w:p w14:paraId="4F3D9210" w14:textId="77777777" w:rsidR="00556B09" w:rsidRDefault="00380C1C">
      <w:pPr>
        <w:spacing w:before="60" w:after="60"/>
      </w:pPr>
      <w:r>
        <w:t>performance, guiding students through real-world scenarios that test</w:t>
      </w:r>
    </w:p>
    <w:p w14:paraId="0819612F" w14:textId="77777777" w:rsidR="00556B09" w:rsidRDefault="00380C1C">
      <w:pPr>
        <w:spacing w:before="60" w:after="60"/>
      </w:pPr>
      <w:r>
        <w:t>their ability to apply these doctrines. A key theme is foreseeability:</w:t>
      </w:r>
    </w:p>
    <w:p w14:paraId="50B20032" w14:textId="77777777" w:rsidR="00556B09" w:rsidRDefault="00380C1C">
      <w:pPr>
        <w:spacing w:before="60" w:after="60"/>
      </w:pPr>
      <w:r>
        <w:t>if an event was reasonably predictable, the performing party is</w:t>
      </w:r>
    </w:p>
    <w:p w14:paraId="57BE59E0" w14:textId="77777777" w:rsidR="00556B09" w:rsidRDefault="00380C1C">
      <w:pPr>
        <w:spacing w:before="60" w:after="60"/>
      </w:pPr>
      <w:r>
        <w:t>generally expected to bear the risk.</w:t>
      </w:r>
    </w:p>
    <w:p w14:paraId="3C8ACCCD" w14:textId="77777777" w:rsidR="00556B09" w:rsidRDefault="00380C1C">
      <w:pPr>
        <w:spacing w:before="60" w:after="60"/>
      </w:pPr>
      <w:r>
        <w:t>By the end of the lesson, students should be able to:</w:t>
      </w:r>
    </w:p>
    <w:p w14:paraId="33DFB9ED" w14:textId="77777777" w:rsidR="00556B09" w:rsidRDefault="00380C1C">
      <w:pPr>
        <w:spacing w:before="60" w:after="60"/>
      </w:pPr>
      <w:r>
        <w:t>Distinguish between impossibility, impracticability, and frustration of</w:t>
      </w:r>
    </w:p>
    <w:p w14:paraId="28EC90B1" w14:textId="77777777" w:rsidR="00556B09" w:rsidRDefault="00380C1C">
      <w:pPr>
        <w:spacing w:before="60" w:after="60"/>
      </w:pPr>
      <w:r>
        <w:t>purpose and apply them in hypothetical contract disputes.</w:t>
      </w:r>
    </w:p>
    <w:p w14:paraId="167796BE" w14:textId="77777777" w:rsidR="00556B09" w:rsidRDefault="00380C1C">
      <w:pPr>
        <w:spacing w:before="60" w:after="60"/>
      </w:pPr>
      <w:r>
        <w:t>Evaluate when an event is foreseeable and how that affects whether a</w:t>
      </w:r>
    </w:p>
    <w:p w14:paraId="04DEB298" w14:textId="77777777" w:rsidR="00556B09" w:rsidRDefault="00380C1C">
      <w:pPr>
        <w:spacing w:before="60" w:after="60"/>
      </w:pPr>
      <w:r>
        <w:t>party is excused.</w:t>
      </w:r>
    </w:p>
    <w:p w14:paraId="6E763434" w14:textId="77777777" w:rsidR="00556B09" w:rsidRDefault="00380C1C">
      <w:pPr>
        <w:spacing w:before="60" w:after="60"/>
      </w:pPr>
      <w:r>
        <w:t>Analyze how the UCC's commercial impracticability standard differs from</w:t>
      </w:r>
    </w:p>
    <w:p w14:paraId="47BD9791" w14:textId="77777777" w:rsidR="00556B09" w:rsidRDefault="00380C1C">
      <w:pPr>
        <w:spacing w:before="60" w:after="60"/>
      </w:pPr>
      <w:r>
        <w:t>common law doctrines.</w:t>
      </w:r>
    </w:p>
    <w:p w14:paraId="4F6C6613" w14:textId="77777777" w:rsidR="00556B09" w:rsidRDefault="00380C1C">
      <w:pPr>
        <w:spacing w:before="60" w:after="60"/>
      </w:pPr>
      <w:r>
        <w:t>Understand the role of force majeure clauses in pre-allocating risk in</w:t>
      </w:r>
    </w:p>
    <w:p w14:paraId="0C94BCEC" w14:textId="77777777" w:rsidR="00556B09" w:rsidRDefault="00380C1C">
      <w:pPr>
        <w:spacing w:before="60" w:after="60"/>
      </w:pPr>
      <w:r>
        <w:t>contracts.</w:t>
      </w:r>
    </w:p>
    <w:p w14:paraId="4120714B" w14:textId="77777777" w:rsidR="00556B09" w:rsidRDefault="00380C1C">
      <w:pPr>
        <w:spacing w:before="60" w:after="60"/>
      </w:pPr>
      <w:r>
        <w:t>Classroom Strategy</w:t>
      </w:r>
    </w:p>
    <w:p w14:paraId="14A70FA2" w14:textId="77777777" w:rsidR="00556B09" w:rsidRDefault="00380C1C">
      <w:pPr>
        <w:spacing w:before="60" w:after="60"/>
      </w:pPr>
      <w:r>
        <w:t>The lesson should begin with an intuitive introduction---an example that</w:t>
      </w:r>
    </w:p>
    <w:p w14:paraId="680F74F8" w14:textId="77777777" w:rsidR="00556B09" w:rsidRDefault="00380C1C">
      <w:pPr>
        <w:spacing w:before="60" w:after="60"/>
      </w:pPr>
      <w:r>
        <w:t>requires no prior legal knowledge but sets up the need for these</w:t>
      </w:r>
    </w:p>
    <w:p w14:paraId="340733FF" w14:textId="77777777" w:rsidR="00556B09" w:rsidRDefault="00380C1C">
      <w:pPr>
        <w:spacing w:before="60" w:after="60"/>
      </w:pPr>
      <w:r>
        <w:t>doctrines. From there, the class should move into doctrinal analysis,</w:t>
      </w:r>
    </w:p>
    <w:p w14:paraId="136298AD" w14:textId="77777777" w:rsidR="00556B09" w:rsidRDefault="00380C1C">
      <w:pPr>
        <w:spacing w:before="60" w:after="60"/>
      </w:pPr>
      <w:r>
        <w:t>using Socratic questioning to draw distinctions between impossibility,</w:t>
      </w:r>
    </w:p>
    <w:p w14:paraId="4887F2EC" w14:textId="77777777" w:rsidR="00556B09" w:rsidRDefault="00380C1C">
      <w:pPr>
        <w:spacing w:before="60" w:after="60"/>
      </w:pPr>
      <w:r>
        <w:t>impracticability, and frustration of purpose. Finally, the discussion</w:t>
      </w:r>
    </w:p>
    <w:p w14:paraId="227F2BEA" w14:textId="77777777" w:rsidR="00556B09" w:rsidRDefault="00380C1C">
      <w:pPr>
        <w:spacing w:before="60" w:after="60"/>
      </w:pPr>
      <w:r>
        <w:t>should turn to application, where students analyze cases and</w:t>
      </w:r>
    </w:p>
    <w:p w14:paraId="03C4843B" w14:textId="77777777" w:rsidR="00556B09" w:rsidRDefault="00380C1C">
      <w:pPr>
        <w:spacing w:before="60" w:after="60"/>
      </w:pPr>
      <w:r>
        <w:t>hypotheticals to see how these doctrines operate in practice.</w:t>
      </w:r>
    </w:p>
    <w:p w14:paraId="25118535" w14:textId="77777777" w:rsidR="00556B09" w:rsidRDefault="00380C1C">
      <w:pPr>
        <w:pStyle w:val="Heading3"/>
      </w:pPr>
      <w:r>
        <w:t>Introducing the Concept</w:t>
      </w:r>
    </w:p>
    <w:p w14:paraId="2C2FF774" w14:textId="77777777" w:rsidR="00556B09" w:rsidRDefault="00380C1C">
      <w:pPr>
        <w:spacing w:before="60" w:after="60"/>
      </w:pPr>
      <w:r>
        <w:t>Begin by posing a relatable hypothetical to frame the lesson:</w:t>
      </w:r>
    </w:p>
    <w:p w14:paraId="4734F5A1" w14:textId="77777777" w:rsidR="00556B09" w:rsidRDefault="00380C1C">
      <w:pPr>
        <w:spacing w:before="80" w:after="80"/>
        <w:ind w:left="540"/>
      </w:pPr>
      <w:r>
        <w:rPr>
          <w:i/>
          <w:iCs/>
        </w:rPr>
        <w:t>"Suppose you rent an apartment with a balcony that overlooks a major</w:t>
      </w:r>
    </w:p>
    <w:p w14:paraId="55C00F2F" w14:textId="77777777" w:rsidR="00556B09" w:rsidRDefault="00380C1C">
      <w:pPr>
        <w:spacing w:before="60" w:after="60"/>
      </w:pPr>
      <w:r>
        <w:t>parade. You agree to pay an above-market price because of the incredible</w:t>
      </w:r>
    </w:p>
    <w:p w14:paraId="441354EB" w14:textId="77777777" w:rsidR="00556B09" w:rsidRDefault="00380C1C">
      <w:pPr>
        <w:spacing w:before="60" w:after="60"/>
      </w:pPr>
      <w:r>
        <w:t>view. A week before the event, the city cancels the parade due to safety</w:t>
      </w:r>
    </w:p>
    <w:p w14:paraId="34AD82DB" w14:textId="77777777" w:rsidR="00556B09" w:rsidRDefault="00380C1C">
      <w:pPr>
        <w:spacing w:before="60" w:after="60"/>
      </w:pPr>
      <w:r>
        <w:t>concerns. Should you still have to pay full rent?"</w:t>
      </w:r>
    </w:p>
    <w:p w14:paraId="7F81C9F8" w14:textId="77777777" w:rsidR="00556B09" w:rsidRDefault="00380C1C">
      <w:pPr>
        <w:spacing w:before="60" w:after="60"/>
      </w:pPr>
      <w:r>
        <w:t>Students will likely have conflicting intuitions---some may argue that</w:t>
      </w:r>
    </w:p>
    <w:p w14:paraId="312E3B10" w14:textId="77777777" w:rsidR="00556B09" w:rsidRDefault="00380C1C">
      <w:pPr>
        <w:spacing w:before="60" w:after="60"/>
      </w:pPr>
      <w:r>
        <w:t>the tenant should not have to pay because the purpose of the lease was</w:t>
      </w:r>
    </w:p>
    <w:p w14:paraId="559C93FA" w14:textId="77777777" w:rsidR="00556B09" w:rsidRDefault="00380C1C">
      <w:pPr>
        <w:spacing w:before="60" w:after="60"/>
      </w:pPr>
      <w:r>
        <w:t>lost, while others may say the contract should still be enforced because</w:t>
      </w:r>
    </w:p>
    <w:p w14:paraId="72E5BC61" w14:textId="77777777" w:rsidR="00556B09" w:rsidRDefault="00380C1C">
      <w:pPr>
        <w:spacing w:before="60" w:after="60"/>
      </w:pPr>
      <w:r>
        <w:t>the apartment still exists.</w:t>
      </w:r>
    </w:p>
    <w:p w14:paraId="7278B7EB" w14:textId="77777777" w:rsidR="00556B09" w:rsidRDefault="00380C1C">
      <w:pPr>
        <w:spacing w:before="60" w:after="60"/>
      </w:pPr>
      <w:r>
        <w:t>Ask students:</w:t>
      </w:r>
    </w:p>
    <w:p w14:paraId="1C3494C1" w14:textId="77777777" w:rsidR="00556B09" w:rsidRDefault="00380C1C">
      <w:pPr>
        <w:spacing w:before="60" w:after="60"/>
      </w:pPr>
      <w:r>
        <w:t>Does it matter whether the landlord knew you were renting the apartment</w:t>
      </w:r>
    </w:p>
    <w:p w14:paraId="283B769F" w14:textId="77777777" w:rsidR="00556B09" w:rsidRDefault="00380C1C">
      <w:pPr>
        <w:spacing w:before="60" w:after="60"/>
      </w:pPr>
      <w:r>
        <w:lastRenderedPageBreak/>
        <w:t>specifically to view the parade?</w:t>
      </w:r>
    </w:p>
    <w:p w14:paraId="0C4288AF" w14:textId="77777777" w:rsidR="00556B09" w:rsidRDefault="00380C1C">
      <w:pPr>
        <w:spacing w:before="60" w:after="60"/>
      </w:pPr>
      <w:r>
        <w:t>Would your answer change if the parade was canceled due to an earthquake</w:t>
      </w:r>
    </w:p>
    <w:p w14:paraId="6F8249A9" w14:textId="77777777" w:rsidR="00556B09" w:rsidRDefault="00380C1C">
      <w:pPr>
        <w:spacing w:before="60" w:after="60"/>
      </w:pPr>
      <w:r>
        <w:t>rather than a scheduling change?</w:t>
      </w:r>
    </w:p>
    <w:p w14:paraId="7450B90D" w14:textId="77777777" w:rsidR="00556B09" w:rsidRDefault="00380C1C">
      <w:pPr>
        <w:spacing w:before="60" w:after="60"/>
      </w:pPr>
      <w:r>
        <w:t>What risks should be assigned to the tenant versus the landlord?</w:t>
      </w:r>
    </w:p>
    <w:p w14:paraId="57D80DB3" w14:textId="77777777" w:rsidR="00556B09" w:rsidRDefault="00380C1C">
      <w:pPr>
        <w:spacing w:before="60" w:after="60"/>
      </w:pPr>
      <w:r>
        <w:t>After discussing their instincts, introduce them to the three primary</w:t>
      </w:r>
    </w:p>
    <w:p w14:paraId="16926E1D" w14:textId="77777777" w:rsidR="00556B09" w:rsidRDefault="00380C1C">
      <w:pPr>
        <w:spacing w:before="60" w:after="60"/>
      </w:pPr>
      <w:r>
        <w:t>excuse doctrines:</w:t>
      </w:r>
    </w:p>
    <w:p w14:paraId="0A96F919" w14:textId="77777777" w:rsidR="00556B09" w:rsidRDefault="00380C1C">
      <w:pPr>
        <w:pStyle w:val="Heading3"/>
      </w:pPr>
      <w:r>
        <w:t>Impossibility -- Performance is literally impossible.</w:t>
      </w:r>
    </w:p>
    <w:p w14:paraId="5CDEEE26" w14:textId="77777777" w:rsidR="00556B09" w:rsidRDefault="00380C1C">
      <w:pPr>
        <w:pStyle w:val="Heading3"/>
      </w:pPr>
      <w:r>
        <w:t>Impracticability -- Performance is still technically possible but has</w:t>
      </w:r>
    </w:p>
    <w:p w14:paraId="6F631F3D" w14:textId="77777777" w:rsidR="00556B09" w:rsidRDefault="00380C1C">
      <w:pPr>
        <w:spacing w:before="60" w:after="60"/>
      </w:pPr>
      <w:r>
        <w:t>become excessively difficult or expensive due to unforeseen events.</w:t>
      </w:r>
    </w:p>
    <w:p w14:paraId="48B25588" w14:textId="77777777" w:rsidR="00556B09" w:rsidRDefault="00380C1C">
      <w:pPr>
        <w:pStyle w:val="Heading3"/>
      </w:pPr>
      <w:r>
        <w:t>Frustration of Purpose -- Performance is still possible, but the</w:t>
      </w:r>
    </w:p>
    <w:p w14:paraId="7C880B4F" w14:textId="77777777" w:rsidR="00556B09" w:rsidRDefault="00380C1C">
      <w:pPr>
        <w:spacing w:before="60" w:after="60"/>
      </w:pPr>
      <w:r>
        <w:t>underlying reason for the contract has been destroyed.</w:t>
      </w:r>
    </w:p>
    <w:p w14:paraId="0A26CBCA" w14:textId="77777777" w:rsidR="00556B09" w:rsidRDefault="00380C1C">
      <w:pPr>
        <w:spacing w:before="60" w:after="60"/>
      </w:pPr>
      <w:r>
        <w:t>Tell students that courts apply these doctrines carefully because every</w:t>
      </w:r>
    </w:p>
    <w:p w14:paraId="0D64C20D" w14:textId="77777777" w:rsidR="00556B09" w:rsidRDefault="00380C1C">
      <w:pPr>
        <w:spacing w:before="60" w:after="60"/>
      </w:pPr>
      <w:r>
        <w:t>contract faces some uncertainty, and allowing too many excuses would</w:t>
      </w:r>
    </w:p>
    <w:p w14:paraId="6D753301" w14:textId="77777777" w:rsidR="00556B09" w:rsidRDefault="00380C1C">
      <w:pPr>
        <w:spacing w:before="60" w:after="60"/>
      </w:pPr>
      <w:r>
        <w:t>make contracts unreliable.</w:t>
      </w:r>
    </w:p>
    <w:p w14:paraId="443295BD" w14:textId="77777777" w:rsidR="00556B09" w:rsidRDefault="00380C1C">
      <w:pPr>
        <w:pStyle w:val="Heading3"/>
      </w:pPr>
      <w:r>
        <w:t>Impossibility -- When Performance is Literally Impossible</w:t>
      </w:r>
    </w:p>
    <w:p w14:paraId="63A74E8C" w14:textId="77777777" w:rsidR="00556B09" w:rsidRDefault="00380C1C">
      <w:pPr>
        <w:spacing w:before="60" w:after="60"/>
      </w:pPr>
      <w:r>
        <w:t>Explain that impossibility applies only when no one could perform under</w:t>
      </w:r>
    </w:p>
    <w:p w14:paraId="247D375D" w14:textId="77777777" w:rsidR="00556B09" w:rsidRDefault="00380C1C">
      <w:pPr>
        <w:spacing w:before="60" w:after="60"/>
      </w:pPr>
      <w:r>
        <w:t>the contract, not just the party seeking excuse. Give clear examples:</w:t>
      </w:r>
    </w:p>
    <w:p w14:paraId="72C1B0D7" w14:textId="77777777" w:rsidR="00556B09" w:rsidRDefault="00380C1C">
      <w:pPr>
        <w:spacing w:before="60" w:after="60"/>
      </w:pPr>
      <w:r>
        <w:t>A concert venue burns down before a scheduled performance (Taylor v.</w:t>
      </w:r>
    </w:p>
    <w:p w14:paraId="0BAA21F1" w14:textId="77777777" w:rsidR="00556B09" w:rsidRDefault="00380C1C">
      <w:pPr>
        <w:spacing w:before="60" w:after="60"/>
      </w:pPr>
      <w:r>
        <w:t>Caldwell).</w:t>
      </w:r>
    </w:p>
    <w:p w14:paraId="18E4DB5E" w14:textId="77777777" w:rsidR="00556B09" w:rsidRDefault="00380C1C">
      <w:pPr>
        <w:spacing w:before="60" w:after="60"/>
      </w:pPr>
      <w:r>
        <w:t>A painter dies before completing a commissioned portrait.</w:t>
      </w:r>
    </w:p>
    <w:p w14:paraId="1EC05D32" w14:textId="77777777" w:rsidR="00556B09" w:rsidRDefault="00380C1C">
      <w:pPr>
        <w:spacing w:before="60" w:after="60"/>
      </w:pPr>
      <w:r>
        <w:t>A new law bans the contracted activity, making performance illegal.</w:t>
      </w:r>
    </w:p>
    <w:p w14:paraId="54C41BE8" w14:textId="77777777" w:rsidR="00556B09" w:rsidRDefault="00380C1C">
      <w:pPr>
        <w:spacing w:before="60" w:after="60"/>
      </w:pPr>
      <w:r>
        <w:t>Use Socratic questioning to push students to define the limits of</w:t>
      </w:r>
    </w:p>
    <w:p w14:paraId="026F7DD5" w14:textId="77777777" w:rsidR="00556B09" w:rsidRDefault="00380C1C">
      <w:pPr>
        <w:spacing w:before="60" w:after="60"/>
      </w:pPr>
      <w:r>
        <w:t>impossibility:</w:t>
      </w:r>
    </w:p>
    <w:p w14:paraId="0A3B1319" w14:textId="77777777" w:rsidR="00556B09" w:rsidRDefault="00380C1C">
      <w:pPr>
        <w:spacing w:before="60" w:after="60"/>
      </w:pPr>
      <w:r>
        <w:t>What if the venue burned down, but another suitable venue was available?</w:t>
      </w:r>
    </w:p>
    <w:p w14:paraId="17585AD6" w14:textId="77777777" w:rsidR="00556B09" w:rsidRDefault="00380C1C">
      <w:pPr>
        <w:spacing w:before="60" w:after="60"/>
      </w:pPr>
      <w:r>
        <w:t>Would that still be impossibility?</w:t>
      </w:r>
    </w:p>
    <w:p w14:paraId="33A1896B" w14:textId="77777777" w:rsidR="00556B09" w:rsidRDefault="00380C1C">
      <w:pPr>
        <w:spacing w:before="60" w:after="60"/>
      </w:pPr>
      <w:r>
        <w:t>What if the portrait was commissioned from a studio where multiple</w:t>
      </w:r>
    </w:p>
    <w:p w14:paraId="5721959D" w14:textId="77777777" w:rsidR="00556B09" w:rsidRDefault="00380C1C">
      <w:pPr>
        <w:spacing w:before="60" w:after="60"/>
      </w:pPr>
      <w:r>
        <w:t>artists work? Would the death of one artist excuse performance?</w:t>
      </w:r>
    </w:p>
    <w:p w14:paraId="3E759206" w14:textId="77777777" w:rsidR="00556B09" w:rsidRDefault="00380C1C">
      <w:pPr>
        <w:spacing w:before="60" w:after="60"/>
      </w:pPr>
      <w:r>
        <w:t>Students should recognize that impossibility is a high bar---courts will</w:t>
      </w:r>
    </w:p>
    <w:p w14:paraId="3F6FB437" w14:textId="77777777" w:rsidR="00556B09" w:rsidRDefault="00380C1C">
      <w:pPr>
        <w:spacing w:before="60" w:after="60"/>
      </w:pPr>
      <w:r>
        <w:t>not excuse performance just because it becomes inconvenient or</w:t>
      </w:r>
    </w:p>
    <w:p w14:paraId="3B61791F" w14:textId="77777777" w:rsidR="00556B09" w:rsidRDefault="00380C1C">
      <w:pPr>
        <w:spacing w:before="60" w:after="60"/>
      </w:pPr>
      <w:r>
        <w:t>expensive.</w:t>
      </w:r>
    </w:p>
    <w:p w14:paraId="25707D9E" w14:textId="77777777" w:rsidR="00556B09" w:rsidRDefault="00380C1C">
      <w:pPr>
        <w:pStyle w:val="Heading3"/>
      </w:pPr>
      <w:r>
        <w:t>Impracticability -- When Performance is Still Possible, But Unreasonably</w:t>
      </w:r>
    </w:p>
    <w:p w14:paraId="678FEAB1" w14:textId="77777777" w:rsidR="00556B09" w:rsidRDefault="00380C1C">
      <w:pPr>
        <w:spacing w:before="60" w:after="60"/>
      </w:pPr>
      <w:r>
        <w:t>Difficult</w:t>
      </w:r>
    </w:p>
    <w:p w14:paraId="172B6F68" w14:textId="77777777" w:rsidR="00556B09" w:rsidRDefault="00380C1C">
      <w:pPr>
        <w:spacing w:before="60" w:after="60"/>
      </w:pPr>
      <w:r>
        <w:lastRenderedPageBreak/>
        <w:t>Introduce impracticability as a more flexible doctrine that allows</w:t>
      </w:r>
    </w:p>
    <w:p w14:paraId="785D99DB" w14:textId="77777777" w:rsidR="00556B09" w:rsidRDefault="00380C1C">
      <w:pPr>
        <w:spacing w:before="60" w:after="60"/>
      </w:pPr>
      <w:r>
        <w:t>excuse when an unforeseen event makes performance excessively</w:t>
      </w:r>
    </w:p>
    <w:p w14:paraId="39E465CA" w14:textId="77777777" w:rsidR="00556B09" w:rsidRDefault="00380C1C">
      <w:pPr>
        <w:spacing w:before="60" w:after="60"/>
      </w:pPr>
      <w:r>
        <w:t>burdensome, even if it's still technically possible.</w:t>
      </w:r>
    </w:p>
    <w:p w14:paraId="0A21BA32" w14:textId="77777777" w:rsidR="00556B09" w:rsidRDefault="00380C1C">
      <w:pPr>
        <w:spacing w:before="60" w:after="60"/>
      </w:pPr>
      <w:r>
        <w:t>Give an example:</w:t>
      </w:r>
    </w:p>
    <w:p w14:paraId="4AF0D266" w14:textId="77777777" w:rsidR="00556B09" w:rsidRDefault="00380C1C">
      <w:pPr>
        <w:spacing w:before="80" w:after="80"/>
        <w:ind w:left="540"/>
      </w:pPr>
      <w:r>
        <w:rPr>
          <w:i/>
          <w:iCs/>
        </w:rPr>
        <w:t>"A contractor agrees to build a bridge for \$10 million. Before</w:t>
      </w:r>
    </w:p>
    <w:p w14:paraId="13C482C7" w14:textId="77777777" w:rsidR="00556B09" w:rsidRDefault="00380C1C">
      <w:pPr>
        <w:spacing w:before="60" w:after="60"/>
      </w:pPr>
      <w:r>
        <w:t>construction starts, a massive steel shortage occurs due to an</w:t>
      </w:r>
    </w:p>
    <w:p w14:paraId="74D9B919" w14:textId="77777777" w:rsidR="00556B09" w:rsidRDefault="00380C1C">
      <w:pPr>
        <w:spacing w:before="60" w:after="60"/>
      </w:pPr>
      <w:r>
        <w:t>unexpected trade embargo, causing material costs to increase by 500%.</w:t>
      </w:r>
    </w:p>
    <w:p w14:paraId="5F9EE5BF" w14:textId="77777777" w:rsidR="00556B09" w:rsidRDefault="00380C1C">
      <w:pPr>
        <w:spacing w:before="60" w:after="60"/>
      </w:pPr>
      <w:r>
        <w:t>Should the contractor still be required to perform at the original</w:t>
      </w:r>
    </w:p>
    <w:p w14:paraId="6DE0BF5A" w14:textId="77777777" w:rsidR="00556B09" w:rsidRDefault="00380C1C">
      <w:pPr>
        <w:spacing w:before="60" w:after="60"/>
      </w:pPr>
      <w:r>
        <w:t>price?"</w:t>
      </w:r>
    </w:p>
    <w:p w14:paraId="6219E045" w14:textId="77777777" w:rsidR="00556B09" w:rsidRDefault="00380C1C">
      <w:pPr>
        <w:spacing w:before="60" w:after="60"/>
      </w:pPr>
      <w:r>
        <w:t>This hypothetical forces students to grapple with fairness concerns.</w:t>
      </w:r>
    </w:p>
    <w:p w14:paraId="15BDAB95" w14:textId="77777777" w:rsidR="00556B09" w:rsidRDefault="00380C1C">
      <w:pPr>
        <w:spacing w:before="60" w:after="60"/>
      </w:pPr>
      <w:r>
        <w:t>Courts do not excuse contracts just because they become more expensive,</w:t>
      </w:r>
    </w:p>
    <w:p w14:paraId="286C37EA" w14:textId="77777777" w:rsidR="00556B09" w:rsidRDefault="00380C1C">
      <w:pPr>
        <w:spacing w:before="60" w:after="60"/>
      </w:pPr>
      <w:r>
        <w:t>but at some point, the cost increase fundamentally alters the agreement.</w:t>
      </w:r>
    </w:p>
    <w:p w14:paraId="5AA9DC1B" w14:textId="77777777" w:rsidR="00556B09" w:rsidRDefault="00380C1C">
      <w:pPr>
        <w:spacing w:before="60" w:after="60"/>
      </w:pPr>
      <w:r>
        <w:t>Walk students through the three-part impracticability test under</w:t>
      </w:r>
    </w:p>
    <w:p w14:paraId="416DD851" w14:textId="77777777" w:rsidR="00556B09" w:rsidRDefault="00380C1C">
      <w:pPr>
        <w:spacing w:before="60" w:after="60"/>
      </w:pPr>
      <w:r>
        <w:t>Transatlantic Financing Corp. v. United States:</w:t>
      </w:r>
    </w:p>
    <w:p w14:paraId="2E107378" w14:textId="77777777" w:rsidR="00556B09" w:rsidRDefault="00380C1C">
      <w:pPr>
        <w:spacing w:before="60" w:after="60"/>
      </w:pPr>
      <w:r>
        <w:t>An unforeseen event occurred.</w:t>
      </w:r>
    </w:p>
    <w:p w14:paraId="482A867B" w14:textId="77777777" w:rsidR="00556B09" w:rsidRDefault="00380C1C">
      <w:pPr>
        <w:spacing w:before="60" w:after="60"/>
      </w:pPr>
      <w:r>
        <w:t>The non-occurrence of the event was a basic assumption of the contract.</w:t>
      </w:r>
    </w:p>
    <w:p w14:paraId="2275E5E4" w14:textId="77777777" w:rsidR="00556B09" w:rsidRDefault="00380C1C">
      <w:pPr>
        <w:spacing w:before="60" w:after="60"/>
      </w:pPr>
      <w:r>
        <w:t>Performance has become commercially unreasonable.</w:t>
      </w:r>
    </w:p>
    <w:p w14:paraId="20012110" w14:textId="77777777" w:rsidR="00556B09" w:rsidRDefault="00380C1C">
      <w:pPr>
        <w:spacing w:before="60" w:after="60"/>
      </w:pPr>
      <w:r>
        <w:t>Ask students:</w:t>
      </w:r>
    </w:p>
    <w:p w14:paraId="665E365B" w14:textId="77777777" w:rsidR="00556B09" w:rsidRDefault="00380C1C">
      <w:pPr>
        <w:spacing w:before="60" w:after="60"/>
      </w:pPr>
      <w:r>
        <w:t>How much cost increase should be enough for impracticability? (A 10%</w:t>
      </w:r>
    </w:p>
    <w:p w14:paraId="47582F34" w14:textId="77777777" w:rsidR="00556B09" w:rsidRDefault="00380C1C">
      <w:pPr>
        <w:spacing w:before="60" w:after="60"/>
      </w:pPr>
      <w:r>
        <w:t>increase? 100%? 500%?)</w:t>
      </w:r>
    </w:p>
    <w:p w14:paraId="1D17B82F" w14:textId="77777777" w:rsidR="00556B09" w:rsidRDefault="00380C1C">
      <w:pPr>
        <w:spacing w:before="60" w:after="60"/>
      </w:pPr>
      <w:r>
        <w:t>Does it matter whether the performing party had insurance or other risk</w:t>
      </w:r>
    </w:p>
    <w:p w14:paraId="320191D5" w14:textId="77777777" w:rsidR="00556B09" w:rsidRDefault="00380C1C">
      <w:pPr>
        <w:spacing w:before="60" w:after="60"/>
      </w:pPr>
      <w:r>
        <w:t>protections?</w:t>
      </w:r>
    </w:p>
    <w:p w14:paraId="0144590C" w14:textId="77777777" w:rsidR="00556B09" w:rsidRDefault="00380C1C">
      <w:pPr>
        <w:spacing w:before="60" w:after="60"/>
      </w:pPr>
      <w:r>
        <w:t>Connect this to foreseeability---if the risk was predictable (e.g.,</w:t>
      </w:r>
    </w:p>
    <w:p w14:paraId="3618CB78" w14:textId="77777777" w:rsidR="00556B09" w:rsidRDefault="00380C1C">
      <w:pPr>
        <w:spacing w:before="60" w:after="60"/>
      </w:pPr>
      <w:r>
        <w:t>price fluctuations in commodities), courts typically do not allow</w:t>
      </w:r>
    </w:p>
    <w:p w14:paraId="70429794" w14:textId="77777777" w:rsidR="00556B09" w:rsidRDefault="00380C1C">
      <w:pPr>
        <w:spacing w:before="60" w:after="60"/>
      </w:pPr>
      <w:r>
        <w:t>excuse.</w:t>
      </w:r>
    </w:p>
    <w:p w14:paraId="45BDFE07" w14:textId="77777777" w:rsidR="00556B09" w:rsidRDefault="00380C1C">
      <w:pPr>
        <w:pStyle w:val="Heading3"/>
      </w:pPr>
      <w:r>
        <w:t>Frustration of Purpose -- When the Point of the Contract is Destroyed</w:t>
      </w:r>
    </w:p>
    <w:p w14:paraId="24C736B9" w14:textId="77777777" w:rsidR="00556B09" w:rsidRDefault="00380C1C">
      <w:pPr>
        <w:spacing w:before="60" w:after="60"/>
      </w:pPr>
      <w:r>
        <w:t>Explain that frustration of purpose applies when performance is still</w:t>
      </w:r>
    </w:p>
    <w:p w14:paraId="098B2B6E" w14:textId="77777777" w:rsidR="00556B09" w:rsidRDefault="00380C1C">
      <w:pPr>
        <w:spacing w:before="60" w:after="60"/>
      </w:pPr>
      <w:r>
        <w:t>possible, but an unforeseen event has destroyed the value of the</w:t>
      </w:r>
    </w:p>
    <w:p w14:paraId="3B0DD4BB" w14:textId="77777777" w:rsidR="00556B09" w:rsidRDefault="00380C1C">
      <w:pPr>
        <w:spacing w:before="60" w:after="60"/>
      </w:pPr>
      <w:r>
        <w:t>contract.</w:t>
      </w:r>
    </w:p>
    <w:p w14:paraId="1CA6E580" w14:textId="77777777" w:rsidR="00556B09" w:rsidRDefault="00380C1C">
      <w:pPr>
        <w:spacing w:before="60" w:after="60"/>
      </w:pPr>
      <w:r>
        <w:t>Use Krell v. Henry as the classic example:</w:t>
      </w:r>
    </w:p>
    <w:p w14:paraId="49BF11A0" w14:textId="77777777" w:rsidR="00556B09" w:rsidRDefault="00380C1C">
      <w:pPr>
        <w:spacing w:before="60" w:after="60"/>
      </w:pPr>
      <w:r>
        <w:t>A tenant rented an apartment for the sole purpose of viewing the King's</w:t>
      </w:r>
    </w:p>
    <w:p w14:paraId="421414D2" w14:textId="77777777" w:rsidR="00556B09" w:rsidRDefault="00380C1C">
      <w:pPr>
        <w:spacing w:before="60" w:after="60"/>
      </w:pPr>
      <w:r>
        <w:t>coronation. When the coronation was canceled, the court ruled that the</w:t>
      </w:r>
    </w:p>
    <w:p w14:paraId="176F9322" w14:textId="77777777" w:rsidR="00556B09" w:rsidRDefault="00380C1C">
      <w:pPr>
        <w:spacing w:before="60" w:after="60"/>
      </w:pPr>
      <w:r>
        <w:t>tenant was excused from paying rent because the core purpose of the</w:t>
      </w:r>
    </w:p>
    <w:p w14:paraId="2E6C46D6" w14:textId="77777777" w:rsidR="00556B09" w:rsidRDefault="00380C1C">
      <w:pPr>
        <w:spacing w:before="60" w:after="60"/>
      </w:pPr>
      <w:r>
        <w:t>contract was frustrated.</w:t>
      </w:r>
    </w:p>
    <w:p w14:paraId="0AE63E29" w14:textId="77777777" w:rsidR="00556B09" w:rsidRDefault="00380C1C">
      <w:pPr>
        <w:spacing w:before="60" w:after="60"/>
      </w:pPr>
      <w:r>
        <w:t>Ask students:</w:t>
      </w:r>
    </w:p>
    <w:p w14:paraId="3DEB6A22" w14:textId="77777777" w:rsidR="00556B09" w:rsidRDefault="00380C1C">
      <w:pPr>
        <w:spacing w:before="60" w:after="60"/>
      </w:pPr>
      <w:r>
        <w:lastRenderedPageBreak/>
        <w:t>What if the tenant had other reasons for renting the apartment, like its</w:t>
      </w:r>
    </w:p>
    <w:p w14:paraId="0B537FE2" w14:textId="77777777" w:rsidR="00556B09" w:rsidRDefault="00380C1C">
      <w:pPr>
        <w:spacing w:before="60" w:after="60"/>
      </w:pPr>
      <w:r>
        <w:t>location?</w:t>
      </w:r>
    </w:p>
    <w:p w14:paraId="1D5DB94D" w14:textId="77777777" w:rsidR="00556B09" w:rsidRDefault="00380C1C">
      <w:pPr>
        <w:spacing w:before="60" w:after="60"/>
      </w:pPr>
      <w:r>
        <w:t>Does frustration apply if the event is canceled due to weather versus a</w:t>
      </w:r>
    </w:p>
    <w:p w14:paraId="2F9A7B4B" w14:textId="77777777" w:rsidR="00556B09" w:rsidRDefault="00380C1C">
      <w:pPr>
        <w:spacing w:before="60" w:after="60"/>
      </w:pPr>
      <w:r>
        <w:t>government order?</w:t>
      </w:r>
    </w:p>
    <w:p w14:paraId="5478A830" w14:textId="77777777" w:rsidR="00556B09" w:rsidRDefault="00380C1C">
      <w:pPr>
        <w:spacing w:before="60" w:after="60"/>
      </w:pPr>
      <w:r>
        <w:t>Students should recognize that frustration of purpose is rare---it</w:t>
      </w:r>
    </w:p>
    <w:p w14:paraId="33D91F44" w14:textId="77777777" w:rsidR="00556B09" w:rsidRDefault="00380C1C">
      <w:pPr>
        <w:spacing w:before="60" w:after="60"/>
      </w:pPr>
      <w:r>
        <w:t>requires that the unforeseen event destroy the contract's entire</w:t>
      </w:r>
    </w:p>
    <w:p w14:paraId="2B9147C6" w14:textId="77777777" w:rsidR="00556B09" w:rsidRDefault="00380C1C">
      <w:pPr>
        <w:spacing w:before="60" w:after="60"/>
      </w:pPr>
      <w:r>
        <w:t>foundation.</w:t>
      </w:r>
    </w:p>
    <w:p w14:paraId="7F7B491F" w14:textId="77777777" w:rsidR="00556B09" w:rsidRDefault="00380C1C">
      <w:pPr>
        <w:spacing w:before="60" w:after="60"/>
      </w:pPr>
      <w:r>
        <w:t>UCC Commercial Impracticability &amp; Force Majeure Clauses</w:t>
      </w:r>
    </w:p>
    <w:p w14:paraId="37B1346E" w14:textId="77777777" w:rsidR="00556B09" w:rsidRDefault="00380C1C">
      <w:pPr>
        <w:spacing w:before="60" w:after="60"/>
      </w:pPr>
      <w:r>
        <w:t>Explain that the UCC modifies the impracticability doctrine for</w:t>
      </w:r>
    </w:p>
    <w:p w14:paraId="243537B4" w14:textId="77777777" w:rsidR="00556B09" w:rsidRDefault="00380C1C">
      <w:pPr>
        <w:spacing w:before="60" w:after="60"/>
      </w:pPr>
      <w:r>
        <w:t>contracts involving the sale of goods:</w:t>
      </w:r>
    </w:p>
    <w:p w14:paraId="28A6C2C4" w14:textId="77777777" w:rsidR="00556B09" w:rsidRDefault="00380C1C">
      <w:pPr>
        <w:pStyle w:val="Heading3"/>
      </w:pPr>
      <w:r>
        <w:t>UCC § 2-615 allows excuse if an unforeseen event makes performance</w:t>
      </w:r>
    </w:p>
    <w:p w14:paraId="208AB2E5" w14:textId="77777777" w:rsidR="00556B09" w:rsidRDefault="00380C1C">
      <w:pPr>
        <w:spacing w:before="60" w:after="60"/>
      </w:pPr>
      <w:r>
        <w:t>commercially impracticable.</w:t>
      </w:r>
    </w:p>
    <w:p w14:paraId="03FDBEEE" w14:textId="77777777" w:rsidR="00556B09" w:rsidRDefault="00380C1C">
      <w:pPr>
        <w:spacing w:before="60" w:after="60"/>
      </w:pPr>
      <w:r>
        <w:t>Unlike common law, the UCC requires sellers to allocate remaining</w:t>
      </w:r>
    </w:p>
    <w:p w14:paraId="38926BBB" w14:textId="77777777" w:rsidR="00556B09" w:rsidRDefault="00380C1C">
      <w:pPr>
        <w:spacing w:before="60" w:after="60"/>
      </w:pPr>
      <w:r>
        <w:t>resources fairly if only partial performance is possible.</w:t>
      </w:r>
    </w:p>
    <w:p w14:paraId="643BB268" w14:textId="77777777" w:rsidR="00556B09" w:rsidRDefault="00380C1C">
      <w:pPr>
        <w:spacing w:before="60" w:after="60"/>
      </w:pPr>
      <w:r>
        <w:t>Ask students to compare the UCC's approach to the common law:</w:t>
      </w:r>
    </w:p>
    <w:p w14:paraId="613838F0" w14:textId="77777777" w:rsidR="00556B09" w:rsidRDefault="00380C1C">
      <w:pPr>
        <w:spacing w:before="60" w:after="60"/>
      </w:pPr>
      <w:r>
        <w:t>Is the UCC more flexible?</w:t>
      </w:r>
    </w:p>
    <w:p w14:paraId="44ED4460" w14:textId="77777777" w:rsidR="00556B09" w:rsidRDefault="00380C1C">
      <w:pPr>
        <w:spacing w:before="60" w:after="60"/>
      </w:pPr>
      <w:r>
        <w:t>How do sellers and buyers adjust their contracts to account for risk?</w:t>
      </w:r>
    </w:p>
    <w:p w14:paraId="5D64F402" w14:textId="77777777" w:rsidR="00556B09" w:rsidRDefault="00380C1C">
      <w:pPr>
        <w:spacing w:before="60" w:after="60"/>
      </w:pPr>
      <w:r>
        <w:t>Introduce force majeure clauses as a way for parties to pre-allocate</w:t>
      </w:r>
    </w:p>
    <w:p w14:paraId="04F1E877" w14:textId="77777777" w:rsidR="00556B09" w:rsidRDefault="00380C1C">
      <w:pPr>
        <w:spacing w:before="60" w:after="60"/>
      </w:pPr>
      <w:r>
        <w:t>risk. Have students evaluate a sample clause and discuss:</w:t>
      </w:r>
    </w:p>
    <w:p w14:paraId="4F6FDABF" w14:textId="77777777" w:rsidR="00556B09" w:rsidRDefault="00380C1C">
      <w:pPr>
        <w:spacing w:before="60" w:after="60"/>
      </w:pPr>
      <w:r>
        <w:t>What events should be listed as excuses for nonperformance?</w:t>
      </w:r>
    </w:p>
    <w:p w14:paraId="1127B019" w14:textId="77777777" w:rsidR="00556B09" w:rsidRDefault="00380C1C">
      <w:pPr>
        <w:spacing w:before="60" w:after="60"/>
      </w:pPr>
      <w:r>
        <w:t>Should economic downturns or labor strikes count?</w:t>
      </w:r>
    </w:p>
    <w:p w14:paraId="3A9B7956" w14:textId="77777777" w:rsidR="00556B09" w:rsidRDefault="00380C1C">
      <w:pPr>
        <w:pStyle w:val="Heading3"/>
      </w:pPr>
      <w:r>
        <w:t>Key Takeaways</w:t>
      </w:r>
    </w:p>
    <w:p w14:paraId="798AB24E" w14:textId="77777777" w:rsidR="00556B09" w:rsidRDefault="00380C1C">
      <w:pPr>
        <w:pStyle w:val="Heading3"/>
      </w:pPr>
      <w:r>
        <w:t>Impossibility applies when no one could perform the contract (e.g.,</w:t>
      </w:r>
    </w:p>
    <w:p w14:paraId="58E740E9" w14:textId="77777777" w:rsidR="00556B09" w:rsidRDefault="00380C1C">
      <w:pPr>
        <w:spacing w:before="60" w:after="60"/>
      </w:pPr>
      <w:r>
        <w:t>destruction of necessary goods, death of a key performer).</w:t>
      </w:r>
    </w:p>
    <w:p w14:paraId="3AB21E1C" w14:textId="77777777" w:rsidR="00556B09" w:rsidRDefault="00380C1C">
      <w:pPr>
        <w:pStyle w:val="Heading3"/>
      </w:pPr>
      <w:r>
        <w:t>Impracticability applies when performance is technically possible but</w:t>
      </w:r>
    </w:p>
    <w:p w14:paraId="5E39EE7D" w14:textId="77777777" w:rsidR="00556B09" w:rsidRDefault="00380C1C">
      <w:pPr>
        <w:spacing w:before="60" w:after="60"/>
      </w:pPr>
      <w:r>
        <w:t>unreasonably difficult or expensive due to an unforeseen event.</w:t>
      </w:r>
    </w:p>
    <w:p w14:paraId="6F7F14D6" w14:textId="77777777" w:rsidR="00556B09" w:rsidRDefault="00380C1C">
      <w:pPr>
        <w:spacing w:before="60" w:after="60"/>
      </w:pPr>
      <w:r>
        <w:t>Frustration of purpose applies when an event destroys the principal</w:t>
      </w:r>
    </w:p>
    <w:p w14:paraId="794F575D" w14:textId="77777777" w:rsidR="00556B09" w:rsidRDefault="00380C1C">
      <w:pPr>
        <w:spacing w:before="60" w:after="60"/>
      </w:pPr>
      <w:r>
        <w:t>reason for the contract, even if performance is still possible.</w:t>
      </w:r>
    </w:p>
    <w:p w14:paraId="73D79420" w14:textId="77777777" w:rsidR="00556B09" w:rsidRDefault="00380C1C">
      <w:pPr>
        <w:pStyle w:val="Heading3"/>
      </w:pPr>
      <w:r>
        <w:t>UCC § 2-615 excuses performance in goods contracts when commercial</w:t>
      </w:r>
    </w:p>
    <w:p w14:paraId="305A8DE1" w14:textId="77777777" w:rsidR="00556B09" w:rsidRDefault="00380C1C">
      <w:pPr>
        <w:spacing w:before="60" w:after="60"/>
      </w:pPr>
      <w:r>
        <w:t>impracticability arises, requiring reasonable allocation of remaining</w:t>
      </w:r>
    </w:p>
    <w:p w14:paraId="1D01CD21" w14:textId="77777777" w:rsidR="00556B09" w:rsidRDefault="00380C1C">
      <w:pPr>
        <w:spacing w:before="60" w:after="60"/>
      </w:pPr>
      <w:r>
        <w:t>resources.</w:t>
      </w:r>
    </w:p>
    <w:p w14:paraId="69271D0A" w14:textId="77777777" w:rsidR="00556B09" w:rsidRDefault="00380C1C">
      <w:pPr>
        <w:spacing w:before="60" w:after="60"/>
      </w:pPr>
      <w:r>
        <w:t>Force majeure clauses allow parties to pre-allocate risk, supplementing</w:t>
      </w:r>
    </w:p>
    <w:p w14:paraId="1C91EF5D" w14:textId="77777777" w:rsidR="00556B09" w:rsidRDefault="00380C1C">
      <w:pPr>
        <w:spacing w:before="60" w:after="60"/>
      </w:pPr>
      <w:r>
        <w:lastRenderedPageBreak/>
        <w:t>or overriding default legal doctrines.</w:t>
      </w:r>
    </w:p>
    <w:p w14:paraId="25987763" w14:textId="77777777" w:rsidR="00556B09" w:rsidRDefault="00380C1C">
      <w:pPr>
        <w:pBdr>
          <w:top w:val="single" w:sz="2" w:space="6" w:color="0A3255"/>
        </w:pBdr>
        <w:spacing w:before="300" w:after="120"/>
      </w:pPr>
      <w:r>
        <w:rPr>
          <w:b/>
          <w:bCs/>
          <w:color w:val="0A3255"/>
        </w:rPr>
        <w:t>CROSS-REFERENCES</w:t>
      </w:r>
    </w:p>
    <w:p w14:paraId="6528D812" w14:textId="77777777" w:rsidR="00556B09" w:rsidRDefault="00380C1C">
      <w:pPr>
        <w:spacing w:before="40" w:after="40"/>
        <w:ind w:left="360"/>
      </w:pPr>
      <w:r>
        <w:rPr>
          <w:sz w:val="20"/>
          <w:szCs w:val="20"/>
        </w:rPr>
        <w:t>• Slide Deck: Chapter_22_Slides.pptx (64 slides)</w:t>
      </w:r>
    </w:p>
    <w:p w14:paraId="6AF612D6" w14:textId="77777777" w:rsidR="00556B09" w:rsidRDefault="00380C1C">
      <w:pPr>
        <w:spacing w:before="40" w:after="40"/>
        <w:ind w:left="360"/>
      </w:pPr>
      <w:r>
        <w:rPr>
          <w:sz w:val="20"/>
          <w:szCs w:val="20"/>
        </w:rPr>
        <w:t>• Case Briefs: See Case Briefs section, Chapter 22</w:t>
      </w:r>
    </w:p>
    <w:p w14:paraId="7D3D95F2" w14:textId="77777777" w:rsidR="00556B09" w:rsidRDefault="00380C1C">
      <w:pPr>
        <w:spacing w:before="40" w:after="40"/>
        <w:ind w:left="360"/>
      </w:pPr>
      <w:r>
        <w:rPr>
          <w:sz w:val="20"/>
          <w:szCs w:val="20"/>
        </w:rPr>
        <w:t>• Problem Solutions: See Problem Solutions section, Chapter 22</w:t>
      </w:r>
    </w:p>
    <w:p w14:paraId="3EAE6F02" w14:textId="77777777" w:rsidR="00556B09" w:rsidRDefault="00380C1C">
      <w:pPr>
        <w:spacing w:before="40" w:after="40"/>
        <w:ind w:left="360"/>
      </w:pPr>
      <w:r>
        <w:rPr>
          <w:sz w:val="20"/>
          <w:szCs w:val="20"/>
        </w:rPr>
        <w:t>• Quick Start Guide: See Quick Start Guide (9 slides)</w:t>
      </w:r>
    </w:p>
    <w:p w14:paraId="44E57093" w14:textId="77777777" w:rsidR="00556B09" w:rsidRDefault="00380C1C">
      <w:pPr>
        <w:spacing w:before="40" w:after="40"/>
        <w:ind w:left="360"/>
      </w:pPr>
      <w:r>
        <w:rPr>
          <w:sz w:val="20"/>
          <w:szCs w:val="20"/>
        </w:rPr>
        <w:t>• Deep Dive Manual: See Deep Dive Manual (40 slides)</w:t>
      </w:r>
    </w:p>
    <w:p w14:paraId="311C90DE" w14:textId="77777777" w:rsidR="00556B09" w:rsidRDefault="00380C1C">
      <w:pPr>
        <w:spacing w:before="40" w:after="40"/>
        <w:ind w:left="360"/>
      </w:pPr>
      <w:r>
        <w:rPr>
          <w:sz w:val="20"/>
          <w:szCs w:val="20"/>
        </w:rPr>
        <w:t>• Related Chapters: Chapters 19–23 (Performance, Breach, and Modification)</w:t>
      </w:r>
    </w:p>
    <w:p w14:paraId="2FEE69D8" w14:textId="77777777" w:rsidR="00556B09" w:rsidRDefault="00380C1C">
      <w:r>
        <w:br w:type="page"/>
      </w:r>
    </w:p>
    <w:p w14:paraId="685F4B19" w14:textId="77777777" w:rsidR="00556B09" w:rsidRDefault="00380C1C">
      <w:pPr>
        <w:pStyle w:val="Heading1"/>
      </w:pPr>
      <w:r>
        <w:lastRenderedPageBreak/>
        <w:t>CHAPTER 23: MODIFICATION AND DISCHARGE</w:t>
      </w:r>
    </w:p>
    <w:p w14:paraId="2AD0F0CD" w14:textId="77777777" w:rsidR="00556B09" w:rsidRDefault="00556B09">
      <w:pPr>
        <w:pBdr>
          <w:bottom w:val="single" w:sz="4" w:space="4" w:color="0A3255"/>
        </w:pBdr>
        <w:spacing w:after="200"/>
      </w:pPr>
    </w:p>
    <w:p w14:paraId="2CB29F79"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47CBD8E0"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B9CA4DF"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6DD688" w14:textId="77777777" w:rsidR="00556B09" w:rsidRDefault="00380C1C">
            <w:pPr>
              <w:pStyle w:val="TableContent"/>
            </w:pPr>
            <w:r>
              <w:t>60 slides</w:t>
            </w:r>
          </w:p>
        </w:tc>
      </w:tr>
      <w:tr w:rsidR="00556B09" w14:paraId="6A07FA4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24BEF6D"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2D1192" w14:textId="77777777" w:rsidR="00556B09" w:rsidRDefault="00380C1C">
            <w:pPr>
              <w:pStyle w:val="TableContent"/>
            </w:pPr>
            <w:r>
              <w:t>50-min classes: ~2.4 sessions | 75-min classes: ~1.7 sessions</w:t>
            </w:r>
          </w:p>
        </w:tc>
      </w:tr>
      <w:tr w:rsidR="00556B09" w14:paraId="6B449CD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F1A9498"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C37AA3" w14:textId="77777777" w:rsidR="00556B09" w:rsidRDefault="00380C1C">
            <w:pPr>
              <w:pStyle w:val="TableContent"/>
            </w:pPr>
            <w:r>
              <w:t>Alaska Packers v. Domenico, Angel v. Murray</w:t>
            </w:r>
          </w:p>
        </w:tc>
      </w:tr>
      <w:tr w:rsidR="00556B09" w14:paraId="7CD8031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243192A"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29275E" w14:textId="77777777" w:rsidR="00556B09" w:rsidRDefault="00380C1C">
            <w:pPr>
              <w:pStyle w:val="TableContent"/>
            </w:pPr>
            <w:r>
              <w:t>Modification, Preexisting duty, UCC § 2-209, Novation</w:t>
            </w:r>
          </w:p>
        </w:tc>
      </w:tr>
      <w:tr w:rsidR="00556B09" w14:paraId="19ED59B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5FB36D7"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73937A" w14:textId="77777777" w:rsidR="00556B09" w:rsidRDefault="00380C1C">
            <w:pPr>
              <w:pStyle w:val="TableContent"/>
            </w:pPr>
            <w:r>
              <w:t>Chapter_23_Slides.pptx</w:t>
            </w:r>
          </w:p>
        </w:tc>
      </w:tr>
    </w:tbl>
    <w:p w14:paraId="41982D6E" w14:textId="77777777" w:rsidR="00556B09" w:rsidRDefault="00380C1C">
      <w:pPr>
        <w:spacing w:before="300" w:after="120"/>
      </w:pPr>
      <w:r>
        <w:rPr>
          <w:b/>
          <w:bCs/>
          <w:color w:val="0A3255"/>
        </w:rPr>
        <w:t>TEACHING WITH SLIDES — MODULE BREAKDOWN</w:t>
      </w:r>
    </w:p>
    <w:p w14:paraId="0613AE48" w14:textId="77777777" w:rsidR="00556B09" w:rsidRDefault="00380C1C">
      <w:pPr>
        <w:pBdr>
          <w:bottom w:val="single" w:sz="1" w:space="4" w:color="DDDDDD"/>
        </w:pBdr>
        <w:spacing w:before="160" w:after="40"/>
      </w:pPr>
      <w:r>
        <w:rPr>
          <w:b/>
          <w:bCs/>
          <w:sz w:val="21"/>
          <w:szCs w:val="21"/>
        </w:rPr>
        <w:t>MODULE 1: Preexisting Duty Rule (Slides 1-18)</w:t>
      </w:r>
    </w:p>
    <w:p w14:paraId="3C11A10D" w14:textId="77777777" w:rsidR="00556B09" w:rsidRDefault="00380C1C">
      <w:pPr>
        <w:spacing w:before="20" w:after="80"/>
        <w:ind w:left="360"/>
      </w:pPr>
      <w:r>
        <w:rPr>
          <w:i/>
          <w:iCs/>
          <w:color w:val="2E7D32"/>
          <w:sz w:val="19"/>
          <w:szCs w:val="19"/>
        </w:rPr>
        <w:t>Essential for all credit hours</w:t>
      </w:r>
    </w:p>
    <w:p w14:paraId="0B5C3F9A" w14:textId="77777777" w:rsidR="00556B09" w:rsidRDefault="00380C1C">
      <w:pPr>
        <w:pBdr>
          <w:bottom w:val="single" w:sz="1" w:space="4" w:color="DDDDDD"/>
        </w:pBdr>
        <w:spacing w:before="160" w:after="40"/>
      </w:pPr>
      <w:r>
        <w:rPr>
          <w:b/>
          <w:bCs/>
          <w:sz w:val="21"/>
          <w:szCs w:val="21"/>
        </w:rPr>
        <w:t>MODULE 2: Alaska Packers Case (Slides 19-33)</w:t>
      </w:r>
    </w:p>
    <w:p w14:paraId="6D009C2F" w14:textId="77777777" w:rsidR="00556B09" w:rsidRDefault="00380C1C">
      <w:pPr>
        <w:spacing w:before="20" w:after="80"/>
        <w:ind w:left="360"/>
      </w:pPr>
      <w:r>
        <w:rPr>
          <w:i/>
          <w:iCs/>
          <w:color w:val="2E7D32"/>
          <w:sz w:val="19"/>
          <w:szCs w:val="19"/>
        </w:rPr>
        <w:t>Essential for all credit hours</w:t>
      </w:r>
    </w:p>
    <w:p w14:paraId="4B749B7A" w14:textId="77777777" w:rsidR="00556B09" w:rsidRDefault="00380C1C">
      <w:pPr>
        <w:pBdr>
          <w:bottom w:val="single" w:sz="1" w:space="4" w:color="DDDDDD"/>
        </w:pBdr>
        <w:spacing w:before="160" w:after="40"/>
      </w:pPr>
      <w:r>
        <w:rPr>
          <w:b/>
          <w:bCs/>
          <w:sz w:val="21"/>
          <w:szCs w:val="21"/>
        </w:rPr>
        <w:t>MODULE 3: UCC § 2-209 (Slides 34-45)</w:t>
      </w:r>
    </w:p>
    <w:p w14:paraId="537D8072" w14:textId="77777777" w:rsidR="00556B09" w:rsidRDefault="00380C1C">
      <w:pPr>
        <w:spacing w:before="20" w:after="80"/>
        <w:ind w:left="360"/>
      </w:pPr>
      <w:r>
        <w:rPr>
          <w:i/>
          <w:iCs/>
          <w:color w:val="2E7D32"/>
          <w:sz w:val="19"/>
          <w:szCs w:val="19"/>
        </w:rPr>
        <w:t>Essential for all credit hours</w:t>
      </w:r>
    </w:p>
    <w:p w14:paraId="10B56930" w14:textId="77777777" w:rsidR="00556B09" w:rsidRDefault="00380C1C">
      <w:pPr>
        <w:pBdr>
          <w:bottom w:val="single" w:sz="1" w:space="4" w:color="DDDDDD"/>
        </w:pBdr>
        <w:spacing w:before="160" w:after="40"/>
      </w:pPr>
      <w:r>
        <w:rPr>
          <w:b/>
          <w:bCs/>
          <w:sz w:val="21"/>
          <w:szCs w:val="21"/>
        </w:rPr>
        <w:t>MODULE 4: Accord and Satisfaction (Slides 46-55)</w:t>
      </w:r>
    </w:p>
    <w:p w14:paraId="1A910CC3" w14:textId="77777777" w:rsidR="00556B09" w:rsidRDefault="00380C1C">
      <w:pPr>
        <w:spacing w:before="20" w:after="80"/>
        <w:ind w:left="360"/>
      </w:pPr>
      <w:r>
        <w:rPr>
          <w:i/>
          <w:iCs/>
          <w:color w:val="2E7D32"/>
          <w:sz w:val="19"/>
          <w:szCs w:val="19"/>
        </w:rPr>
        <w:t>Essential for all credit hours</w:t>
      </w:r>
    </w:p>
    <w:p w14:paraId="49A362C4" w14:textId="77777777" w:rsidR="00556B09" w:rsidRDefault="00380C1C">
      <w:pPr>
        <w:pBdr>
          <w:bottom w:val="single" w:sz="1" w:space="4" w:color="DDDDDD"/>
        </w:pBdr>
        <w:spacing w:before="160" w:after="40"/>
      </w:pPr>
      <w:r>
        <w:rPr>
          <w:b/>
          <w:bCs/>
          <w:sz w:val="21"/>
          <w:szCs w:val="21"/>
        </w:rPr>
        <w:t>MODULE 5: Review (Slides 56-60)</w:t>
      </w:r>
    </w:p>
    <w:p w14:paraId="1C10CF73" w14:textId="77777777" w:rsidR="00556B09" w:rsidRDefault="00380C1C">
      <w:pPr>
        <w:spacing w:before="20" w:after="80"/>
        <w:ind w:left="360"/>
      </w:pPr>
      <w:r>
        <w:rPr>
          <w:i/>
          <w:iCs/>
          <w:color w:val="2E7D32"/>
          <w:sz w:val="19"/>
          <w:szCs w:val="19"/>
        </w:rPr>
        <w:t>Essential for all credit hours</w:t>
      </w:r>
    </w:p>
    <w:p w14:paraId="4BF324E0" w14:textId="77777777" w:rsidR="00556B09" w:rsidRDefault="00556B09">
      <w:pPr>
        <w:pBdr>
          <w:bottom w:val="single" w:sz="2" w:space="4" w:color="CCCCCC"/>
        </w:pBdr>
        <w:spacing w:before="200" w:after="200"/>
      </w:pPr>
    </w:p>
    <w:p w14:paraId="49DA84C2" w14:textId="77777777" w:rsidR="00556B09" w:rsidRDefault="00380C1C">
      <w:pPr>
        <w:pStyle w:val="Heading2"/>
      </w:pPr>
      <w:r>
        <w:t>LESSON PLAN: Chapter 23 — Modification and Discharge</w:t>
      </w:r>
    </w:p>
    <w:p w14:paraId="5F23E915" w14:textId="77777777" w:rsidR="00556B09" w:rsidRDefault="00380C1C">
      <w:pPr>
        <w:spacing w:before="60" w:after="60"/>
      </w:pPr>
      <w:r>
        <w:t>This lesson explores how contracts can be modified or discharged,</w:t>
      </w:r>
    </w:p>
    <w:p w14:paraId="7FB1A5F7" w14:textId="77777777" w:rsidR="00556B09" w:rsidRDefault="00380C1C">
      <w:pPr>
        <w:spacing w:before="60" w:after="60"/>
      </w:pPr>
      <w:r>
        <w:t>balancing the certainty of holding parties to their promises with the</w:t>
      </w:r>
    </w:p>
    <w:p w14:paraId="5D38DEAD" w14:textId="77777777" w:rsidR="00556B09" w:rsidRDefault="00380C1C">
      <w:pPr>
        <w:spacing w:before="60" w:after="60"/>
      </w:pPr>
      <w:r>
        <w:t>flexibility needed to adapt to unforeseen circumstances. While contract</w:t>
      </w:r>
    </w:p>
    <w:p w14:paraId="69C38CE7" w14:textId="77777777" w:rsidR="00556B09" w:rsidRDefault="00380C1C">
      <w:pPr>
        <w:spacing w:before="60" w:after="60"/>
      </w:pPr>
      <w:r>
        <w:t>law traditionally enforced strict adherence to agreements, modern</w:t>
      </w:r>
    </w:p>
    <w:p w14:paraId="0E017601" w14:textId="77777777" w:rsidR="00556B09" w:rsidRDefault="00380C1C">
      <w:pPr>
        <w:spacing w:before="60" w:after="60"/>
      </w:pPr>
      <w:r>
        <w:t>doctrines allow for good faith modifications, recognizing that business</w:t>
      </w:r>
    </w:p>
    <w:p w14:paraId="6918B00B" w14:textId="77777777" w:rsidR="00556B09" w:rsidRDefault="00380C1C">
      <w:pPr>
        <w:spacing w:before="60" w:after="60"/>
      </w:pPr>
      <w:r>
        <w:t>conditions and expectations often change.</w:t>
      </w:r>
    </w:p>
    <w:p w14:paraId="73269239" w14:textId="77777777" w:rsidR="00556B09" w:rsidRDefault="00380C1C">
      <w:pPr>
        <w:pStyle w:val="Callout"/>
      </w:pPr>
      <w:r>
        <w:t xml:space="preserve">🎧 </w:t>
      </w:r>
      <w:r>
        <w:rPr>
          <w:i/>
          <w:iCs/>
        </w:rPr>
        <w:t>Listen to Mastering Contracts Podcast Episode 22: The More Things Change</w:t>
      </w:r>
    </w:p>
    <w:p w14:paraId="29C49B0E" w14:textId="77777777" w:rsidR="00556B09" w:rsidRDefault="00380C1C">
      <w:pPr>
        <w:spacing w:before="60" w:after="60"/>
      </w:pPr>
      <w:r>
        <w:t>-- Modifying a Contract by Mutual Assent</w:t>
      </w:r>
    </w:p>
    <w:p w14:paraId="767D35C9" w14:textId="77777777" w:rsidR="00556B09" w:rsidRDefault="00380C1C">
      <w:pPr>
        <w:spacing w:before="60" w:after="60"/>
      </w:pPr>
      <w:r>
        <w:lastRenderedPageBreak/>
        <w:t>Students will engage with the evolution of the preexisting duty rule,</w:t>
      </w:r>
    </w:p>
    <w:p w14:paraId="3C8547B9" w14:textId="77777777" w:rsidR="00556B09" w:rsidRDefault="00380C1C">
      <w:pPr>
        <w:spacing w:before="60" w:after="60"/>
      </w:pPr>
      <w:r>
        <w:t>moving from the rigid approach in Alaska Packers' Association v.</w:t>
      </w:r>
    </w:p>
    <w:p w14:paraId="601D46AB" w14:textId="77777777" w:rsidR="00556B09" w:rsidRDefault="00380C1C">
      <w:pPr>
        <w:spacing w:before="60" w:after="60"/>
      </w:pPr>
      <w:r>
        <w:t>Domenico to the more flexible standard in Angel v. Murray, where courts</w:t>
      </w:r>
    </w:p>
    <w:p w14:paraId="5E2CEC61" w14:textId="77777777" w:rsidR="00556B09" w:rsidRDefault="00380C1C">
      <w:pPr>
        <w:spacing w:before="60" w:after="60"/>
      </w:pPr>
      <w:r>
        <w:t>allow modifications without new consideration under fair and equitable</w:t>
      </w:r>
    </w:p>
    <w:p w14:paraId="7C753268" w14:textId="77777777" w:rsidR="00556B09" w:rsidRDefault="00380C1C">
      <w:pPr>
        <w:spacing w:before="60" w:after="60"/>
      </w:pPr>
      <w:r>
        <w:t>circumstances. The discussion will also cover modification under the</w:t>
      </w:r>
    </w:p>
    <w:p w14:paraId="371BB292" w14:textId="77777777" w:rsidR="00556B09" w:rsidRDefault="00380C1C">
      <w:pPr>
        <w:spacing w:before="60" w:after="60"/>
      </w:pPr>
      <w:r>
        <w:t>UCC, which eliminates the consideration requirement but imposes a good</w:t>
      </w:r>
    </w:p>
    <w:p w14:paraId="3C9E6F5E" w14:textId="77777777" w:rsidR="00556B09" w:rsidRDefault="00380C1C">
      <w:pPr>
        <w:spacing w:before="60" w:after="60"/>
      </w:pPr>
      <w:r>
        <w:t>faith standard.</w:t>
      </w:r>
    </w:p>
    <w:p w14:paraId="25234B4E" w14:textId="77777777" w:rsidR="00556B09" w:rsidRDefault="00380C1C">
      <w:pPr>
        <w:spacing w:before="60" w:after="60"/>
      </w:pPr>
      <w:r>
        <w:t>The second half of the lesson shifts to contract discharge, where</w:t>
      </w:r>
    </w:p>
    <w:p w14:paraId="560CC73A" w14:textId="77777777" w:rsidR="00556B09" w:rsidRDefault="00380C1C">
      <w:pPr>
        <w:spacing w:before="60" w:after="60"/>
      </w:pPr>
      <w:r>
        <w:t>students will learn how parties can end contractual obligations through</w:t>
      </w:r>
    </w:p>
    <w:p w14:paraId="4343D862" w14:textId="77777777" w:rsidR="00556B09" w:rsidRDefault="00380C1C">
      <w:pPr>
        <w:spacing w:before="60" w:after="60"/>
      </w:pPr>
      <w:r>
        <w:t>rescission, release, renunciation, and novation. The discussion will</w:t>
      </w:r>
    </w:p>
    <w:p w14:paraId="1CD0F90D" w14:textId="77777777" w:rsidR="00556B09" w:rsidRDefault="00380C1C">
      <w:pPr>
        <w:spacing w:before="60" w:after="60"/>
      </w:pPr>
      <w:r>
        <w:t>emphasize how contract law accommodates changing circumstances while</w:t>
      </w:r>
    </w:p>
    <w:p w14:paraId="17EF2C36" w14:textId="77777777" w:rsidR="00556B09" w:rsidRDefault="00380C1C">
      <w:pPr>
        <w:spacing w:before="60" w:after="60"/>
      </w:pPr>
      <w:r>
        <w:t>preserving enforceability.</w:t>
      </w:r>
    </w:p>
    <w:p w14:paraId="4D7FC7D7" w14:textId="77777777" w:rsidR="00556B09" w:rsidRDefault="00380C1C">
      <w:pPr>
        <w:spacing w:before="60" w:after="60"/>
      </w:pPr>
      <w:r>
        <w:t>By the end of this lesson, students should be able to:</w:t>
      </w:r>
    </w:p>
    <w:p w14:paraId="3A227419" w14:textId="77777777" w:rsidR="00556B09" w:rsidRDefault="00380C1C">
      <w:pPr>
        <w:spacing w:before="60" w:after="60"/>
      </w:pPr>
      <w:r>
        <w:t>Explain the preexisting duty rule and why modern courts have relaxed it.</w:t>
      </w:r>
    </w:p>
    <w:p w14:paraId="56CCB9A0" w14:textId="77777777" w:rsidR="00556B09" w:rsidRDefault="00380C1C">
      <w:pPr>
        <w:spacing w:before="60" w:after="60"/>
      </w:pPr>
      <w:r>
        <w:t>Analyze when a contract modification is enforceable, including fair and</w:t>
      </w:r>
    </w:p>
    <w:p w14:paraId="06FA011A" w14:textId="77777777" w:rsidR="00556B09" w:rsidRDefault="00380C1C">
      <w:pPr>
        <w:spacing w:before="60" w:after="60"/>
      </w:pPr>
      <w:r>
        <w:t>equitable modifications under Restatement (Second) of Contracts § 89 and</w:t>
      </w:r>
    </w:p>
    <w:p w14:paraId="4008EAFB" w14:textId="77777777" w:rsidR="00556B09" w:rsidRDefault="00380C1C">
      <w:pPr>
        <w:spacing w:before="60" w:after="60"/>
      </w:pPr>
      <w:r>
        <w:t>good faith modifications under UCC § 2-209.</w:t>
      </w:r>
    </w:p>
    <w:p w14:paraId="312B834A" w14:textId="77777777" w:rsidR="00556B09" w:rsidRDefault="00380C1C">
      <w:pPr>
        <w:spacing w:before="60" w:after="60"/>
      </w:pPr>
      <w:r>
        <w:t>Compare substituted contracts, accord and satisfaction, and novation,</w:t>
      </w:r>
    </w:p>
    <w:p w14:paraId="6D587B22" w14:textId="77777777" w:rsidR="00556B09" w:rsidRDefault="00380C1C">
      <w:pPr>
        <w:spacing w:before="60" w:after="60"/>
      </w:pPr>
      <w:r>
        <w:t>recognizing how each affects contractual obligations.</w:t>
      </w:r>
    </w:p>
    <w:p w14:paraId="7678AB9A" w14:textId="77777777" w:rsidR="00556B09" w:rsidRDefault="00380C1C">
      <w:pPr>
        <w:spacing w:before="60" w:after="60"/>
      </w:pPr>
      <w:r>
        <w:t>Understand how contracts may be discharged, either through mutual</w:t>
      </w:r>
    </w:p>
    <w:p w14:paraId="0E5C3480" w14:textId="77777777" w:rsidR="00556B09" w:rsidRDefault="00380C1C">
      <w:pPr>
        <w:spacing w:before="60" w:after="60"/>
      </w:pPr>
      <w:r>
        <w:t>agreement or operation of law.</w:t>
      </w:r>
    </w:p>
    <w:p w14:paraId="0256C83A" w14:textId="77777777" w:rsidR="00556B09" w:rsidRDefault="00380C1C">
      <w:pPr>
        <w:pStyle w:val="Heading3"/>
      </w:pPr>
      <w:r>
        <w:t>Time Management Considerations</w:t>
      </w:r>
    </w:p>
    <w:p w14:paraId="564C159D" w14:textId="77777777" w:rsidR="00556B09" w:rsidRDefault="00380C1C">
      <w:pPr>
        <w:spacing w:before="60" w:after="60"/>
      </w:pPr>
      <w:r>
        <w:t>This lesson covers two major topics: modification and discharge. If time</w:t>
      </w:r>
    </w:p>
    <w:p w14:paraId="3FE5F8E3" w14:textId="77777777" w:rsidR="00556B09" w:rsidRDefault="00380C1C">
      <w:pPr>
        <w:spacing w:before="60" w:after="60"/>
      </w:pPr>
      <w:r>
        <w:t>is limited, instructors should prioritize contract modification, as it</w:t>
      </w:r>
    </w:p>
    <w:p w14:paraId="7489E691" w14:textId="77777777" w:rsidR="00556B09" w:rsidRDefault="00380C1C">
      <w:pPr>
        <w:spacing w:before="60" w:after="60"/>
      </w:pPr>
      <w:r>
        <w:t>is the more heavily tested issue and has broader applications in</w:t>
      </w:r>
    </w:p>
    <w:p w14:paraId="695F3B2A" w14:textId="77777777" w:rsidR="00556B09" w:rsidRDefault="00380C1C">
      <w:pPr>
        <w:spacing w:before="60" w:after="60"/>
      </w:pPr>
      <w:r>
        <w:t>commercial practice. The most essential discussions include:</w:t>
      </w:r>
    </w:p>
    <w:p w14:paraId="056DA915" w14:textId="77777777" w:rsidR="00556B09" w:rsidRDefault="00380C1C">
      <w:pPr>
        <w:spacing w:before="60" w:after="60"/>
      </w:pPr>
      <w:r>
        <w:t>The preexisting duty rule and its evolution from Alaska Packers' to</w:t>
      </w:r>
    </w:p>
    <w:p w14:paraId="5AFC308B" w14:textId="77777777" w:rsidR="00556B09" w:rsidRDefault="00380C1C">
      <w:pPr>
        <w:spacing w:before="60" w:after="60"/>
      </w:pPr>
      <w:r>
        <w:t>Angel v. Murray.</w:t>
      </w:r>
    </w:p>
    <w:p w14:paraId="17DF1AE4" w14:textId="77777777" w:rsidR="00556B09" w:rsidRDefault="00380C1C">
      <w:pPr>
        <w:pStyle w:val="Heading3"/>
      </w:pPr>
      <w:r>
        <w:t>UCC § 2-209's approach to modification, particularly the good faith</w:t>
      </w:r>
    </w:p>
    <w:p w14:paraId="651760DC" w14:textId="77777777" w:rsidR="00556B09" w:rsidRDefault="00380C1C">
      <w:pPr>
        <w:spacing w:before="60" w:after="60"/>
      </w:pPr>
      <w:r>
        <w:t>requirement.</w:t>
      </w:r>
    </w:p>
    <w:p w14:paraId="4CEBD56D" w14:textId="77777777" w:rsidR="00556B09" w:rsidRDefault="00380C1C">
      <w:pPr>
        <w:spacing w:before="60" w:after="60"/>
      </w:pPr>
      <w:r>
        <w:t>Rescission and novation, as they appear frequently in commercial</w:t>
      </w:r>
    </w:p>
    <w:p w14:paraId="0E6799F5" w14:textId="77777777" w:rsidR="00556B09" w:rsidRDefault="00380C1C">
      <w:pPr>
        <w:spacing w:before="60" w:after="60"/>
      </w:pPr>
      <w:r>
        <w:t>transactions.</w:t>
      </w:r>
    </w:p>
    <w:p w14:paraId="3789F9F0" w14:textId="77777777" w:rsidR="00556B09" w:rsidRDefault="00380C1C">
      <w:pPr>
        <w:spacing w:before="60" w:after="60"/>
      </w:pPr>
      <w:r>
        <w:t>If teaching in two class periods, consider:</w:t>
      </w:r>
    </w:p>
    <w:p w14:paraId="43462CED" w14:textId="77777777" w:rsidR="00556B09" w:rsidRDefault="00380C1C">
      <w:pPr>
        <w:spacing w:before="60" w:after="60"/>
      </w:pPr>
      <w:r>
        <w:t>Class 1: Contract modification, focusing on consideration, fairness, and</w:t>
      </w:r>
    </w:p>
    <w:p w14:paraId="76365789" w14:textId="77777777" w:rsidR="00556B09" w:rsidRDefault="00380C1C">
      <w:pPr>
        <w:spacing w:before="60" w:after="60"/>
      </w:pPr>
      <w:r>
        <w:lastRenderedPageBreak/>
        <w:t>statutory approaches.</w:t>
      </w:r>
    </w:p>
    <w:p w14:paraId="1DC92200" w14:textId="77777777" w:rsidR="00556B09" w:rsidRDefault="00380C1C">
      <w:pPr>
        <w:spacing w:before="60" w:after="60"/>
      </w:pPr>
      <w:r>
        <w:t>Class 2: Contract discharge, including rescission, novation, and</w:t>
      </w:r>
    </w:p>
    <w:p w14:paraId="482A1DCF" w14:textId="77777777" w:rsidR="00556B09" w:rsidRDefault="00380C1C">
      <w:pPr>
        <w:spacing w:before="60" w:after="60"/>
      </w:pPr>
      <w:r>
        <w:t>defenses to modification claims.</w:t>
      </w:r>
    </w:p>
    <w:p w14:paraId="12C676CD" w14:textId="77777777" w:rsidR="00556B09" w:rsidRDefault="00380C1C">
      <w:pPr>
        <w:spacing w:before="60" w:after="60"/>
      </w:pPr>
      <w:r>
        <w:t>If time is short, de-emphasize renunciation and equitable rescission, as</w:t>
      </w:r>
    </w:p>
    <w:p w14:paraId="62C85FD3" w14:textId="77777777" w:rsidR="00556B09" w:rsidRDefault="00380C1C">
      <w:pPr>
        <w:spacing w:before="60" w:after="60"/>
      </w:pPr>
      <w:r>
        <w:t>they are less commonly litigated.</w:t>
      </w:r>
    </w:p>
    <w:p w14:paraId="3C111B30" w14:textId="77777777" w:rsidR="00556B09" w:rsidRDefault="00380C1C">
      <w:pPr>
        <w:pStyle w:val="Heading3"/>
      </w:pPr>
      <w:r>
        <w:t>Framing the Issue -- Why Modify or Discharge a Contract?</w:t>
      </w:r>
    </w:p>
    <w:p w14:paraId="774CCBBD" w14:textId="77777777" w:rsidR="00556B09" w:rsidRDefault="00380C1C">
      <w:pPr>
        <w:spacing w:before="60" w:after="60"/>
      </w:pPr>
      <w:r>
        <w:t>Begin by asking students to think about why contract law should allow</w:t>
      </w:r>
    </w:p>
    <w:p w14:paraId="5831008E" w14:textId="77777777" w:rsidR="00556B09" w:rsidRDefault="00380C1C">
      <w:pPr>
        <w:spacing w:before="60" w:after="60"/>
      </w:pPr>
      <w:r>
        <w:t>modifications.</w:t>
      </w:r>
    </w:p>
    <w:p w14:paraId="6AEF1AD4" w14:textId="77777777" w:rsidR="00556B09" w:rsidRDefault="00380C1C">
      <w:pPr>
        <w:spacing w:before="80" w:after="80"/>
        <w:ind w:left="540"/>
      </w:pPr>
      <w:r>
        <w:rPr>
          <w:i/>
          <w:iCs/>
        </w:rPr>
        <w:t>"If contract law is based on enforcing promises, why should we allow</w:t>
      </w:r>
    </w:p>
    <w:p w14:paraId="71E52FA6" w14:textId="77777777" w:rsidR="00556B09" w:rsidRDefault="00380C1C">
      <w:pPr>
        <w:spacing w:before="60" w:after="60"/>
      </w:pPr>
      <w:r>
        <w:t>parties to modify their agreements after they have been made?"</w:t>
      </w:r>
    </w:p>
    <w:p w14:paraId="0061DE15" w14:textId="77777777" w:rsidR="00556B09" w:rsidRDefault="00380C1C">
      <w:pPr>
        <w:spacing w:before="60" w:after="60"/>
      </w:pPr>
      <w:r>
        <w:t>Students will likely recognize that circumstances change, and it is</w:t>
      </w:r>
    </w:p>
    <w:p w14:paraId="459178F6" w14:textId="77777777" w:rsidR="00556B09" w:rsidRDefault="00380C1C">
      <w:pPr>
        <w:spacing w:before="60" w:after="60"/>
      </w:pPr>
      <w:r>
        <w:t>often more efficient and fair to allow reasonable modifications rather</w:t>
      </w:r>
    </w:p>
    <w:p w14:paraId="78DA4B15" w14:textId="77777777" w:rsidR="00556B09" w:rsidRDefault="00380C1C">
      <w:pPr>
        <w:spacing w:before="60" w:after="60"/>
      </w:pPr>
      <w:r>
        <w:t>than force performance of an impractical contract.</w:t>
      </w:r>
    </w:p>
    <w:p w14:paraId="697F6B6C" w14:textId="77777777" w:rsidR="00556B09" w:rsidRDefault="00380C1C">
      <w:pPr>
        <w:spacing w:before="60" w:after="60"/>
      </w:pPr>
      <w:r>
        <w:t>Introduce a real-world scenario:</w:t>
      </w:r>
    </w:p>
    <w:p w14:paraId="584905BE" w14:textId="77777777" w:rsidR="00556B09" w:rsidRDefault="00380C1C">
      <w:pPr>
        <w:spacing w:before="80" w:after="80"/>
        <w:ind w:left="540"/>
      </w:pPr>
      <w:r>
        <w:rPr>
          <w:i/>
          <w:iCs/>
        </w:rPr>
        <w:t>"A contractor agrees to renovate a kitchen for \$20,000. Halfway</w:t>
      </w:r>
    </w:p>
    <w:p w14:paraId="046E3F5D" w14:textId="77777777" w:rsidR="00556B09" w:rsidRDefault="00380C1C">
      <w:pPr>
        <w:spacing w:before="60" w:after="60"/>
      </w:pPr>
      <w:r>
        <w:t>through, material costs triple due to an unforeseen supply chain</w:t>
      </w:r>
    </w:p>
    <w:p w14:paraId="1481977F" w14:textId="77777777" w:rsidR="00556B09" w:rsidRDefault="00380C1C">
      <w:pPr>
        <w:spacing w:before="60" w:after="60"/>
      </w:pPr>
      <w:r>
        <w:t>disruption. The contractor refuses to continue unless the homeowner</w:t>
      </w:r>
    </w:p>
    <w:p w14:paraId="4A9DAC44" w14:textId="77777777" w:rsidR="00556B09" w:rsidRDefault="00380C1C">
      <w:pPr>
        <w:spacing w:before="60" w:after="60"/>
      </w:pPr>
      <w:r>
        <w:t>agrees to pay \$30,000. Should the law enforce the original contract,</w:t>
      </w:r>
    </w:p>
    <w:p w14:paraId="1DE69156" w14:textId="77777777" w:rsidR="00556B09" w:rsidRDefault="00380C1C">
      <w:pPr>
        <w:spacing w:before="60" w:after="60"/>
      </w:pPr>
      <w:r>
        <w:t>allow the modification, or provide another remedy?"</w:t>
      </w:r>
    </w:p>
    <w:p w14:paraId="3162418C" w14:textId="77777777" w:rsidR="00556B09" w:rsidRDefault="00380C1C">
      <w:pPr>
        <w:spacing w:before="60" w:after="60"/>
      </w:pPr>
      <w:r>
        <w:t>Some students may argue that the homeowner should be held to the</w:t>
      </w:r>
    </w:p>
    <w:p w14:paraId="21795F45" w14:textId="77777777" w:rsidR="00556B09" w:rsidRDefault="00380C1C">
      <w:pPr>
        <w:spacing w:before="60" w:after="60"/>
      </w:pPr>
      <w:r>
        <w:t>original price, while others will say the contractor should not be</w:t>
      </w:r>
    </w:p>
    <w:p w14:paraId="48489183" w14:textId="77777777" w:rsidR="00556B09" w:rsidRDefault="00380C1C">
      <w:pPr>
        <w:spacing w:before="60" w:after="60"/>
      </w:pPr>
      <w:r>
        <w:t>forced to absorb extreme cost increases.</w:t>
      </w:r>
    </w:p>
    <w:p w14:paraId="23033851" w14:textId="77777777" w:rsidR="00556B09" w:rsidRDefault="00380C1C">
      <w:pPr>
        <w:spacing w:before="60" w:after="60"/>
      </w:pPr>
      <w:r>
        <w:t>Use this discussion to introduce the tension between certainty and</w:t>
      </w:r>
    </w:p>
    <w:p w14:paraId="4D943A37" w14:textId="77777777" w:rsidR="00556B09" w:rsidRDefault="00380C1C">
      <w:pPr>
        <w:spacing w:before="60" w:after="60"/>
      </w:pPr>
      <w:r>
        <w:t>flexibility in contract law, setting the stage for the preexisting duty</w:t>
      </w:r>
    </w:p>
    <w:p w14:paraId="4A8A3210" w14:textId="77777777" w:rsidR="00556B09" w:rsidRDefault="00380C1C">
      <w:pPr>
        <w:spacing w:before="60" w:after="60"/>
      </w:pPr>
      <w:r>
        <w:t>rule and its evolution.</w:t>
      </w:r>
    </w:p>
    <w:p w14:paraId="32AF60BC" w14:textId="77777777" w:rsidR="00556B09" w:rsidRDefault="00380C1C">
      <w:pPr>
        <w:pStyle w:val="Heading3"/>
      </w:pPr>
      <w:r>
        <w:t>The Preexisting Duty Rule -- The Traditional Approach</w:t>
      </w:r>
    </w:p>
    <w:p w14:paraId="0D1EECBC" w14:textId="77777777" w:rsidR="00556B09" w:rsidRDefault="00380C1C">
      <w:pPr>
        <w:spacing w:before="60" w:after="60"/>
      </w:pPr>
      <w:r>
        <w:t>Explain that historically, contract law required fresh consideration for</w:t>
      </w:r>
    </w:p>
    <w:p w14:paraId="766C9301" w14:textId="77777777" w:rsidR="00556B09" w:rsidRDefault="00380C1C">
      <w:pPr>
        <w:spacing w:before="60" w:after="60"/>
      </w:pPr>
      <w:r>
        <w:t>modifications to prevent coercion and unfair renegotiations.</w:t>
      </w:r>
    </w:p>
    <w:p w14:paraId="3E507BBC" w14:textId="77777777" w:rsidR="00556B09" w:rsidRDefault="00380C1C">
      <w:pPr>
        <w:spacing w:before="200" w:after="100"/>
      </w:pPr>
      <w:r>
        <w:rPr>
          <w:b/>
          <w:bCs/>
          <w:color w:val="C49A20"/>
        </w:rPr>
        <w:t>Case Study: Alaska Packers' Association v. Domenico</w:t>
      </w:r>
    </w:p>
    <w:p w14:paraId="30A7A434" w14:textId="77777777" w:rsidR="00556B09" w:rsidRDefault="00380C1C">
      <w:pPr>
        <w:spacing w:before="60" w:after="60"/>
      </w:pPr>
      <w:r>
        <w:t>Summarize the case:</w:t>
      </w:r>
    </w:p>
    <w:p w14:paraId="2A532E9E" w14:textId="77777777" w:rsidR="00556B09" w:rsidRDefault="00380C1C">
      <w:pPr>
        <w:spacing w:before="60" w:after="60"/>
      </w:pPr>
      <w:r>
        <w:t>Sailors contracted to fish for a set wage.</w:t>
      </w:r>
    </w:p>
    <w:p w14:paraId="54302110" w14:textId="77777777" w:rsidR="00556B09" w:rsidRDefault="00380C1C">
      <w:pPr>
        <w:spacing w:before="60" w:after="60"/>
      </w:pPr>
      <w:r>
        <w:t>Upon arrival in Alaska, they refused to work unless paid more.</w:t>
      </w:r>
    </w:p>
    <w:p w14:paraId="55714F75" w14:textId="77777777" w:rsidR="00556B09" w:rsidRDefault="00380C1C">
      <w:pPr>
        <w:spacing w:before="60" w:after="60"/>
      </w:pPr>
      <w:r>
        <w:t>The employer, having no other option, agreed but later refused to pay</w:t>
      </w:r>
    </w:p>
    <w:p w14:paraId="770223E0" w14:textId="77777777" w:rsidR="00556B09" w:rsidRDefault="00380C1C">
      <w:pPr>
        <w:spacing w:before="60" w:after="60"/>
      </w:pPr>
      <w:r>
        <w:t>the increased wages.</w:t>
      </w:r>
    </w:p>
    <w:p w14:paraId="2827498E" w14:textId="77777777" w:rsidR="00556B09" w:rsidRDefault="00380C1C">
      <w:pPr>
        <w:spacing w:before="60" w:after="60"/>
      </w:pPr>
      <w:r>
        <w:lastRenderedPageBreak/>
        <w:t>The court invalidated the modification, applying the preexisting duty</w:t>
      </w:r>
    </w:p>
    <w:p w14:paraId="063D85C3" w14:textId="77777777" w:rsidR="00556B09" w:rsidRDefault="00380C1C">
      <w:pPr>
        <w:spacing w:before="60" w:after="60"/>
      </w:pPr>
      <w:r>
        <w:t>rule---the sailors were already obligated to work under the original</w:t>
      </w:r>
    </w:p>
    <w:p w14:paraId="01412DA9" w14:textId="77777777" w:rsidR="00556B09" w:rsidRDefault="00380C1C">
      <w:pPr>
        <w:spacing w:before="60" w:after="60"/>
      </w:pPr>
      <w:r>
        <w:t>contract, so there was no new consideration.</w:t>
      </w:r>
    </w:p>
    <w:p w14:paraId="3C815921" w14:textId="77777777" w:rsidR="00556B09" w:rsidRDefault="00380C1C">
      <w:pPr>
        <w:spacing w:before="160" w:after="80"/>
      </w:pPr>
      <w:r>
        <w:rPr>
          <w:b/>
          <w:bCs/>
          <w:i/>
          <w:iCs/>
          <w:color w:val="0A3255"/>
        </w:rPr>
        <w:t>Socratic Discussion</w:t>
      </w:r>
    </w:p>
    <w:p w14:paraId="49450B53" w14:textId="77777777" w:rsidR="00556B09" w:rsidRDefault="00380C1C">
      <w:pPr>
        <w:spacing w:before="80" w:after="80"/>
        <w:ind w:left="540"/>
      </w:pPr>
      <w:r>
        <w:rPr>
          <w:i/>
          <w:iCs/>
        </w:rPr>
        <w:t>"Was this a legitimate renegotiation or opportunistic behavior?"</w:t>
      </w:r>
    </w:p>
    <w:p w14:paraId="78D04744" w14:textId="77777777" w:rsidR="00556B09" w:rsidRDefault="00380C1C">
      <w:pPr>
        <w:spacing w:before="60" w:after="60"/>
      </w:pPr>
      <w:r>
        <w:t>Students should recognize that the sailors exploited the employer's</w:t>
      </w:r>
    </w:p>
    <w:p w14:paraId="694AECEB" w14:textId="77777777" w:rsidR="00556B09" w:rsidRDefault="00380C1C">
      <w:pPr>
        <w:spacing w:before="60" w:after="60"/>
      </w:pPr>
      <w:r>
        <w:t>vulnerability---a key justification for the preexisting duty rule.</w:t>
      </w:r>
    </w:p>
    <w:p w14:paraId="7A6FDEE4" w14:textId="77777777" w:rsidR="00556B09" w:rsidRDefault="00380C1C">
      <w:pPr>
        <w:spacing w:before="80" w:after="80"/>
        <w:ind w:left="540"/>
      </w:pPr>
      <w:r>
        <w:rPr>
          <w:i/>
          <w:iCs/>
        </w:rPr>
        <w:t>"Should contract law allow modifications in extreme circumstances, or</w:t>
      </w:r>
    </w:p>
    <w:p w14:paraId="30C6C3C5" w14:textId="77777777" w:rsidR="00556B09" w:rsidRDefault="00380C1C">
      <w:pPr>
        <w:spacing w:before="60" w:after="60"/>
      </w:pPr>
      <w:r>
        <w:t>should we always enforce the original agreement?"</w:t>
      </w:r>
    </w:p>
    <w:p w14:paraId="54512878" w14:textId="77777777" w:rsidR="00556B09" w:rsidRDefault="00380C1C">
      <w:pPr>
        <w:spacing w:before="60" w:after="60"/>
      </w:pPr>
      <w:r>
        <w:t>This introduces the modern trend toward more flexible modification</w:t>
      </w:r>
    </w:p>
    <w:p w14:paraId="488A5D82" w14:textId="77777777" w:rsidR="00556B09" w:rsidRDefault="00380C1C">
      <w:pPr>
        <w:spacing w:before="60" w:after="60"/>
      </w:pPr>
      <w:r>
        <w:t>rules.</w:t>
      </w:r>
    </w:p>
    <w:p w14:paraId="7F321CDD" w14:textId="77777777" w:rsidR="00556B09" w:rsidRDefault="00380C1C">
      <w:pPr>
        <w:pStyle w:val="Heading3"/>
      </w:pPr>
      <w:r>
        <w:t>The Modern Approach -- Fair and Equitable Modifications</w:t>
      </w:r>
    </w:p>
    <w:p w14:paraId="408A45EB" w14:textId="77777777" w:rsidR="00556B09" w:rsidRDefault="00380C1C">
      <w:pPr>
        <w:spacing w:before="60" w:after="60"/>
      </w:pPr>
      <w:r>
        <w:t>Explain that modern courts recognize that some modifications are</w:t>
      </w:r>
    </w:p>
    <w:p w14:paraId="13A916F9" w14:textId="77777777" w:rsidR="00556B09" w:rsidRDefault="00380C1C">
      <w:pPr>
        <w:spacing w:before="60" w:after="60"/>
      </w:pPr>
      <w:r>
        <w:t>legitimate responses to unforeseen difficulties.</w:t>
      </w:r>
    </w:p>
    <w:p w14:paraId="58E316B0" w14:textId="77777777" w:rsidR="00556B09" w:rsidRDefault="00380C1C">
      <w:pPr>
        <w:spacing w:before="200" w:after="100"/>
      </w:pPr>
      <w:r>
        <w:rPr>
          <w:b/>
          <w:bCs/>
          <w:color w:val="C49A20"/>
        </w:rPr>
        <w:t>Case Study: Angel v. Murray</w:t>
      </w:r>
    </w:p>
    <w:p w14:paraId="1AEA3BAD" w14:textId="77777777" w:rsidR="00556B09" w:rsidRDefault="00380C1C">
      <w:pPr>
        <w:spacing w:before="60" w:after="60"/>
      </w:pPr>
      <w:r>
        <w:t>Summarize the case:</w:t>
      </w:r>
    </w:p>
    <w:p w14:paraId="2700183E" w14:textId="77777777" w:rsidR="00556B09" w:rsidRDefault="00380C1C">
      <w:pPr>
        <w:spacing w:before="60" w:after="60"/>
      </w:pPr>
      <w:r>
        <w:t>A garbage collector had a five-year contract with a city.</w:t>
      </w:r>
    </w:p>
    <w:p w14:paraId="49AEC56F" w14:textId="77777777" w:rsidR="00556B09" w:rsidRDefault="00380C1C">
      <w:pPr>
        <w:spacing w:before="60" w:after="60"/>
      </w:pPr>
      <w:r>
        <w:t>Due to an unexpected population increase, the job became much more</w:t>
      </w:r>
    </w:p>
    <w:p w14:paraId="50D91508" w14:textId="77777777" w:rsidR="00556B09" w:rsidRDefault="00380C1C">
      <w:pPr>
        <w:spacing w:before="60" w:after="60"/>
      </w:pPr>
      <w:r>
        <w:t>expensive.</w:t>
      </w:r>
    </w:p>
    <w:p w14:paraId="3308A85A" w14:textId="77777777" w:rsidR="00556B09" w:rsidRDefault="00380C1C">
      <w:pPr>
        <w:spacing w:before="60" w:after="60"/>
      </w:pPr>
      <w:r>
        <w:t>The city voluntarily agreed to pay more.</w:t>
      </w:r>
    </w:p>
    <w:p w14:paraId="6E2F535E" w14:textId="77777777" w:rsidR="00556B09" w:rsidRDefault="00380C1C">
      <w:pPr>
        <w:spacing w:before="60" w:after="60"/>
      </w:pPr>
      <w:r>
        <w:t>The court upheld the modification, holding that unexpected circumstances</w:t>
      </w:r>
    </w:p>
    <w:p w14:paraId="289E32B6" w14:textId="77777777" w:rsidR="00556B09" w:rsidRDefault="00380C1C">
      <w:pPr>
        <w:spacing w:before="60" w:after="60"/>
      </w:pPr>
      <w:r>
        <w:t>and fairness justified the change.</w:t>
      </w:r>
    </w:p>
    <w:p w14:paraId="580C49CE" w14:textId="77777777" w:rsidR="00556B09" w:rsidRDefault="00380C1C">
      <w:pPr>
        <w:spacing w:before="160" w:after="80"/>
      </w:pPr>
      <w:r>
        <w:rPr>
          <w:b/>
          <w:bCs/>
          <w:i/>
          <w:iCs/>
          <w:color w:val="0A3255"/>
        </w:rPr>
        <w:t>Socratic Discussion</w:t>
      </w:r>
    </w:p>
    <w:p w14:paraId="6A784DEF" w14:textId="77777777" w:rsidR="00556B09" w:rsidRDefault="00380C1C">
      <w:pPr>
        <w:spacing w:before="60" w:after="60"/>
      </w:pPr>
      <w:r>
        <w:t>*"What distinguishes this case from Alaska Packers'? Why did the court</w:t>
      </w:r>
    </w:p>
    <w:p w14:paraId="2452AB75" w14:textId="77777777" w:rsidR="00556B09" w:rsidRDefault="00380C1C">
      <w:pPr>
        <w:spacing w:before="60" w:after="60"/>
      </w:pPr>
      <w:r>
        <w:t>enforce this modification?"</w:t>
      </w:r>
    </w:p>
    <w:p w14:paraId="128874FC" w14:textId="77777777" w:rsidR="00556B09" w:rsidRDefault="00380C1C">
      <w:pPr>
        <w:spacing w:before="60" w:after="60"/>
      </w:pPr>
      <w:r>
        <w:t>Guide students to see that there was no coercion, and the modification</w:t>
      </w:r>
    </w:p>
    <w:p w14:paraId="17FC93FB" w14:textId="77777777" w:rsidR="00556B09" w:rsidRDefault="00380C1C">
      <w:pPr>
        <w:spacing w:before="60" w:after="60"/>
      </w:pPr>
      <w:r>
        <w:t>was fair in light of unforeseen circumstances.</w:t>
      </w:r>
    </w:p>
    <w:p w14:paraId="4FC5D302" w14:textId="77777777" w:rsidR="00556B09" w:rsidRDefault="00380C1C">
      <w:pPr>
        <w:spacing w:before="80" w:after="80"/>
        <w:ind w:left="540"/>
      </w:pPr>
      <w:r>
        <w:rPr>
          <w:i/>
          <w:iCs/>
        </w:rPr>
        <w:t>"Would this case have come out differently if the city had no choice but</w:t>
      </w:r>
    </w:p>
    <w:p w14:paraId="733CD0DC" w14:textId="77777777" w:rsidR="00556B09" w:rsidRDefault="00380C1C">
      <w:pPr>
        <w:spacing w:before="60" w:after="60"/>
      </w:pPr>
      <w:r>
        <w:t>to agree to the increased payments?"</w:t>
      </w:r>
    </w:p>
    <w:p w14:paraId="7F257FA7" w14:textId="77777777" w:rsidR="00556B09" w:rsidRDefault="00380C1C">
      <w:pPr>
        <w:spacing w:before="60" w:after="60"/>
      </w:pPr>
      <w:r>
        <w:t>This introduces economic duress as a defense to modification claims.</w:t>
      </w:r>
    </w:p>
    <w:p w14:paraId="5C9F33E9" w14:textId="77777777" w:rsidR="00556B09" w:rsidRDefault="00380C1C">
      <w:pPr>
        <w:spacing w:before="80" w:after="80"/>
        <w:ind w:left="540"/>
      </w:pPr>
      <w:r>
        <w:rPr>
          <w:i/>
          <w:iCs/>
        </w:rPr>
        <w:t>"Should contract law allow parties to modify an unprofitable contract</w:t>
      </w:r>
    </w:p>
    <w:p w14:paraId="6297506D" w14:textId="77777777" w:rsidR="00556B09" w:rsidRDefault="00380C1C">
      <w:pPr>
        <w:spacing w:before="60" w:after="60"/>
      </w:pPr>
      <w:r>
        <w:t>simply because one party underestimated costs?"</w:t>
      </w:r>
    </w:p>
    <w:p w14:paraId="61F55D2E" w14:textId="77777777" w:rsidR="00556B09" w:rsidRDefault="00380C1C">
      <w:pPr>
        <w:spacing w:before="60" w:after="60"/>
      </w:pPr>
      <w:r>
        <w:t>Lead students to recognize that modifications must be justified by</w:t>
      </w:r>
    </w:p>
    <w:p w14:paraId="1D04AA05" w14:textId="77777777" w:rsidR="00556B09" w:rsidRDefault="00380C1C">
      <w:pPr>
        <w:spacing w:before="60" w:after="60"/>
      </w:pPr>
      <w:r>
        <w:t>fairness, not mere regret.</w:t>
      </w:r>
    </w:p>
    <w:p w14:paraId="56FB4267" w14:textId="77777777" w:rsidR="00556B09" w:rsidRDefault="00380C1C">
      <w:pPr>
        <w:spacing w:before="60" w:after="60"/>
      </w:pPr>
      <w:r>
        <w:lastRenderedPageBreak/>
        <w:t>Introduce Restatement (Second) of Contracts § 89, which allows</w:t>
      </w:r>
    </w:p>
    <w:p w14:paraId="002F594A" w14:textId="77777777" w:rsidR="00556B09" w:rsidRDefault="00380C1C">
      <w:pPr>
        <w:spacing w:before="60" w:after="60"/>
      </w:pPr>
      <w:r>
        <w:t>modifications without new consideration if they are fair and equitable</w:t>
      </w:r>
    </w:p>
    <w:p w14:paraId="338126A1" w14:textId="77777777" w:rsidR="00556B09" w:rsidRDefault="00380C1C">
      <w:pPr>
        <w:spacing w:before="60" w:after="60"/>
      </w:pPr>
      <w:r>
        <w:t>in light of unforeseen circumstances.</w:t>
      </w:r>
    </w:p>
    <w:p w14:paraId="7CB3B18C" w14:textId="77777777" w:rsidR="00556B09" w:rsidRDefault="00380C1C">
      <w:pPr>
        <w:pStyle w:val="Heading3"/>
      </w:pPr>
      <w:r>
        <w:t>UCC § 2-209 -- Eliminating the Consideration Requirement</w:t>
      </w:r>
    </w:p>
    <w:p w14:paraId="14AF45E4" w14:textId="77777777" w:rsidR="00556B09" w:rsidRDefault="00380C1C">
      <w:pPr>
        <w:spacing w:before="60" w:after="60"/>
      </w:pPr>
      <w:r>
        <w:t>Explain that the UCC takes an even more flexible approach, eliminating</w:t>
      </w:r>
    </w:p>
    <w:p w14:paraId="2319033D" w14:textId="77777777" w:rsidR="00556B09" w:rsidRDefault="00380C1C">
      <w:pPr>
        <w:spacing w:before="60" w:after="60"/>
      </w:pPr>
      <w:r>
        <w:t>the need for consideration altogether.</w:t>
      </w:r>
    </w:p>
    <w:p w14:paraId="119DF29C" w14:textId="77777777" w:rsidR="00556B09" w:rsidRDefault="00380C1C">
      <w:pPr>
        <w:pStyle w:val="Heading3"/>
      </w:pPr>
      <w:r>
        <w:t>UCC § 2-209(1): "An agreement modifying a contract within this Article</w:t>
      </w:r>
    </w:p>
    <w:p w14:paraId="73710E08" w14:textId="77777777" w:rsidR="00556B09" w:rsidRDefault="00380C1C">
      <w:pPr>
        <w:spacing w:before="60" w:after="60"/>
      </w:pPr>
      <w:r>
        <w:t>needs no consideration to be binding."</w:t>
      </w:r>
    </w:p>
    <w:p w14:paraId="53342E0F" w14:textId="77777777" w:rsidR="00556B09" w:rsidRDefault="00380C1C">
      <w:pPr>
        <w:spacing w:before="60" w:after="60"/>
      </w:pPr>
      <w:r>
        <w:t>Ask:</w:t>
      </w:r>
    </w:p>
    <w:p w14:paraId="13D7D789" w14:textId="77777777" w:rsidR="00556B09" w:rsidRDefault="00380C1C">
      <w:pPr>
        <w:spacing w:before="80" w:after="80"/>
        <w:ind w:left="540"/>
      </w:pPr>
      <w:r>
        <w:rPr>
          <w:i/>
          <w:iCs/>
        </w:rPr>
        <w:t>"If the UCC doesn't require consideration for modifications, what</w:t>
      </w:r>
    </w:p>
    <w:p w14:paraId="5A744D54" w14:textId="77777777" w:rsidR="00556B09" w:rsidRDefault="00380C1C">
      <w:pPr>
        <w:spacing w:before="60" w:after="60"/>
      </w:pPr>
      <w:r>
        <w:t>prevents abuse?"</w:t>
      </w:r>
    </w:p>
    <w:p w14:paraId="3AC76FF3" w14:textId="77777777" w:rsidR="00556B09" w:rsidRDefault="00380C1C">
      <w:pPr>
        <w:spacing w:before="60" w:after="60"/>
      </w:pPr>
      <w:r>
        <w:t>Students should recognize that UCC modifications must be made in good</w:t>
      </w:r>
    </w:p>
    <w:p w14:paraId="101E8E5A" w14:textId="77777777" w:rsidR="00556B09" w:rsidRDefault="00380C1C">
      <w:pPr>
        <w:spacing w:before="60" w:after="60"/>
      </w:pPr>
      <w:r>
        <w:t>faith.</w:t>
      </w:r>
    </w:p>
    <w:p w14:paraId="7F47DAB3" w14:textId="77777777" w:rsidR="00556B09" w:rsidRDefault="00380C1C">
      <w:pPr>
        <w:spacing w:before="60" w:after="60"/>
      </w:pPr>
      <w:r>
        <w:t>Use a hypothetical:</w:t>
      </w:r>
    </w:p>
    <w:p w14:paraId="029DF43A" w14:textId="77777777" w:rsidR="00556B09" w:rsidRDefault="00380C1C">
      <w:pPr>
        <w:spacing w:before="80" w:after="80"/>
        <w:ind w:left="540"/>
      </w:pPr>
      <w:r>
        <w:rPr>
          <w:i/>
          <w:iCs/>
        </w:rPr>
        <w:t>"A supplier increases prices without justification, knowing the buyer</w:t>
      </w:r>
    </w:p>
    <w:p w14:paraId="00AEF777" w14:textId="77777777" w:rsidR="00556B09" w:rsidRDefault="00380C1C">
      <w:pPr>
        <w:spacing w:before="60" w:after="60"/>
      </w:pPr>
      <w:r>
        <w:t>has no alternative. Is this a valid modification under the UCC?"</w:t>
      </w:r>
    </w:p>
    <w:p w14:paraId="53585205" w14:textId="77777777" w:rsidR="00556B09" w:rsidRDefault="00380C1C">
      <w:pPr>
        <w:spacing w:before="60" w:after="60"/>
      </w:pPr>
      <w:r>
        <w:t>Students should see that good faith prevents opportunistic</w:t>
      </w:r>
    </w:p>
    <w:p w14:paraId="7E4F66B8" w14:textId="77777777" w:rsidR="00556B09" w:rsidRDefault="00380C1C">
      <w:pPr>
        <w:spacing w:before="60" w:after="60"/>
      </w:pPr>
      <w:r>
        <w:t>modifications.</w:t>
      </w:r>
    </w:p>
    <w:p w14:paraId="472496EE" w14:textId="77777777" w:rsidR="00556B09" w:rsidRDefault="00380C1C">
      <w:pPr>
        <w:pStyle w:val="Heading3"/>
      </w:pPr>
      <w:r>
        <w:t>Contract Discharge -- When Parties Want to End a Contract</w:t>
      </w:r>
    </w:p>
    <w:p w14:paraId="61BF0C7D" w14:textId="77777777" w:rsidR="00556B09" w:rsidRDefault="00380C1C">
      <w:pPr>
        <w:spacing w:before="60" w:after="60"/>
      </w:pPr>
      <w:r>
        <w:t>Explain that contracts can be terminated by mutual agreement or</w:t>
      </w:r>
    </w:p>
    <w:p w14:paraId="794F040E" w14:textId="77777777" w:rsidR="00556B09" w:rsidRDefault="00380C1C">
      <w:pPr>
        <w:spacing w:before="60" w:after="60"/>
      </w:pPr>
      <w:r>
        <w:t>operation of law.</w:t>
      </w:r>
    </w:p>
    <w:p w14:paraId="675B7575" w14:textId="77777777" w:rsidR="00556B09" w:rsidRDefault="00380C1C">
      <w:pPr>
        <w:spacing w:before="60" w:after="60"/>
      </w:pPr>
      <w:r>
        <w:t>Introduce the four primary ways to discharge a contract:</w:t>
      </w:r>
    </w:p>
    <w:p w14:paraId="3AB60AC1" w14:textId="77777777" w:rsidR="00556B09" w:rsidRDefault="00380C1C">
      <w:pPr>
        <w:spacing w:before="60" w:after="60"/>
      </w:pPr>
      <w:r>
        <w:t>Rescission -- Both parties agree to cancel the contract.</w:t>
      </w:r>
    </w:p>
    <w:p w14:paraId="74C7749D" w14:textId="77777777" w:rsidR="00556B09" w:rsidRDefault="00380C1C">
      <w:pPr>
        <w:spacing w:before="60" w:after="60"/>
      </w:pPr>
      <w:r>
        <w:t>Release -- One party voluntarily relinquishes rights.</w:t>
      </w:r>
    </w:p>
    <w:p w14:paraId="22D19775" w14:textId="77777777" w:rsidR="00556B09" w:rsidRDefault="00380C1C">
      <w:pPr>
        <w:spacing w:before="60" w:after="60"/>
      </w:pPr>
      <w:r>
        <w:t>Renunciation -- A party formally surrenders rights, often in writing.</w:t>
      </w:r>
    </w:p>
    <w:p w14:paraId="5DAC370C" w14:textId="77777777" w:rsidR="00556B09" w:rsidRDefault="00380C1C">
      <w:pPr>
        <w:spacing w:before="60" w:after="60"/>
      </w:pPr>
      <w:r>
        <w:t>Novation -- A new party replaces an original party, fully discharging</w:t>
      </w:r>
    </w:p>
    <w:p w14:paraId="32C8B581" w14:textId="77777777" w:rsidR="00556B09" w:rsidRDefault="00380C1C">
      <w:pPr>
        <w:spacing w:before="60" w:after="60"/>
      </w:pPr>
      <w:r>
        <w:t>the original obligor.</w:t>
      </w:r>
    </w:p>
    <w:p w14:paraId="58E7F027" w14:textId="77777777" w:rsidR="00556B09" w:rsidRDefault="00380C1C">
      <w:pPr>
        <w:pBdr>
          <w:top w:val="single" w:sz="2" w:space="6" w:color="0A3255"/>
        </w:pBdr>
        <w:spacing w:before="300" w:after="120"/>
      </w:pPr>
      <w:r>
        <w:rPr>
          <w:b/>
          <w:bCs/>
          <w:color w:val="0A3255"/>
        </w:rPr>
        <w:t>CROSS-REFERENCES</w:t>
      </w:r>
    </w:p>
    <w:p w14:paraId="54F4DD49" w14:textId="77777777" w:rsidR="00556B09" w:rsidRDefault="00380C1C">
      <w:pPr>
        <w:spacing w:before="40" w:after="40"/>
        <w:ind w:left="360"/>
      </w:pPr>
      <w:r>
        <w:rPr>
          <w:sz w:val="20"/>
          <w:szCs w:val="20"/>
        </w:rPr>
        <w:t>• Slide Deck: Chapter_23_Slides.pptx (60 slides)</w:t>
      </w:r>
    </w:p>
    <w:p w14:paraId="50DA208C" w14:textId="77777777" w:rsidR="00556B09" w:rsidRDefault="00380C1C">
      <w:pPr>
        <w:spacing w:before="40" w:after="40"/>
        <w:ind w:left="360"/>
      </w:pPr>
      <w:r>
        <w:rPr>
          <w:sz w:val="20"/>
          <w:szCs w:val="20"/>
        </w:rPr>
        <w:t>• Case Briefs: See Case Briefs section, Chapter 23</w:t>
      </w:r>
    </w:p>
    <w:p w14:paraId="5B1F6B55" w14:textId="77777777" w:rsidR="00556B09" w:rsidRDefault="00380C1C">
      <w:pPr>
        <w:spacing w:before="40" w:after="40"/>
        <w:ind w:left="360"/>
      </w:pPr>
      <w:r>
        <w:rPr>
          <w:sz w:val="20"/>
          <w:szCs w:val="20"/>
        </w:rPr>
        <w:t>• Problem Solutions: See Problem Solutions section, Chapter 23</w:t>
      </w:r>
    </w:p>
    <w:p w14:paraId="5F6578DD" w14:textId="77777777" w:rsidR="00556B09" w:rsidRDefault="00380C1C">
      <w:pPr>
        <w:spacing w:before="40" w:after="40"/>
        <w:ind w:left="360"/>
      </w:pPr>
      <w:r>
        <w:rPr>
          <w:sz w:val="20"/>
          <w:szCs w:val="20"/>
        </w:rPr>
        <w:t>• Quick Start Guide: See Quick Start Guide (9 slides)</w:t>
      </w:r>
    </w:p>
    <w:p w14:paraId="52DAA015" w14:textId="77777777" w:rsidR="00556B09" w:rsidRDefault="00380C1C">
      <w:pPr>
        <w:spacing w:before="40" w:after="40"/>
        <w:ind w:left="360"/>
      </w:pPr>
      <w:r>
        <w:rPr>
          <w:sz w:val="20"/>
          <w:szCs w:val="20"/>
        </w:rPr>
        <w:t>• Deep Dive Manual: See Deep Dive Manual (40 slides)</w:t>
      </w:r>
    </w:p>
    <w:p w14:paraId="283C31C1" w14:textId="77777777" w:rsidR="00556B09" w:rsidRDefault="00380C1C">
      <w:pPr>
        <w:spacing w:before="40" w:after="40"/>
        <w:ind w:left="360"/>
      </w:pPr>
      <w:r>
        <w:rPr>
          <w:sz w:val="20"/>
          <w:szCs w:val="20"/>
        </w:rPr>
        <w:lastRenderedPageBreak/>
        <w:t>• Related Chapters: Chapters 19–23 (Performance, Breach, and Modification)</w:t>
      </w:r>
    </w:p>
    <w:p w14:paraId="284D70B6" w14:textId="77777777" w:rsidR="00556B09" w:rsidRDefault="00380C1C">
      <w:r>
        <w:br w:type="page"/>
      </w:r>
    </w:p>
    <w:p w14:paraId="3DE9C76A" w14:textId="77777777" w:rsidR="00556B09" w:rsidRDefault="00380C1C">
      <w:pPr>
        <w:pStyle w:val="Heading1"/>
      </w:pPr>
      <w:r>
        <w:lastRenderedPageBreak/>
        <w:t>CHAPTER 24: EXPECTATION DAMAGES</w:t>
      </w:r>
    </w:p>
    <w:p w14:paraId="4C940A6B" w14:textId="77777777" w:rsidR="00556B09" w:rsidRDefault="00556B09">
      <w:pPr>
        <w:pBdr>
          <w:bottom w:val="single" w:sz="4" w:space="4" w:color="0A3255"/>
        </w:pBdr>
        <w:spacing w:after="200"/>
      </w:pPr>
    </w:p>
    <w:p w14:paraId="66608DB3"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33859B7D"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128FC46"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62C0A7" w14:textId="77777777" w:rsidR="00556B09" w:rsidRDefault="00380C1C">
            <w:pPr>
              <w:pStyle w:val="TableContent"/>
            </w:pPr>
            <w:r>
              <w:t>73 slides</w:t>
            </w:r>
          </w:p>
        </w:tc>
      </w:tr>
      <w:tr w:rsidR="00556B09" w14:paraId="435BF08E"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7AAD591"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CFD645" w14:textId="77777777" w:rsidR="00556B09" w:rsidRDefault="00380C1C">
            <w:pPr>
              <w:pStyle w:val="TableContent"/>
            </w:pPr>
            <w:r>
              <w:t>50-min classes: ~2.9 sessions | 75-min classes: ~2.1 sessions</w:t>
            </w:r>
          </w:p>
        </w:tc>
      </w:tr>
      <w:tr w:rsidR="00556B09" w14:paraId="0B650A9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928491C"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8982A0" w14:textId="77777777" w:rsidR="00556B09" w:rsidRDefault="00380C1C">
            <w:pPr>
              <w:pStyle w:val="TableContent"/>
            </w:pPr>
            <w:r>
              <w:t>None (formula-based)</w:t>
            </w:r>
          </w:p>
        </w:tc>
      </w:tr>
      <w:tr w:rsidR="00556B09" w14:paraId="043A604E"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E543439"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6441BA" w14:textId="77777777" w:rsidR="00556B09" w:rsidRDefault="00380C1C">
            <w:pPr>
              <w:pStyle w:val="TableContent"/>
            </w:pPr>
            <w:r>
              <w:t>Expectation formula, Incidental, Consequential, Cover</w:t>
            </w:r>
          </w:p>
        </w:tc>
      </w:tr>
      <w:tr w:rsidR="00556B09" w14:paraId="56B74E6A"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E8D3ABF"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1383E3" w14:textId="77777777" w:rsidR="00556B09" w:rsidRDefault="00380C1C">
            <w:pPr>
              <w:pStyle w:val="TableContent"/>
            </w:pPr>
            <w:r>
              <w:t>Chapter_24_Slides.pptx</w:t>
            </w:r>
          </w:p>
        </w:tc>
      </w:tr>
    </w:tbl>
    <w:p w14:paraId="51482621" w14:textId="77777777" w:rsidR="00556B09" w:rsidRDefault="00380C1C">
      <w:pPr>
        <w:spacing w:before="300" w:after="120"/>
      </w:pPr>
      <w:r>
        <w:rPr>
          <w:b/>
          <w:bCs/>
          <w:color w:val="0A3255"/>
        </w:rPr>
        <w:t>TEACHING WITH SLIDES — MODULE BREAKDOWN</w:t>
      </w:r>
    </w:p>
    <w:p w14:paraId="57EB8FDC" w14:textId="77777777" w:rsidR="00556B09" w:rsidRDefault="00380C1C">
      <w:pPr>
        <w:pBdr>
          <w:bottom w:val="single" w:sz="1" w:space="4" w:color="DDDDDD"/>
        </w:pBdr>
        <w:spacing w:before="160" w:after="40"/>
      </w:pPr>
      <w:r>
        <w:rPr>
          <w:b/>
          <w:bCs/>
          <w:sz w:val="21"/>
          <w:szCs w:val="21"/>
        </w:rPr>
        <w:t>MODULE 1: Formula: Loss in Value + Other Loss – Cost Avoided (Slides 1-25)</w:t>
      </w:r>
    </w:p>
    <w:p w14:paraId="02FADCE4" w14:textId="77777777" w:rsidR="00556B09" w:rsidRDefault="00380C1C">
      <w:pPr>
        <w:spacing w:before="20" w:after="80"/>
        <w:ind w:left="360"/>
      </w:pPr>
      <w:r>
        <w:rPr>
          <w:i/>
          <w:iCs/>
          <w:color w:val="2E7D32"/>
          <w:sz w:val="19"/>
          <w:szCs w:val="19"/>
        </w:rPr>
        <w:t>Essential for all credit hours</w:t>
      </w:r>
    </w:p>
    <w:p w14:paraId="6CF8D4DE" w14:textId="77777777" w:rsidR="00556B09" w:rsidRDefault="00380C1C">
      <w:pPr>
        <w:pBdr>
          <w:bottom w:val="single" w:sz="1" w:space="4" w:color="DDDDDD"/>
        </w:pBdr>
        <w:spacing w:before="160" w:after="40"/>
      </w:pPr>
      <w:r>
        <w:rPr>
          <w:b/>
          <w:bCs/>
          <w:sz w:val="21"/>
          <w:szCs w:val="21"/>
        </w:rPr>
        <w:t>MODULE 2: Direct Damages (Slides 26-38)</w:t>
      </w:r>
    </w:p>
    <w:p w14:paraId="210B31C7" w14:textId="77777777" w:rsidR="00556B09" w:rsidRDefault="00380C1C">
      <w:pPr>
        <w:spacing w:before="20" w:after="80"/>
        <w:ind w:left="360"/>
      </w:pPr>
      <w:r>
        <w:rPr>
          <w:i/>
          <w:iCs/>
          <w:color w:val="2E7D32"/>
          <w:sz w:val="19"/>
          <w:szCs w:val="19"/>
        </w:rPr>
        <w:t>Essential for all credit hours</w:t>
      </w:r>
    </w:p>
    <w:p w14:paraId="458163B4" w14:textId="77777777" w:rsidR="00556B09" w:rsidRDefault="00380C1C">
      <w:pPr>
        <w:pBdr>
          <w:bottom w:val="single" w:sz="1" w:space="4" w:color="DDDDDD"/>
        </w:pBdr>
        <w:spacing w:before="160" w:after="40"/>
      </w:pPr>
      <w:r>
        <w:rPr>
          <w:b/>
          <w:bCs/>
          <w:sz w:val="21"/>
          <w:szCs w:val="21"/>
        </w:rPr>
        <w:t>MODULE 3: Incidental Damages (Slides 39-48)</w:t>
      </w:r>
    </w:p>
    <w:p w14:paraId="0FDAC404" w14:textId="77777777" w:rsidR="00556B09" w:rsidRDefault="00380C1C">
      <w:pPr>
        <w:spacing w:before="20" w:after="80"/>
        <w:ind w:left="360"/>
      </w:pPr>
      <w:r>
        <w:rPr>
          <w:i/>
          <w:iCs/>
          <w:color w:val="2E7D32"/>
          <w:sz w:val="19"/>
          <w:szCs w:val="19"/>
        </w:rPr>
        <w:t>Essential for all credit hours</w:t>
      </w:r>
    </w:p>
    <w:p w14:paraId="569E75D7" w14:textId="77777777" w:rsidR="00556B09" w:rsidRDefault="00380C1C">
      <w:pPr>
        <w:pBdr>
          <w:bottom w:val="single" w:sz="1" w:space="4" w:color="DDDDDD"/>
        </w:pBdr>
        <w:spacing w:before="160" w:after="40"/>
      </w:pPr>
      <w:r>
        <w:rPr>
          <w:b/>
          <w:bCs/>
          <w:sz w:val="21"/>
          <w:szCs w:val="21"/>
        </w:rPr>
        <w:t>MODULE 4: Consequential Damages (Slides 49-60)</w:t>
      </w:r>
    </w:p>
    <w:p w14:paraId="181B8F47" w14:textId="77777777" w:rsidR="00556B09" w:rsidRDefault="00380C1C">
      <w:pPr>
        <w:spacing w:before="20" w:after="80"/>
        <w:ind w:left="360"/>
      </w:pPr>
      <w:r>
        <w:rPr>
          <w:i/>
          <w:iCs/>
          <w:color w:val="2E7D32"/>
          <w:sz w:val="19"/>
          <w:szCs w:val="19"/>
        </w:rPr>
        <w:t>Essential for all credit hours</w:t>
      </w:r>
    </w:p>
    <w:p w14:paraId="745445EC" w14:textId="77777777" w:rsidR="00556B09" w:rsidRDefault="00380C1C">
      <w:pPr>
        <w:pBdr>
          <w:bottom w:val="single" w:sz="1" w:space="4" w:color="DDDDDD"/>
        </w:pBdr>
        <w:spacing w:before="160" w:after="40"/>
      </w:pPr>
      <w:r>
        <w:rPr>
          <w:b/>
          <w:bCs/>
          <w:sz w:val="21"/>
          <w:szCs w:val="21"/>
        </w:rPr>
        <w:t>MODULE 5: Lost Volume Seller (Slides 61-70)</w:t>
      </w:r>
    </w:p>
    <w:p w14:paraId="600B523D" w14:textId="77777777" w:rsidR="00556B09" w:rsidRDefault="00380C1C">
      <w:pPr>
        <w:spacing w:before="20" w:after="80"/>
        <w:ind w:left="360"/>
      </w:pPr>
      <w:r>
        <w:rPr>
          <w:i/>
          <w:iCs/>
          <w:color w:val="B8860B"/>
          <w:sz w:val="19"/>
          <w:szCs w:val="19"/>
        </w:rPr>
        <w:t>Include for 5-6 credit</w:t>
      </w:r>
    </w:p>
    <w:p w14:paraId="2D5ED065" w14:textId="77777777" w:rsidR="00556B09" w:rsidRDefault="00380C1C">
      <w:pPr>
        <w:pBdr>
          <w:bottom w:val="single" w:sz="1" w:space="4" w:color="DDDDDD"/>
        </w:pBdr>
        <w:spacing w:before="160" w:after="40"/>
      </w:pPr>
      <w:r>
        <w:rPr>
          <w:b/>
          <w:bCs/>
          <w:sz w:val="21"/>
          <w:szCs w:val="21"/>
        </w:rPr>
        <w:t>MODULE 6: Review (Slides 71-73)</w:t>
      </w:r>
    </w:p>
    <w:p w14:paraId="296D6B30" w14:textId="77777777" w:rsidR="00556B09" w:rsidRDefault="00380C1C">
      <w:pPr>
        <w:spacing w:before="20" w:after="80"/>
        <w:ind w:left="360"/>
      </w:pPr>
      <w:r>
        <w:rPr>
          <w:i/>
          <w:iCs/>
          <w:color w:val="2E7D32"/>
          <w:sz w:val="19"/>
          <w:szCs w:val="19"/>
        </w:rPr>
        <w:t>Essential for all credit hours</w:t>
      </w:r>
    </w:p>
    <w:p w14:paraId="65B5E8A0" w14:textId="77777777" w:rsidR="00556B09" w:rsidRDefault="00556B09">
      <w:pPr>
        <w:pBdr>
          <w:bottom w:val="single" w:sz="2" w:space="4" w:color="CCCCCC"/>
        </w:pBdr>
        <w:spacing w:before="200" w:after="200"/>
      </w:pPr>
    </w:p>
    <w:p w14:paraId="0EAA3A50" w14:textId="77777777" w:rsidR="00556B09" w:rsidRDefault="00380C1C">
      <w:pPr>
        <w:pStyle w:val="Heading2"/>
      </w:pPr>
      <w:r>
        <w:t>LESSON PLAN: Chapter 24 — Expectation Damages</w:t>
      </w:r>
    </w:p>
    <w:p w14:paraId="338BD007" w14:textId="77777777" w:rsidR="00556B09" w:rsidRDefault="00380C1C">
      <w:pPr>
        <w:spacing w:before="60" w:after="60"/>
      </w:pPr>
      <w:r>
        <w:t>This lesson introduces students to contract remedies, explaining how</w:t>
      </w:r>
    </w:p>
    <w:p w14:paraId="15B86287" w14:textId="77777777" w:rsidR="00556B09" w:rsidRDefault="00380C1C">
      <w:pPr>
        <w:spacing w:before="60" w:after="60"/>
      </w:pPr>
      <w:r>
        <w:t>courts compensate injured parties when contractual obligations are not</w:t>
      </w:r>
    </w:p>
    <w:p w14:paraId="5DA8A18B" w14:textId="77777777" w:rsidR="00556B09" w:rsidRDefault="00380C1C">
      <w:pPr>
        <w:spacing w:before="60" w:after="60"/>
      </w:pPr>
      <w:r>
        <w:t>met. It serves two critical functions:</w:t>
      </w:r>
    </w:p>
    <w:p w14:paraId="294A3CCC" w14:textId="77777777" w:rsidR="00556B09" w:rsidRDefault="00380C1C">
      <w:pPr>
        <w:spacing w:before="60" w:after="60"/>
      </w:pPr>
      <w:r>
        <w:t>1.  A conceptual introduction to remedies -- Students will learn why</w:t>
      </w:r>
    </w:p>
    <w:p w14:paraId="200B15C9" w14:textId="77777777" w:rsidR="00556B09" w:rsidRDefault="00380C1C">
      <w:pPr>
        <w:spacing w:before="60" w:after="60"/>
      </w:pPr>
      <w:r>
        <w:t>contract law prioritizes compensation over punishment and how the</w:t>
      </w:r>
    </w:p>
    <w:p w14:paraId="644F71EB" w14:textId="77777777" w:rsidR="00556B09" w:rsidRDefault="00380C1C">
      <w:pPr>
        <w:spacing w:before="60" w:after="60"/>
      </w:pPr>
      <w:r>
        <w:t>law protects expectation, reliance, and restitution interests.</w:t>
      </w:r>
    </w:p>
    <w:p w14:paraId="56D24386" w14:textId="77777777" w:rsidR="00556B09" w:rsidRDefault="00380C1C">
      <w:pPr>
        <w:spacing w:before="60" w:after="60"/>
      </w:pPr>
      <w:r>
        <w:lastRenderedPageBreak/>
        <w:t>2.  A deep dive into remedies for total nonperformance -- The lesson</w:t>
      </w:r>
    </w:p>
    <w:p w14:paraId="5B754EE2" w14:textId="77777777" w:rsidR="00556B09" w:rsidRDefault="00380C1C">
      <w:pPr>
        <w:spacing w:before="60" w:after="60"/>
      </w:pPr>
      <w:r>
        <w:t>covers expectation damages, reliance damages, and restitution as</w:t>
      </w:r>
    </w:p>
    <w:p w14:paraId="3E6020D3" w14:textId="77777777" w:rsidR="00556B09" w:rsidRDefault="00380C1C">
      <w:pPr>
        <w:spacing w:before="60" w:after="60"/>
      </w:pPr>
      <w:r>
        <w:t>they apply to cases where a party completely fails to perform.</w:t>
      </w:r>
    </w:p>
    <w:p w14:paraId="08D807A3" w14:textId="77777777" w:rsidR="00556B09" w:rsidRDefault="00380C1C">
      <w:pPr>
        <w:pStyle w:val="Heading3"/>
      </w:pPr>
      <w:r>
        <w:t>Time Management Considerations</w:t>
      </w:r>
    </w:p>
    <w:p w14:paraId="62A9A88B" w14:textId="77777777" w:rsidR="00556B09" w:rsidRDefault="00380C1C">
      <w:pPr>
        <w:spacing w:before="60" w:after="60"/>
      </w:pPr>
      <w:r>
        <w:t>Because this lesson is long and foundational, consider:</w:t>
      </w:r>
    </w:p>
    <w:p w14:paraId="21B3BC68" w14:textId="77777777" w:rsidR="00556B09" w:rsidRDefault="00380C1C">
      <w:pPr>
        <w:spacing w:before="60" w:after="60"/>
      </w:pPr>
      <w:r>
        <w:t>If teaching in one session: Prioritize expectation damages and</w:t>
      </w:r>
    </w:p>
    <w:p w14:paraId="074FA871" w14:textId="77777777" w:rsidR="00556B09" w:rsidRDefault="00380C1C">
      <w:pPr>
        <w:spacing w:before="60" w:after="60"/>
      </w:pPr>
      <w:r>
        <w:t>introduce reliance/restoration as alternative remedies.</w:t>
      </w:r>
    </w:p>
    <w:p w14:paraId="15FDB58B" w14:textId="77777777" w:rsidR="00556B09" w:rsidRDefault="00380C1C">
      <w:pPr>
        <w:spacing w:before="60" w:after="60"/>
      </w:pPr>
      <w:r>
        <w:t>If teaching over two sessions:</w:t>
      </w:r>
    </w:p>
    <w:p w14:paraId="412A5BB4" w14:textId="77777777" w:rsidR="00556B09" w:rsidRDefault="00380C1C">
      <w:pPr>
        <w:spacing w:before="60" w:after="60"/>
      </w:pPr>
      <w:r>
        <w:t>Class 1: Introduction to remedies, the three remedial interests, and</w:t>
      </w:r>
    </w:p>
    <w:p w14:paraId="110CE9CD" w14:textId="77777777" w:rsidR="00556B09" w:rsidRDefault="00380C1C">
      <w:pPr>
        <w:spacing w:before="60" w:after="60"/>
      </w:pPr>
      <w:r>
        <w:t>efficient breach.</w:t>
      </w:r>
    </w:p>
    <w:p w14:paraId="3772160B" w14:textId="77777777" w:rsidR="00556B09" w:rsidRDefault="00380C1C">
      <w:pPr>
        <w:spacing w:before="60" w:after="60"/>
      </w:pPr>
      <w:r>
        <w:t>Class 2: Expectation damages, reliance damages, and restitution in</w:t>
      </w:r>
    </w:p>
    <w:p w14:paraId="2EC48328" w14:textId="77777777" w:rsidR="00556B09" w:rsidRDefault="00380C1C">
      <w:pPr>
        <w:spacing w:before="60" w:after="60"/>
      </w:pPr>
      <w:r>
        <w:t>cases of total nonperformance.</w:t>
      </w:r>
    </w:p>
    <w:p w14:paraId="43E8633B" w14:textId="77777777" w:rsidR="00556B09" w:rsidRDefault="00380C1C">
      <w:pPr>
        <w:spacing w:before="60" w:after="60"/>
      </w:pPr>
      <w:r>
        <w:t>If time is short, skip the deep discussion on efficient breach---it can</w:t>
      </w:r>
    </w:p>
    <w:p w14:paraId="4533B622" w14:textId="77777777" w:rsidR="00556B09" w:rsidRDefault="00380C1C">
      <w:pPr>
        <w:spacing w:before="60" w:after="60"/>
      </w:pPr>
      <w:r>
        <w:t>be revisited in a later lesson.</w:t>
      </w:r>
    </w:p>
    <w:p w14:paraId="6BDF1F2D" w14:textId="77777777" w:rsidR="00556B09" w:rsidRDefault="00380C1C">
      <w:pPr>
        <w:spacing w:before="60" w:after="60"/>
      </w:pPr>
      <w:r>
        <w:t>Framing the Remedies Module -- "We Are Here" Moment</w:t>
      </w:r>
    </w:p>
    <w:p w14:paraId="69BBDF9B" w14:textId="77777777" w:rsidR="00556B09" w:rsidRDefault="00380C1C">
      <w:pPr>
        <w:spacing w:before="60" w:after="60"/>
      </w:pPr>
      <w:r>
        <w:t>Begin by reminding students of the journey of contract law so far. Up</w:t>
      </w:r>
    </w:p>
    <w:p w14:paraId="677E2A7A" w14:textId="77777777" w:rsidR="00556B09" w:rsidRDefault="00380C1C">
      <w:pPr>
        <w:spacing w:before="60" w:after="60"/>
      </w:pPr>
      <w:r>
        <w:t>until now, they have studied:</w:t>
      </w:r>
    </w:p>
    <w:p w14:paraId="6E307D1C" w14:textId="77777777" w:rsidR="00556B09" w:rsidRDefault="00380C1C">
      <w:pPr>
        <w:spacing w:before="60" w:after="60"/>
      </w:pPr>
      <w:r>
        <w:t>How contracts are formed (offer, acceptance, consideration).</w:t>
      </w:r>
    </w:p>
    <w:p w14:paraId="553C7F80" w14:textId="77777777" w:rsidR="00556B09" w:rsidRDefault="00380C1C">
      <w:pPr>
        <w:spacing w:before="60" w:after="60"/>
      </w:pPr>
      <w:r>
        <w:t>How terms are interpreted (parol evidence, ambiguity).</w:t>
      </w:r>
    </w:p>
    <w:p w14:paraId="0CF433BC" w14:textId="77777777" w:rsidR="00556B09" w:rsidRDefault="00380C1C">
      <w:pPr>
        <w:spacing w:before="60" w:after="60"/>
      </w:pPr>
      <w:r>
        <w:t>How contracts are modified or discharged (modification, rescission,</w:t>
      </w:r>
    </w:p>
    <w:p w14:paraId="0F716BCC" w14:textId="77777777" w:rsidR="00556B09" w:rsidRDefault="00380C1C">
      <w:pPr>
        <w:spacing w:before="60" w:after="60"/>
      </w:pPr>
      <w:r>
        <w:t>excuse).</w:t>
      </w:r>
    </w:p>
    <w:p w14:paraId="0D4122F1" w14:textId="77777777" w:rsidR="00556B09" w:rsidRDefault="00380C1C">
      <w:pPr>
        <w:spacing w:before="60" w:after="60"/>
      </w:pPr>
      <w:r>
        <w:t>Now, they must answer the final question: *What happens when a contract</w:t>
      </w:r>
    </w:p>
    <w:p w14:paraId="16E62303" w14:textId="77777777" w:rsidR="00556B09" w:rsidRDefault="00380C1C">
      <w:pPr>
        <w:spacing w:before="60" w:after="60"/>
      </w:pPr>
      <w:r>
        <w:t>is breached?*</w:t>
      </w:r>
    </w:p>
    <w:p w14:paraId="15D9EB0E" w14:textId="77777777" w:rsidR="00556B09" w:rsidRDefault="00380C1C">
      <w:pPr>
        <w:spacing w:before="60" w:after="60"/>
      </w:pPr>
      <w:r>
        <w:t>Pose the following framing question to the class:</w:t>
      </w:r>
    </w:p>
    <w:p w14:paraId="641B3E11" w14:textId="77777777" w:rsidR="00556B09" w:rsidRDefault="00380C1C">
      <w:pPr>
        <w:spacing w:before="80" w:after="80"/>
        <w:ind w:left="540"/>
      </w:pPr>
      <w:r>
        <w:rPr>
          <w:i/>
          <w:iCs/>
        </w:rPr>
        <w:t>"What is the goal of contract law when a promise is broken? Should the</w:t>
      </w:r>
    </w:p>
    <w:p w14:paraId="0429050B" w14:textId="77777777" w:rsidR="00556B09" w:rsidRDefault="00380C1C">
      <w:pPr>
        <w:spacing w:before="60" w:after="60"/>
      </w:pPr>
      <w:r>
        <w:t>law force people to perform? Should it punish them for breaking their</w:t>
      </w:r>
    </w:p>
    <w:p w14:paraId="34B33BEE" w14:textId="77777777" w:rsidR="00556B09" w:rsidRDefault="00380C1C">
      <w:pPr>
        <w:spacing w:before="60" w:after="60"/>
      </w:pPr>
      <w:r>
        <w:t>word? Or should it simply compensate the injured party?"</w:t>
      </w:r>
    </w:p>
    <w:p w14:paraId="5B0EF77F" w14:textId="77777777" w:rsidR="00556B09" w:rsidRDefault="00380C1C">
      <w:pPr>
        <w:spacing w:before="60" w:after="60"/>
      </w:pPr>
      <w:r>
        <w:t>Students will likely express different intuitions---some may advocate</w:t>
      </w:r>
    </w:p>
    <w:p w14:paraId="68399B66" w14:textId="77777777" w:rsidR="00556B09" w:rsidRDefault="00380C1C">
      <w:pPr>
        <w:spacing w:before="60" w:after="60"/>
      </w:pPr>
      <w:r>
        <w:t>for strict enforcement, while others may focus on fairness or</w:t>
      </w:r>
    </w:p>
    <w:p w14:paraId="050B9736" w14:textId="77777777" w:rsidR="00556B09" w:rsidRDefault="00380C1C">
      <w:pPr>
        <w:spacing w:before="60" w:after="60"/>
      </w:pPr>
      <w:r>
        <w:t>efficiency. Use this discussion to introduce the core idea:</w:t>
      </w:r>
    </w:p>
    <w:p w14:paraId="28B4AF76" w14:textId="77777777" w:rsidR="00556B09" w:rsidRDefault="00380C1C">
      <w:pPr>
        <w:spacing w:before="60" w:after="60"/>
      </w:pPr>
      <w:r>
        <w:t>Contract law is compensatory, not punitive. It does not punish</w:t>
      </w:r>
    </w:p>
    <w:p w14:paraId="36BC083A" w14:textId="77777777" w:rsidR="00556B09" w:rsidRDefault="00380C1C">
      <w:pPr>
        <w:spacing w:before="60" w:after="60"/>
      </w:pPr>
      <w:r>
        <w:t>breach but instead ensures the injured party is made whole.</w:t>
      </w:r>
    </w:p>
    <w:p w14:paraId="6694620C" w14:textId="77777777" w:rsidR="00556B09" w:rsidRDefault="00380C1C">
      <w:pPr>
        <w:spacing w:before="60" w:after="60"/>
      </w:pPr>
      <w:r>
        <w:t>Specific performance is rare. Courts typically award money damages,</w:t>
      </w:r>
    </w:p>
    <w:p w14:paraId="6582636A" w14:textId="77777777" w:rsidR="00556B09" w:rsidRDefault="00380C1C">
      <w:pPr>
        <w:spacing w:before="60" w:after="60"/>
      </w:pPr>
      <w:r>
        <w:t>not forced performance.</w:t>
      </w:r>
    </w:p>
    <w:p w14:paraId="562CB96A" w14:textId="77777777" w:rsidR="00556B09" w:rsidRDefault="00380C1C">
      <w:pPr>
        <w:spacing w:before="60" w:after="60"/>
      </w:pPr>
      <w:r>
        <w:t>This sets the stage for discussing the three remedial interests</w:t>
      </w:r>
    </w:p>
    <w:p w14:paraId="0CD20488" w14:textId="77777777" w:rsidR="00556B09" w:rsidRDefault="00380C1C">
      <w:pPr>
        <w:spacing w:before="60" w:after="60"/>
      </w:pPr>
      <w:r>
        <w:lastRenderedPageBreak/>
        <w:t>protected by contract law.</w:t>
      </w:r>
    </w:p>
    <w:p w14:paraId="700493E5" w14:textId="77777777" w:rsidR="00556B09" w:rsidRDefault="00380C1C">
      <w:pPr>
        <w:pStyle w:val="Heading3"/>
      </w:pPr>
      <w:r>
        <w:t>The Three Remedial Interests</w:t>
      </w:r>
    </w:p>
    <w:p w14:paraId="7AAAA4C2" w14:textId="77777777" w:rsidR="00556B09" w:rsidRDefault="00380C1C">
      <w:pPr>
        <w:pStyle w:val="Heading3"/>
      </w:pPr>
      <w:r>
        <w:t>Expectation Interest -- The Default Remedy</w:t>
      </w:r>
    </w:p>
    <w:p w14:paraId="7F7FAE51" w14:textId="77777777" w:rsidR="00556B09" w:rsidRDefault="00380C1C">
      <w:pPr>
        <w:spacing w:before="60" w:after="60"/>
      </w:pPr>
      <w:r>
        <w:t>Expectation damages put the injured party in the position they would</w:t>
      </w:r>
    </w:p>
    <w:p w14:paraId="604F65C4" w14:textId="77777777" w:rsidR="00556B09" w:rsidRDefault="00380C1C">
      <w:pPr>
        <w:spacing w:before="60" w:after="60"/>
      </w:pPr>
      <w:r>
        <w:t>have been in had the contract been performed.</w:t>
      </w:r>
    </w:p>
    <w:p w14:paraId="60FFF248" w14:textId="77777777" w:rsidR="00556B09" w:rsidRDefault="00380C1C">
      <w:pPr>
        <w:spacing w:before="60" w:after="60"/>
      </w:pPr>
      <w:r>
        <w:t>Example:</w:t>
      </w:r>
    </w:p>
    <w:p w14:paraId="55FEAB71" w14:textId="77777777" w:rsidR="00556B09" w:rsidRDefault="00380C1C">
      <w:pPr>
        <w:spacing w:before="80" w:after="80"/>
        <w:ind w:left="540"/>
      </w:pPr>
      <w:r>
        <w:rPr>
          <w:i/>
          <w:iCs/>
        </w:rPr>
        <w:t>"A bakery contracts to buy 100 pounds of flour for \$3 per pound. The</w:t>
      </w:r>
    </w:p>
    <w:p w14:paraId="2603EE7C" w14:textId="77777777" w:rsidR="00556B09" w:rsidRDefault="00380C1C">
      <w:pPr>
        <w:spacing w:before="60" w:after="60"/>
      </w:pPr>
      <w:r>
        <w:t>seller fails to deliver, forcing the bakery to buy substitute flour</w:t>
      </w:r>
    </w:p>
    <w:p w14:paraId="7FE0DC1E" w14:textId="77777777" w:rsidR="00556B09" w:rsidRDefault="00380C1C">
      <w:pPr>
        <w:spacing w:before="60" w:after="60"/>
      </w:pPr>
      <w:r>
        <w:t>for \$4 per pound. What damages should the court award?"</w:t>
      </w:r>
    </w:p>
    <w:p w14:paraId="70695944" w14:textId="77777777" w:rsidR="00556B09" w:rsidRDefault="00380C1C">
      <w:pPr>
        <w:spacing w:before="60" w:after="60"/>
      </w:pPr>
      <w:r>
        <w:t>Students should recognize that the bakery should recover \$100, the</w:t>
      </w:r>
    </w:p>
    <w:p w14:paraId="149274FA" w14:textId="77777777" w:rsidR="00556B09" w:rsidRDefault="00380C1C">
      <w:pPr>
        <w:spacing w:before="60" w:after="60"/>
      </w:pPr>
      <w:r>
        <w:t>difference between the contract price and the cost of cover.</w:t>
      </w:r>
    </w:p>
    <w:p w14:paraId="519E4441" w14:textId="77777777" w:rsidR="00556B09" w:rsidRDefault="00380C1C">
      <w:pPr>
        <w:spacing w:before="60" w:after="60"/>
      </w:pPr>
      <w:r>
        <w:t>Ask students:</w:t>
      </w:r>
    </w:p>
    <w:p w14:paraId="3FAD5C9C" w14:textId="77777777" w:rsidR="00556B09" w:rsidRDefault="00380C1C">
      <w:pPr>
        <w:spacing w:before="60" w:after="60"/>
      </w:pPr>
      <w:r>
        <w:t>*Why do we focus on the benefit of the bargain rather than punishing</w:t>
      </w:r>
    </w:p>
    <w:p w14:paraId="78C6B532" w14:textId="77777777" w:rsidR="00556B09" w:rsidRDefault="00380C1C">
      <w:pPr>
        <w:spacing w:before="60" w:after="60"/>
      </w:pPr>
      <w:r>
        <w:t>the breacher?* (Guide them to understand that contract law is about</w:t>
      </w:r>
    </w:p>
    <w:p w14:paraId="7A2227E9" w14:textId="77777777" w:rsidR="00556B09" w:rsidRDefault="00380C1C">
      <w:pPr>
        <w:spacing w:before="60" w:after="60"/>
      </w:pPr>
      <w:r>
        <w:t>compensation, not retribution.)</w:t>
      </w:r>
    </w:p>
    <w:p w14:paraId="0B62134E" w14:textId="77777777" w:rsidR="00556B09" w:rsidRDefault="00380C1C">
      <w:pPr>
        <w:spacing w:before="60" w:after="60"/>
      </w:pPr>
      <w:r>
        <w:t>*Should courts award punitive damages if the breach was deliberate?*</w:t>
      </w:r>
    </w:p>
    <w:p w14:paraId="4C8B3BFA" w14:textId="77777777" w:rsidR="00556B09" w:rsidRDefault="00380C1C">
      <w:pPr>
        <w:spacing w:before="60" w:after="60"/>
      </w:pPr>
      <w:r>
        <w:t>(Introduce the concept of efficient breach, to be explored later.)</w:t>
      </w:r>
    </w:p>
    <w:p w14:paraId="1488B8D8" w14:textId="77777777" w:rsidR="00556B09" w:rsidRDefault="00380C1C">
      <w:pPr>
        <w:pStyle w:val="Heading3"/>
      </w:pPr>
      <w:r>
        <w:t>Reliance Interest -- When Expectation Damages Are Uncertain</w:t>
      </w:r>
    </w:p>
    <w:p w14:paraId="5C27F3D5" w14:textId="77777777" w:rsidR="00556B09" w:rsidRDefault="00380C1C">
      <w:pPr>
        <w:spacing w:before="60" w:after="60"/>
      </w:pPr>
      <w:r>
        <w:t>Reliance damages reimburse the injured party for costs incurred in</w:t>
      </w:r>
    </w:p>
    <w:p w14:paraId="03C22985" w14:textId="77777777" w:rsidR="00556B09" w:rsidRDefault="00380C1C">
      <w:pPr>
        <w:spacing w:before="60" w:after="60"/>
      </w:pPr>
      <w:r>
        <w:t>reliance on the contract.</w:t>
      </w:r>
    </w:p>
    <w:p w14:paraId="4ABF7F73" w14:textId="77777777" w:rsidR="00556B09" w:rsidRDefault="00380C1C">
      <w:pPr>
        <w:spacing w:before="60" w:after="60"/>
      </w:pPr>
      <w:r>
        <w:t>Example:</w:t>
      </w:r>
    </w:p>
    <w:p w14:paraId="2F893818" w14:textId="77777777" w:rsidR="00556B09" w:rsidRDefault="00380C1C">
      <w:pPr>
        <w:spacing w:before="80" w:after="80"/>
        <w:ind w:left="540"/>
      </w:pPr>
      <w:r>
        <w:rPr>
          <w:i/>
          <w:iCs/>
        </w:rPr>
        <w:t>"A homeowner hires a painter for \$5,000. The painter buys \$1,000 in</w:t>
      </w:r>
    </w:p>
    <w:p w14:paraId="3E39B7FA" w14:textId="77777777" w:rsidR="00556B09" w:rsidRDefault="00380C1C">
      <w:pPr>
        <w:spacing w:before="60" w:after="60"/>
      </w:pPr>
      <w:r>
        <w:t>supplies before the homeowner cancels the job. What damages should the</w:t>
      </w:r>
    </w:p>
    <w:p w14:paraId="4753C1B2" w14:textId="77777777" w:rsidR="00556B09" w:rsidRDefault="00380C1C">
      <w:pPr>
        <w:spacing w:before="60" w:after="60"/>
      </w:pPr>
      <w:r>
        <w:t>court award?"</w:t>
      </w:r>
    </w:p>
    <w:p w14:paraId="733A9544" w14:textId="77777777" w:rsidR="00556B09" w:rsidRDefault="00380C1C">
      <w:pPr>
        <w:spacing w:before="60" w:after="60"/>
      </w:pPr>
      <w:r>
        <w:t>Since expectation damages may be too speculative (the painter cannot</w:t>
      </w:r>
    </w:p>
    <w:p w14:paraId="297D361C" w14:textId="77777777" w:rsidR="00556B09" w:rsidRDefault="00380C1C">
      <w:pPr>
        <w:spacing w:before="60" w:after="60"/>
      </w:pPr>
      <w:r>
        <w:t>prove lost profits), reliance damages at least reimburse out-of-pocket</w:t>
      </w:r>
    </w:p>
    <w:p w14:paraId="439192EF" w14:textId="77777777" w:rsidR="00556B09" w:rsidRDefault="00380C1C">
      <w:pPr>
        <w:spacing w:before="60" w:after="60"/>
      </w:pPr>
      <w:r>
        <w:t>costs.</w:t>
      </w:r>
    </w:p>
    <w:p w14:paraId="42BEAE98" w14:textId="77777777" w:rsidR="00556B09" w:rsidRDefault="00380C1C">
      <w:pPr>
        <w:spacing w:before="60" w:after="60"/>
      </w:pPr>
      <w:r>
        <w:t>Ask students:</w:t>
      </w:r>
    </w:p>
    <w:p w14:paraId="283CD9E8" w14:textId="77777777" w:rsidR="00556B09" w:rsidRDefault="00380C1C">
      <w:pPr>
        <w:spacing w:before="60" w:after="60"/>
      </w:pPr>
      <w:r>
        <w:t>*Why might reliance damages be easier to prove than expectation</w:t>
      </w:r>
    </w:p>
    <w:p w14:paraId="41806735" w14:textId="77777777" w:rsidR="00556B09" w:rsidRDefault="00380C1C">
      <w:pPr>
        <w:spacing w:before="60" w:after="60"/>
      </w:pPr>
      <w:r>
        <w:t>damages?* (Help them see that lost profits can be uncertain, but</w:t>
      </w:r>
    </w:p>
    <w:p w14:paraId="7604327E" w14:textId="77777777" w:rsidR="00556B09" w:rsidRDefault="00380C1C">
      <w:pPr>
        <w:spacing w:before="60" w:after="60"/>
      </w:pPr>
      <w:r>
        <w:t>out-of-pocket costs are provable.)</w:t>
      </w:r>
    </w:p>
    <w:p w14:paraId="1A120E9A" w14:textId="77777777" w:rsidR="00556B09" w:rsidRDefault="00380C1C">
      <w:pPr>
        <w:spacing w:before="60" w:after="60"/>
      </w:pPr>
      <w:r>
        <w:t>*Should a plaintiff be able to recover more in reliance damages than</w:t>
      </w:r>
    </w:p>
    <w:p w14:paraId="41C6E2F7" w14:textId="77777777" w:rsidR="00556B09" w:rsidRDefault="00380C1C">
      <w:pPr>
        <w:spacing w:before="60" w:after="60"/>
      </w:pPr>
      <w:r>
        <w:t>they would have received if the contract had been performed?*</w:t>
      </w:r>
    </w:p>
    <w:p w14:paraId="05FE0057" w14:textId="77777777" w:rsidR="00556B09" w:rsidRDefault="00380C1C">
      <w:pPr>
        <w:spacing w:before="60" w:after="60"/>
      </w:pPr>
      <w:r>
        <w:t>(Introduce the idea that reliance damages are usually capped at the</w:t>
      </w:r>
    </w:p>
    <w:p w14:paraId="7C5FBE94" w14:textId="77777777" w:rsidR="00556B09" w:rsidRDefault="00380C1C">
      <w:pPr>
        <w:spacing w:before="60" w:after="60"/>
      </w:pPr>
      <w:r>
        <w:lastRenderedPageBreak/>
        <w:t>expected benefit.)</w:t>
      </w:r>
    </w:p>
    <w:p w14:paraId="001F1DB8" w14:textId="77777777" w:rsidR="00556B09" w:rsidRDefault="00380C1C">
      <w:pPr>
        <w:pStyle w:val="Heading3"/>
      </w:pPr>
      <w:r>
        <w:t>Restitution Interest -- Preventing Unjust Enrichment</w:t>
      </w:r>
    </w:p>
    <w:p w14:paraId="44C3C92D" w14:textId="77777777" w:rsidR="00556B09" w:rsidRDefault="00380C1C">
      <w:pPr>
        <w:spacing w:before="60" w:after="60"/>
      </w:pPr>
      <w:r>
        <w:t>Restitution ensures that the breaching party does not unfairly benefit</w:t>
      </w:r>
    </w:p>
    <w:p w14:paraId="26099912" w14:textId="77777777" w:rsidR="00556B09" w:rsidRDefault="00380C1C">
      <w:pPr>
        <w:spacing w:before="60" w:after="60"/>
      </w:pPr>
      <w:r>
        <w:t>from the contract.</w:t>
      </w:r>
    </w:p>
    <w:p w14:paraId="5942019B" w14:textId="77777777" w:rsidR="00556B09" w:rsidRDefault="00380C1C">
      <w:pPr>
        <w:spacing w:before="60" w:after="60"/>
      </w:pPr>
      <w:r>
        <w:t>Example:</w:t>
      </w:r>
    </w:p>
    <w:p w14:paraId="54448EBE" w14:textId="77777777" w:rsidR="00556B09" w:rsidRDefault="00380C1C">
      <w:pPr>
        <w:spacing w:before="80" w:after="80"/>
        <w:ind w:left="540"/>
      </w:pPr>
      <w:r>
        <w:rPr>
          <w:i/>
          <w:iCs/>
        </w:rPr>
        <w:t>"You pay a landscaper \$500 in advance to mow your lawn all summer.</w:t>
      </w:r>
    </w:p>
    <w:p w14:paraId="6524FD64" w14:textId="77777777" w:rsidR="00556B09" w:rsidRDefault="00380C1C">
      <w:pPr>
        <w:spacing w:before="60" w:after="60"/>
      </w:pPr>
      <w:r>
        <w:t>The landscaper never shows up. What should happen?"</w:t>
      </w:r>
    </w:p>
    <w:p w14:paraId="5719D485" w14:textId="77777777" w:rsidR="00556B09" w:rsidRDefault="00380C1C">
      <w:pPr>
        <w:spacing w:before="60" w:after="60"/>
      </w:pPr>
      <w:r>
        <w:t>Students will recognize that the landscaper must return the \$500. This</w:t>
      </w:r>
    </w:p>
    <w:p w14:paraId="14FAE170" w14:textId="77777777" w:rsidR="00556B09" w:rsidRDefault="00380C1C">
      <w:pPr>
        <w:spacing w:before="60" w:after="60"/>
      </w:pPr>
      <w:r>
        <w:t>is restitution---returning the value of a benefit conferred.</w:t>
      </w:r>
    </w:p>
    <w:p w14:paraId="77A74779" w14:textId="77777777" w:rsidR="00556B09" w:rsidRDefault="00380C1C">
      <w:pPr>
        <w:spacing w:before="60" w:after="60"/>
      </w:pPr>
      <w:r>
        <w:t>Ask students:</w:t>
      </w:r>
    </w:p>
    <w:p w14:paraId="676DD93A" w14:textId="77777777" w:rsidR="00556B09" w:rsidRDefault="00380C1C">
      <w:pPr>
        <w:spacing w:before="60" w:after="60"/>
      </w:pPr>
      <w:r>
        <w:t>*If the landscaper mowed the lawn once, should they have to return</w:t>
      </w:r>
    </w:p>
    <w:p w14:paraId="7C33720A" w14:textId="77777777" w:rsidR="00556B09" w:rsidRDefault="00380C1C">
      <w:pPr>
        <w:spacing w:before="60" w:after="60"/>
      </w:pPr>
      <w:r>
        <w:t>the full \$500?* (Lead them to consider partial performance and</w:t>
      </w:r>
    </w:p>
    <w:p w14:paraId="5CAAE005" w14:textId="77777777" w:rsidR="00556B09" w:rsidRDefault="00380C1C">
      <w:pPr>
        <w:spacing w:before="60" w:after="60"/>
      </w:pPr>
      <w:r>
        <w:t>restitution adjustments.)</w:t>
      </w:r>
    </w:p>
    <w:p w14:paraId="2260F95C" w14:textId="77777777" w:rsidR="00556B09" w:rsidRDefault="00380C1C">
      <w:pPr>
        <w:pStyle w:val="Heading3"/>
      </w:pPr>
      <w:r>
        <w:t>Expectation Damages for Total Nonperformance</w:t>
      </w:r>
    </w:p>
    <w:p w14:paraId="7D4AF438" w14:textId="77777777" w:rsidR="00556B09" w:rsidRDefault="00380C1C">
      <w:pPr>
        <w:spacing w:before="60" w:after="60"/>
      </w:pPr>
      <w:r>
        <w:t>Now that students understand the remedial framework, introduce how</w:t>
      </w:r>
    </w:p>
    <w:p w14:paraId="3F87F238" w14:textId="77777777" w:rsidR="00556B09" w:rsidRDefault="00380C1C">
      <w:pPr>
        <w:spacing w:before="60" w:after="60"/>
      </w:pPr>
      <w:r>
        <w:t>expectation damages are calculated when there is total nonperformance.</w:t>
      </w:r>
    </w:p>
    <w:p w14:paraId="5D641B25" w14:textId="77777777" w:rsidR="00556B09" w:rsidRDefault="00380C1C">
      <w:pPr>
        <w:spacing w:before="60" w:after="60"/>
      </w:pPr>
      <w:r>
        <w:t>Formula for Expectation Damages:</w:t>
      </w:r>
    </w:p>
    <w:p w14:paraId="64723B3F" w14:textId="77777777" w:rsidR="00556B09" w:rsidRDefault="00380C1C">
      <w:pPr>
        <w:spacing w:before="60" w:after="60"/>
      </w:pPr>
      <w:r>
        <w:t>Expectation Damages = Loss in Value + Incidental Damages +</w:t>
      </w:r>
    </w:p>
    <w:p w14:paraId="0D57D3CE" w14:textId="77777777" w:rsidR="00556B09" w:rsidRDefault="00380C1C">
      <w:pPr>
        <w:spacing w:before="60" w:after="60"/>
      </w:pPr>
      <w:r>
        <w:t>Consequential Damages -- Costs Avoided</w:t>
      </w:r>
    </w:p>
    <w:p w14:paraId="7D65393C" w14:textId="77777777" w:rsidR="00556B09" w:rsidRDefault="00380C1C">
      <w:pPr>
        <w:spacing w:before="60" w:after="60"/>
      </w:pPr>
      <w:r>
        <w:t>Use the event hall hypothetical from the casebook:</w:t>
      </w:r>
    </w:p>
    <w:p w14:paraId="2F51A3DD" w14:textId="77777777" w:rsidR="00556B09" w:rsidRDefault="00380C1C">
      <w:pPr>
        <w:spacing w:before="80" w:after="80"/>
        <w:ind w:left="540"/>
      </w:pPr>
      <w:r>
        <w:rPr>
          <w:i/>
          <w:iCs/>
        </w:rPr>
        <w:t>"A nonprofit rents a city event hall for \$5,000 but arrives to find</w:t>
      </w:r>
    </w:p>
    <w:p w14:paraId="6A0832DE" w14:textId="77777777" w:rsidR="00556B09" w:rsidRDefault="00380C1C">
      <w:pPr>
        <w:spacing w:before="60" w:after="60"/>
      </w:pPr>
      <w:r>
        <w:t>the hall locked and inaccessible. The nonprofit has to book a</w:t>
      </w:r>
    </w:p>
    <w:p w14:paraId="579469D4" w14:textId="77777777" w:rsidR="00556B09" w:rsidRDefault="00380C1C">
      <w:pPr>
        <w:spacing w:before="60" w:after="60"/>
      </w:pPr>
      <w:r>
        <w:t>last-minute venue for \$7,500 and loses \$3,000 in non-refundable</w:t>
      </w:r>
    </w:p>
    <w:p w14:paraId="73ACDB87" w14:textId="77777777" w:rsidR="00556B09" w:rsidRDefault="00380C1C">
      <w:pPr>
        <w:spacing w:before="60" w:after="60"/>
      </w:pPr>
      <w:r>
        <w:t>deposits."</w:t>
      </w:r>
    </w:p>
    <w:p w14:paraId="496ED15D" w14:textId="77777777" w:rsidR="00556B09" w:rsidRDefault="00380C1C">
      <w:pPr>
        <w:spacing w:before="60" w:after="60"/>
      </w:pPr>
      <w:r>
        <w:t>Ask students to calculate expectation damages:</w:t>
      </w:r>
    </w:p>
    <w:p w14:paraId="3B62B846" w14:textId="77777777" w:rsidR="00556B09" w:rsidRDefault="00380C1C">
      <w:pPr>
        <w:spacing w:before="60" w:after="60"/>
      </w:pPr>
      <w:r>
        <w:t>Loss in Value: \$2,500 (difference in venue costs)</w:t>
      </w:r>
    </w:p>
    <w:p w14:paraId="554426F3" w14:textId="77777777" w:rsidR="00556B09" w:rsidRDefault="00380C1C">
      <w:pPr>
        <w:spacing w:before="60" w:after="60"/>
      </w:pPr>
      <w:r>
        <w:t>Incidental Damages: \$500 (last-minute logistics)</w:t>
      </w:r>
    </w:p>
    <w:p w14:paraId="32972A18" w14:textId="77777777" w:rsidR="00556B09" w:rsidRDefault="00380C1C">
      <w:pPr>
        <w:spacing w:before="60" w:after="60"/>
      </w:pPr>
      <w:r>
        <w:t>Consequential Damages: \$3,000 (lost deposits)</w:t>
      </w:r>
    </w:p>
    <w:p w14:paraId="6C36B12F" w14:textId="77777777" w:rsidR="00556B09" w:rsidRDefault="00380C1C">
      <w:pPr>
        <w:spacing w:before="60" w:after="60"/>
      </w:pPr>
      <w:r>
        <w:t>Total Damages: \$6,000</w:t>
      </w:r>
    </w:p>
    <w:p w14:paraId="09384972" w14:textId="77777777" w:rsidR="00556B09" w:rsidRDefault="00380C1C">
      <w:pPr>
        <w:spacing w:before="60" w:after="60"/>
      </w:pPr>
      <w:r>
        <w:t>Then, challenge students with variations:</w:t>
      </w:r>
    </w:p>
    <w:p w14:paraId="4F664725" w14:textId="77777777" w:rsidR="00556B09" w:rsidRDefault="00380C1C">
      <w:pPr>
        <w:spacing w:before="60" w:after="60"/>
      </w:pPr>
      <w:r>
        <w:t>*What if the nonprofit could have booked another venue for \$5,200</w:t>
      </w:r>
    </w:p>
    <w:p w14:paraId="21C44124" w14:textId="77777777" w:rsidR="00556B09" w:rsidRDefault="00380C1C">
      <w:pPr>
        <w:spacing w:before="60" w:after="60"/>
      </w:pPr>
      <w:r>
        <w:t>but chose the \$7,500 option?* (Introduce duty to mitigate, to be</w:t>
      </w:r>
    </w:p>
    <w:p w14:paraId="0103CEBC" w14:textId="77777777" w:rsidR="00556B09" w:rsidRDefault="00380C1C">
      <w:pPr>
        <w:spacing w:before="60" w:after="60"/>
      </w:pPr>
      <w:r>
        <w:t>covered in Chapter 26.)</w:t>
      </w:r>
    </w:p>
    <w:p w14:paraId="0A1EAECF" w14:textId="77777777" w:rsidR="00556B09" w:rsidRDefault="00380C1C">
      <w:pPr>
        <w:spacing w:before="60" w:after="60"/>
      </w:pPr>
      <w:r>
        <w:t>*What if the nonprofit made an extra \$2,000 in ticket sales at the</w:t>
      </w:r>
    </w:p>
    <w:p w14:paraId="5624EAA1" w14:textId="77777777" w:rsidR="00556B09" w:rsidRDefault="00380C1C">
      <w:pPr>
        <w:spacing w:before="60" w:after="60"/>
      </w:pPr>
      <w:r>
        <w:lastRenderedPageBreak/>
        <w:t>new venue?* (Introduce offsetting benefits, which reduce damages.)</w:t>
      </w:r>
    </w:p>
    <w:p w14:paraId="614A0701" w14:textId="77777777" w:rsidR="00556B09" w:rsidRDefault="00380C1C">
      <w:pPr>
        <w:pStyle w:val="Heading3"/>
      </w:pPr>
      <w:r>
        <w:t>The Role of Efficient Breach</w:t>
      </w:r>
    </w:p>
    <w:p w14:paraId="6FFB91CB" w14:textId="77777777" w:rsidR="00556B09" w:rsidRDefault="00380C1C">
      <w:pPr>
        <w:spacing w:before="60" w:after="60"/>
      </w:pPr>
      <w:r>
        <w:t>Efficient breach is a controversial concept:</w:t>
      </w:r>
    </w:p>
    <w:p w14:paraId="2115102F" w14:textId="77777777" w:rsidR="00556B09" w:rsidRDefault="00380C1C">
      <w:pPr>
        <w:spacing w:before="80" w:after="80"/>
        <w:ind w:left="540"/>
      </w:pPr>
      <w:r>
        <w:rPr>
          <w:i/>
          <w:iCs/>
        </w:rPr>
        <w:t>"A hotel rents its ballroom to a nonprofit for \$5,000 but later books</w:t>
      </w:r>
    </w:p>
    <w:p w14:paraId="401AA315" w14:textId="77777777" w:rsidR="00556B09" w:rsidRDefault="00380C1C">
      <w:pPr>
        <w:spacing w:before="60" w:after="60"/>
      </w:pPr>
      <w:r>
        <w:t>a corporate client for \$50,000 instead. It breaches, pays the</w:t>
      </w:r>
    </w:p>
    <w:p w14:paraId="58EF2575" w14:textId="77777777" w:rsidR="00556B09" w:rsidRDefault="00380C1C">
      <w:pPr>
        <w:spacing w:before="60" w:after="60"/>
      </w:pPr>
      <w:r>
        <w:t>nonprofit \$10,000 in damages, and still comes out ahead. Should this</w:t>
      </w:r>
    </w:p>
    <w:p w14:paraId="697CE89F" w14:textId="77777777" w:rsidR="00556B09" w:rsidRDefault="00380C1C">
      <w:pPr>
        <w:spacing w:before="60" w:after="60"/>
      </w:pPr>
      <w:r>
        <w:t>be allowed?"</w:t>
      </w:r>
    </w:p>
    <w:p w14:paraId="77F503E9" w14:textId="77777777" w:rsidR="00556B09" w:rsidRDefault="00380C1C">
      <w:pPr>
        <w:spacing w:before="60" w:after="60"/>
      </w:pPr>
      <w:r>
        <w:t>Some students will say no---contracts should be enforced. Others will</w:t>
      </w:r>
    </w:p>
    <w:p w14:paraId="0DA3EDEB" w14:textId="77777777" w:rsidR="00556B09" w:rsidRDefault="00380C1C">
      <w:pPr>
        <w:spacing w:before="60" w:after="60"/>
      </w:pPr>
      <w:r>
        <w:t>say yes---this is economically efficient.</w:t>
      </w:r>
    </w:p>
    <w:p w14:paraId="64EB15FA" w14:textId="77777777" w:rsidR="00556B09" w:rsidRDefault="00380C1C">
      <w:pPr>
        <w:spacing w:before="60" w:after="60"/>
      </w:pPr>
      <w:r>
        <w:t>Ask:</w:t>
      </w:r>
    </w:p>
    <w:p w14:paraId="29B70E35" w14:textId="77777777" w:rsidR="00556B09" w:rsidRDefault="00380C1C">
      <w:pPr>
        <w:spacing w:before="60" w:after="60"/>
      </w:pPr>
      <w:r>
        <w:t>*Would forcing performance here be more harmful than awarding</w:t>
      </w:r>
    </w:p>
    <w:p w14:paraId="6EA8E0CA" w14:textId="77777777" w:rsidR="00556B09" w:rsidRDefault="00380C1C">
      <w:pPr>
        <w:spacing w:before="60" w:after="60"/>
      </w:pPr>
      <w:r>
        <w:t>damages?*</w:t>
      </w:r>
    </w:p>
    <w:p w14:paraId="5FC4A7E8" w14:textId="77777777" w:rsidR="00556B09" w:rsidRDefault="00380C1C">
      <w:pPr>
        <w:spacing w:before="60" w:after="60"/>
      </w:pPr>
      <w:r>
        <w:t>*Should the hotel have to pay punitive damages for acting</w:t>
      </w:r>
    </w:p>
    <w:p w14:paraId="166A5928" w14:textId="77777777" w:rsidR="00556B09" w:rsidRDefault="00380C1C">
      <w:pPr>
        <w:spacing w:before="60" w:after="60"/>
      </w:pPr>
      <w:r>
        <w:t>opportunistically?*</w:t>
      </w:r>
    </w:p>
    <w:p w14:paraId="08EB2043" w14:textId="77777777" w:rsidR="00556B09" w:rsidRDefault="00380C1C">
      <w:pPr>
        <w:spacing w:before="60" w:after="60"/>
      </w:pPr>
      <w:r>
        <w:t>This discussion challenges students to think about the balance between</w:t>
      </w:r>
    </w:p>
    <w:p w14:paraId="3F415DD1" w14:textId="77777777" w:rsidR="00556B09" w:rsidRDefault="00380C1C">
      <w:pPr>
        <w:spacing w:before="60" w:after="60"/>
      </w:pPr>
      <w:r>
        <w:t>economic efficiency and fairness.</w:t>
      </w:r>
    </w:p>
    <w:p w14:paraId="49B8EC99" w14:textId="77777777" w:rsidR="00556B09" w:rsidRDefault="00380C1C">
      <w:pPr>
        <w:pStyle w:val="Heading3"/>
      </w:pPr>
      <w:r>
        <w:t>Key Takeaways</w:t>
      </w:r>
    </w:p>
    <w:p w14:paraId="565982F8" w14:textId="77777777" w:rsidR="00556B09" w:rsidRDefault="00380C1C">
      <w:pPr>
        <w:spacing w:before="60" w:after="60"/>
      </w:pPr>
      <w:r>
        <w:t>At the end of the lesson, reinforce:</w:t>
      </w:r>
    </w:p>
    <w:p w14:paraId="430258AF" w14:textId="77777777" w:rsidR="00556B09" w:rsidRDefault="00380C1C">
      <w:pPr>
        <w:spacing w:before="60" w:after="60"/>
      </w:pPr>
      <w:r>
        <w:t>Contract remedies compensate rather than punish.</w:t>
      </w:r>
    </w:p>
    <w:p w14:paraId="4C10FD54" w14:textId="77777777" w:rsidR="00556B09" w:rsidRDefault="00380C1C">
      <w:pPr>
        <w:spacing w:before="60" w:after="60"/>
      </w:pPr>
      <w:r>
        <w:t>Expectation damages are the default remedy, designed to give the</w:t>
      </w:r>
    </w:p>
    <w:p w14:paraId="42D34B7E" w14:textId="77777777" w:rsidR="00556B09" w:rsidRDefault="00380C1C">
      <w:pPr>
        <w:spacing w:before="60" w:after="60"/>
      </w:pPr>
      <w:r>
        <w:t>injured party the benefit of their bargain.</w:t>
      </w:r>
    </w:p>
    <w:p w14:paraId="3F0401A8" w14:textId="77777777" w:rsidR="00556B09" w:rsidRDefault="00380C1C">
      <w:pPr>
        <w:spacing w:before="60" w:after="60"/>
      </w:pPr>
      <w:r>
        <w:t>Reliance damages reimburse costs incurred in reliance on the</w:t>
      </w:r>
    </w:p>
    <w:p w14:paraId="17C05E8E" w14:textId="77777777" w:rsidR="00556B09" w:rsidRDefault="00380C1C">
      <w:pPr>
        <w:spacing w:before="60" w:after="60"/>
      </w:pPr>
      <w:r>
        <w:t>contract.</w:t>
      </w:r>
    </w:p>
    <w:p w14:paraId="49F81CDE" w14:textId="77777777" w:rsidR="00556B09" w:rsidRDefault="00380C1C">
      <w:pPr>
        <w:spacing w:before="60" w:after="60"/>
      </w:pPr>
      <w:r>
        <w:t>Restitution prevents unjust enrichment, ensuring fairness even when</w:t>
      </w:r>
    </w:p>
    <w:p w14:paraId="4E783BBA" w14:textId="77777777" w:rsidR="00556B09" w:rsidRDefault="00380C1C">
      <w:pPr>
        <w:spacing w:before="60" w:after="60"/>
      </w:pPr>
      <w:r>
        <w:t>expectation damages are unavailable.</w:t>
      </w:r>
    </w:p>
    <w:p w14:paraId="7598288E" w14:textId="77777777" w:rsidR="00556B09" w:rsidRDefault="00380C1C">
      <w:pPr>
        <w:spacing w:before="60" w:after="60"/>
      </w:pPr>
      <w:r>
        <w:t>Courts rarely force performance; instead, they award money damages,</w:t>
      </w:r>
    </w:p>
    <w:p w14:paraId="6958D58E" w14:textId="77777777" w:rsidR="00556B09" w:rsidRDefault="00380C1C">
      <w:pPr>
        <w:spacing w:before="60" w:after="60"/>
      </w:pPr>
      <w:r>
        <w:t>even in cases of efficient breach.</w:t>
      </w:r>
    </w:p>
    <w:p w14:paraId="1005A01A" w14:textId="77777777" w:rsidR="00556B09" w:rsidRDefault="00380C1C">
      <w:pPr>
        <w:pBdr>
          <w:top w:val="single" w:sz="2" w:space="6" w:color="0A3255"/>
        </w:pBdr>
        <w:spacing w:before="300" w:after="120"/>
      </w:pPr>
      <w:r>
        <w:rPr>
          <w:b/>
          <w:bCs/>
          <w:color w:val="0A3255"/>
        </w:rPr>
        <w:t>CROSS-REFERENCES</w:t>
      </w:r>
    </w:p>
    <w:p w14:paraId="42DBAE0E" w14:textId="77777777" w:rsidR="00556B09" w:rsidRDefault="00380C1C">
      <w:pPr>
        <w:spacing w:before="40" w:after="40"/>
        <w:ind w:left="360"/>
      </w:pPr>
      <w:r>
        <w:rPr>
          <w:sz w:val="20"/>
          <w:szCs w:val="20"/>
        </w:rPr>
        <w:t>• Slide Deck: Chapter_24_Slides.pptx (73 slides)</w:t>
      </w:r>
    </w:p>
    <w:p w14:paraId="00B13A2A" w14:textId="77777777" w:rsidR="00556B09" w:rsidRDefault="00380C1C">
      <w:pPr>
        <w:spacing w:before="40" w:after="40"/>
        <w:ind w:left="360"/>
      </w:pPr>
      <w:r>
        <w:rPr>
          <w:sz w:val="20"/>
          <w:szCs w:val="20"/>
        </w:rPr>
        <w:t>• Case Briefs: See Case Briefs section, Chapter 24</w:t>
      </w:r>
    </w:p>
    <w:p w14:paraId="2A110007" w14:textId="77777777" w:rsidR="00556B09" w:rsidRDefault="00380C1C">
      <w:pPr>
        <w:spacing w:before="40" w:after="40"/>
        <w:ind w:left="360"/>
      </w:pPr>
      <w:r>
        <w:rPr>
          <w:sz w:val="20"/>
          <w:szCs w:val="20"/>
        </w:rPr>
        <w:t>• Problem Solutions: See Problem Solutions section, Chapter 24</w:t>
      </w:r>
    </w:p>
    <w:p w14:paraId="693ACACF" w14:textId="77777777" w:rsidR="00556B09" w:rsidRDefault="00380C1C">
      <w:pPr>
        <w:spacing w:before="40" w:after="40"/>
        <w:ind w:left="360"/>
      </w:pPr>
      <w:r>
        <w:rPr>
          <w:sz w:val="20"/>
          <w:szCs w:val="20"/>
        </w:rPr>
        <w:t>• Quick Start Guide: See Quick Start Guide (9 slides)</w:t>
      </w:r>
    </w:p>
    <w:p w14:paraId="0F834A5F" w14:textId="77777777" w:rsidR="00556B09" w:rsidRDefault="00380C1C">
      <w:pPr>
        <w:spacing w:before="40" w:after="40"/>
        <w:ind w:left="360"/>
      </w:pPr>
      <w:r>
        <w:rPr>
          <w:sz w:val="20"/>
          <w:szCs w:val="20"/>
        </w:rPr>
        <w:t>• Deep Dive Manual: See Deep Dive Manual (40 slides)</w:t>
      </w:r>
    </w:p>
    <w:p w14:paraId="3AC8CE3E" w14:textId="77777777" w:rsidR="00556B09" w:rsidRDefault="00380C1C">
      <w:pPr>
        <w:spacing w:before="40" w:after="40"/>
        <w:ind w:left="360"/>
      </w:pPr>
      <w:r>
        <w:rPr>
          <w:sz w:val="20"/>
          <w:szCs w:val="20"/>
        </w:rPr>
        <w:t>• Related Chapters: Chapters 24–28 (Remedies and Third Parties)</w:t>
      </w:r>
    </w:p>
    <w:p w14:paraId="449CEF0C" w14:textId="77777777" w:rsidR="00556B09" w:rsidRDefault="00380C1C">
      <w:r>
        <w:lastRenderedPageBreak/>
        <w:br w:type="page"/>
      </w:r>
    </w:p>
    <w:p w14:paraId="538B86FC" w14:textId="77777777" w:rsidR="00556B09" w:rsidRDefault="00380C1C">
      <w:pPr>
        <w:pStyle w:val="Heading1"/>
      </w:pPr>
      <w:r>
        <w:lastRenderedPageBreak/>
        <w:t>CHAPTER 25: DEFECTIVE PERFORMANCE</w:t>
      </w:r>
    </w:p>
    <w:p w14:paraId="2AC65368" w14:textId="77777777" w:rsidR="00556B09" w:rsidRDefault="00556B09">
      <w:pPr>
        <w:pBdr>
          <w:bottom w:val="single" w:sz="4" w:space="4" w:color="0A3255"/>
        </w:pBdr>
        <w:spacing w:after="200"/>
      </w:pPr>
    </w:p>
    <w:p w14:paraId="157A78CD"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7FA6B400"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67916E8"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70923B" w14:textId="77777777" w:rsidR="00556B09" w:rsidRDefault="00380C1C">
            <w:pPr>
              <w:pStyle w:val="TableContent"/>
            </w:pPr>
            <w:r>
              <w:t>60 slides</w:t>
            </w:r>
          </w:p>
        </w:tc>
      </w:tr>
      <w:tr w:rsidR="00556B09" w14:paraId="7988102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9546AA6"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8C2583" w14:textId="77777777" w:rsidR="00556B09" w:rsidRDefault="00380C1C">
            <w:pPr>
              <w:pStyle w:val="TableContent"/>
            </w:pPr>
            <w:r>
              <w:t>50-min classes: ~2.4 sessions | 75-min classes: ~1.7 sessions</w:t>
            </w:r>
          </w:p>
        </w:tc>
      </w:tr>
      <w:tr w:rsidR="00556B09" w14:paraId="12691A6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3E12BF1"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5FB32A" w14:textId="77777777" w:rsidR="00556B09" w:rsidRDefault="00380C1C">
            <w:pPr>
              <w:pStyle w:val="TableContent"/>
            </w:pPr>
            <w:r>
              <w:t>Peevyhouse v. Garland Coal, Jacob &amp; Youngs revisited</w:t>
            </w:r>
          </w:p>
        </w:tc>
      </w:tr>
      <w:tr w:rsidR="00556B09" w14:paraId="56EFB03C"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5272B46"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B4034F" w14:textId="77777777" w:rsidR="00556B09" w:rsidRDefault="00380C1C">
            <w:pPr>
              <w:pStyle w:val="TableContent"/>
            </w:pPr>
            <w:r>
              <w:t>R2d § 348(2), Economic waste, UCC §§ 2-706 to 2-719</w:t>
            </w:r>
          </w:p>
        </w:tc>
      </w:tr>
      <w:tr w:rsidR="00556B09" w14:paraId="49C8823C"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448D306"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D4763B" w14:textId="77777777" w:rsidR="00556B09" w:rsidRDefault="00380C1C">
            <w:pPr>
              <w:pStyle w:val="TableContent"/>
            </w:pPr>
            <w:r>
              <w:t>Chapter_25_Slides.pptx</w:t>
            </w:r>
          </w:p>
        </w:tc>
      </w:tr>
    </w:tbl>
    <w:p w14:paraId="2C39189B" w14:textId="77777777" w:rsidR="00556B09" w:rsidRDefault="00380C1C">
      <w:pPr>
        <w:spacing w:before="300" w:after="120"/>
      </w:pPr>
      <w:r>
        <w:rPr>
          <w:b/>
          <w:bCs/>
          <w:color w:val="0A3255"/>
        </w:rPr>
        <w:t>TEACHING WITH SLIDES — MODULE BREAKDOWN</w:t>
      </w:r>
    </w:p>
    <w:p w14:paraId="2571BFDC" w14:textId="77777777" w:rsidR="00556B09" w:rsidRDefault="00380C1C">
      <w:pPr>
        <w:pBdr>
          <w:bottom w:val="single" w:sz="1" w:space="4" w:color="DDDDDD"/>
        </w:pBdr>
        <w:spacing w:before="160" w:after="40"/>
      </w:pPr>
      <w:r>
        <w:rPr>
          <w:b/>
          <w:bCs/>
          <w:sz w:val="21"/>
          <w:szCs w:val="21"/>
        </w:rPr>
        <w:t>MODULE 1: Cost of Completion vs. Diminution (Slides 1-18)</w:t>
      </w:r>
    </w:p>
    <w:p w14:paraId="17DA34B0" w14:textId="77777777" w:rsidR="00556B09" w:rsidRDefault="00380C1C">
      <w:pPr>
        <w:spacing w:before="20" w:after="80"/>
        <w:ind w:left="360"/>
      </w:pPr>
      <w:r>
        <w:rPr>
          <w:i/>
          <w:iCs/>
          <w:color w:val="2E7D32"/>
          <w:sz w:val="19"/>
          <w:szCs w:val="19"/>
        </w:rPr>
        <w:t>Essential for all credit hours</w:t>
      </w:r>
    </w:p>
    <w:p w14:paraId="29240EA5" w14:textId="77777777" w:rsidR="00556B09" w:rsidRDefault="00380C1C">
      <w:pPr>
        <w:pBdr>
          <w:bottom w:val="single" w:sz="1" w:space="4" w:color="DDDDDD"/>
        </w:pBdr>
        <w:spacing w:before="160" w:after="40"/>
      </w:pPr>
      <w:r>
        <w:rPr>
          <w:b/>
          <w:bCs/>
          <w:sz w:val="21"/>
          <w:szCs w:val="21"/>
        </w:rPr>
        <w:t>MODULE 2: Peevyhouse v. Garland Coal (Slides 19-38)</w:t>
      </w:r>
    </w:p>
    <w:p w14:paraId="67528716" w14:textId="77777777" w:rsidR="00556B09" w:rsidRDefault="00380C1C">
      <w:pPr>
        <w:spacing w:before="20" w:after="80"/>
        <w:ind w:left="360"/>
      </w:pPr>
      <w:r>
        <w:rPr>
          <w:i/>
          <w:iCs/>
          <w:color w:val="2E7D32"/>
          <w:sz w:val="19"/>
          <w:szCs w:val="19"/>
        </w:rPr>
        <w:t>Essential for all credit hours</w:t>
      </w:r>
    </w:p>
    <w:p w14:paraId="64154B34" w14:textId="77777777" w:rsidR="00556B09" w:rsidRDefault="00380C1C">
      <w:pPr>
        <w:pBdr>
          <w:bottom w:val="single" w:sz="1" w:space="4" w:color="DDDDDD"/>
        </w:pBdr>
        <w:spacing w:before="160" w:after="40"/>
      </w:pPr>
      <w:r>
        <w:rPr>
          <w:b/>
          <w:bCs/>
          <w:sz w:val="21"/>
          <w:szCs w:val="21"/>
        </w:rPr>
        <w:t>MODULE 3: Economic Waste (Slides 39-48)</w:t>
      </w:r>
    </w:p>
    <w:p w14:paraId="1FF2FF88" w14:textId="77777777" w:rsidR="00556B09" w:rsidRDefault="00380C1C">
      <w:pPr>
        <w:spacing w:before="20" w:after="80"/>
        <w:ind w:left="360"/>
      </w:pPr>
      <w:r>
        <w:rPr>
          <w:i/>
          <w:iCs/>
          <w:color w:val="2E7D32"/>
          <w:sz w:val="19"/>
          <w:szCs w:val="19"/>
        </w:rPr>
        <w:t>Essential for all credit hours</w:t>
      </w:r>
    </w:p>
    <w:p w14:paraId="4841BEA0" w14:textId="77777777" w:rsidR="00556B09" w:rsidRDefault="00380C1C">
      <w:pPr>
        <w:pBdr>
          <w:bottom w:val="single" w:sz="1" w:space="4" w:color="DDDDDD"/>
        </w:pBdr>
        <w:spacing w:before="160" w:after="40"/>
      </w:pPr>
      <w:r>
        <w:rPr>
          <w:b/>
          <w:bCs/>
          <w:sz w:val="21"/>
          <w:szCs w:val="21"/>
        </w:rPr>
        <w:t>MODULE 4: UCC Buyer/Seller Remedies (Slides 49-56)</w:t>
      </w:r>
    </w:p>
    <w:p w14:paraId="1D3ADF23" w14:textId="77777777" w:rsidR="00556B09" w:rsidRDefault="00380C1C">
      <w:pPr>
        <w:spacing w:before="20" w:after="80"/>
        <w:ind w:left="360"/>
      </w:pPr>
      <w:r>
        <w:rPr>
          <w:i/>
          <w:iCs/>
          <w:color w:val="2E7D32"/>
          <w:sz w:val="19"/>
          <w:szCs w:val="19"/>
        </w:rPr>
        <w:t>Essential for all credit hours</w:t>
      </w:r>
    </w:p>
    <w:p w14:paraId="768F017A" w14:textId="77777777" w:rsidR="00556B09" w:rsidRDefault="00380C1C">
      <w:pPr>
        <w:pBdr>
          <w:bottom w:val="single" w:sz="1" w:space="4" w:color="DDDDDD"/>
        </w:pBdr>
        <w:spacing w:before="160" w:after="40"/>
      </w:pPr>
      <w:r>
        <w:rPr>
          <w:b/>
          <w:bCs/>
          <w:sz w:val="21"/>
          <w:szCs w:val="21"/>
        </w:rPr>
        <w:t>MODULE 5: Review (Slides 57-60)</w:t>
      </w:r>
    </w:p>
    <w:p w14:paraId="67389543" w14:textId="77777777" w:rsidR="00556B09" w:rsidRDefault="00380C1C">
      <w:pPr>
        <w:spacing w:before="20" w:after="80"/>
        <w:ind w:left="360"/>
      </w:pPr>
      <w:r>
        <w:rPr>
          <w:i/>
          <w:iCs/>
          <w:color w:val="2E7D32"/>
          <w:sz w:val="19"/>
          <w:szCs w:val="19"/>
        </w:rPr>
        <w:t>Essential for all credit hours</w:t>
      </w:r>
    </w:p>
    <w:p w14:paraId="00C3136B" w14:textId="77777777" w:rsidR="00556B09" w:rsidRDefault="00556B09">
      <w:pPr>
        <w:pBdr>
          <w:bottom w:val="single" w:sz="2" w:space="4" w:color="CCCCCC"/>
        </w:pBdr>
        <w:spacing w:before="200" w:after="200"/>
      </w:pPr>
    </w:p>
    <w:p w14:paraId="56CCAECF" w14:textId="77777777" w:rsidR="00556B09" w:rsidRDefault="00380C1C">
      <w:pPr>
        <w:pStyle w:val="Heading2"/>
      </w:pPr>
      <w:r>
        <w:t>LESSON PLAN: Chapter 25 — Defective Performance</w:t>
      </w:r>
    </w:p>
    <w:p w14:paraId="055B2B39" w14:textId="77777777" w:rsidR="00556B09" w:rsidRDefault="00380C1C">
      <w:pPr>
        <w:pStyle w:val="Heading3"/>
      </w:pPr>
      <w:r>
        <w:t>Teaching Objectives</w:t>
      </w:r>
    </w:p>
    <w:p w14:paraId="1595D77E" w14:textId="77777777" w:rsidR="00556B09" w:rsidRDefault="00380C1C">
      <w:pPr>
        <w:spacing w:before="60" w:after="60"/>
      </w:pPr>
      <w:r>
        <w:t>This lesson builds directly on the concepts from Lesson 24, reinforcing</w:t>
      </w:r>
    </w:p>
    <w:p w14:paraId="3078AF93" w14:textId="77777777" w:rsidR="00556B09" w:rsidRDefault="00380C1C">
      <w:pPr>
        <w:spacing w:before="60" w:after="60"/>
      </w:pPr>
      <w:r>
        <w:t>the principles of expectation damages while introducing a more nuanced</w:t>
      </w:r>
    </w:p>
    <w:p w14:paraId="20F47A17" w14:textId="77777777" w:rsidR="00556B09" w:rsidRDefault="00380C1C">
      <w:pPr>
        <w:spacing w:before="60" w:after="60"/>
      </w:pPr>
      <w:r>
        <w:t>analysis of defective performance. Whereas Lesson 24 dealt with total</w:t>
      </w:r>
    </w:p>
    <w:p w14:paraId="5DFC761B" w14:textId="77777777" w:rsidR="00556B09" w:rsidRDefault="00380C1C">
      <w:pPr>
        <w:spacing w:before="60" w:after="60"/>
      </w:pPr>
      <w:r>
        <w:t>nonperformance, this lesson asks students to consider what happens when</w:t>
      </w:r>
    </w:p>
    <w:p w14:paraId="394BDB07" w14:textId="77777777" w:rsidR="00556B09" w:rsidRDefault="00380C1C">
      <w:pPr>
        <w:spacing w:before="60" w:after="60"/>
      </w:pPr>
      <w:r>
        <w:t>some performance is given, but it falls short of the contract's</w:t>
      </w:r>
    </w:p>
    <w:p w14:paraId="2E1E60A1" w14:textId="77777777" w:rsidR="00556B09" w:rsidRDefault="00380C1C">
      <w:pPr>
        <w:spacing w:before="60" w:after="60"/>
      </w:pPr>
      <w:r>
        <w:t>requirements. The key issue is how courts decide whether to award the</w:t>
      </w:r>
    </w:p>
    <w:p w14:paraId="5E6DC618" w14:textId="77777777" w:rsidR="00556B09" w:rsidRDefault="00380C1C">
      <w:pPr>
        <w:spacing w:before="60" w:after="60"/>
      </w:pPr>
      <w:r>
        <w:t>full cost of repair (cost of completion) or a reduced sum (diminution in</w:t>
      </w:r>
    </w:p>
    <w:p w14:paraId="34557D1B" w14:textId="77777777" w:rsidR="00556B09" w:rsidRDefault="00380C1C">
      <w:pPr>
        <w:spacing w:before="60" w:after="60"/>
      </w:pPr>
      <w:r>
        <w:lastRenderedPageBreak/>
        <w:t>value) to compensate for the defect.</w:t>
      </w:r>
    </w:p>
    <w:p w14:paraId="4EAD4E59" w14:textId="77777777" w:rsidR="00556B09" w:rsidRDefault="00380C1C">
      <w:pPr>
        <w:spacing w:before="60" w:after="60"/>
      </w:pPr>
      <w:r>
        <w:t>[Listen to Mastering Contracts Podcast Episode 24: Alternative Money</w:t>
      </w:r>
    </w:p>
    <w:p w14:paraId="69A3887E" w14:textId="77777777" w:rsidR="00556B09" w:rsidRDefault="00380C1C">
      <w:pPr>
        <w:spacing w:before="60" w:after="60"/>
      </w:pPr>
      <w:r>
        <w:t>Damages]](https://youtu.be/vgXfYozf65w?si=DN-_4ZLprMCtH7QW)</w:t>
      </w:r>
    </w:p>
    <w:p w14:paraId="41B833A6" w14:textId="77777777" w:rsidR="00556B09" w:rsidRDefault="00380C1C">
      <w:pPr>
        <w:spacing w:before="60" w:after="60"/>
      </w:pPr>
      <w:r>
        <w:t>By the end of this lesson, students should be able to:</w:t>
      </w:r>
    </w:p>
    <w:p w14:paraId="52A23408" w14:textId="77777777" w:rsidR="00556B09" w:rsidRDefault="00380C1C">
      <w:pPr>
        <w:spacing w:before="60" w:after="60"/>
      </w:pPr>
      <w:r>
        <w:t>Distinguish between total nonperformance and defective performance</w:t>
      </w:r>
    </w:p>
    <w:p w14:paraId="33B2F0BF" w14:textId="77777777" w:rsidR="00556B09" w:rsidRDefault="00380C1C">
      <w:pPr>
        <w:spacing w:before="60" w:after="60"/>
      </w:pPr>
      <w:r>
        <w:t>and explain why the latter requires a different damages calculation.</w:t>
      </w:r>
    </w:p>
    <w:p w14:paraId="72CAA10E" w14:textId="77777777" w:rsidR="00556B09" w:rsidRDefault="00380C1C">
      <w:pPr>
        <w:spacing w:before="60" w:after="60"/>
      </w:pPr>
      <w:r>
        <w:t>Apply the cost of completion vs. diminution in value framework to</w:t>
      </w:r>
    </w:p>
    <w:p w14:paraId="629195D6" w14:textId="77777777" w:rsidR="00556B09" w:rsidRDefault="00380C1C">
      <w:pPr>
        <w:spacing w:before="60" w:after="60"/>
      </w:pPr>
      <w:r>
        <w:t>determine when full repair costs should be awarded and when economic</w:t>
      </w:r>
    </w:p>
    <w:p w14:paraId="062E2769" w14:textId="77777777" w:rsidR="00556B09" w:rsidRDefault="00380C1C">
      <w:pPr>
        <w:spacing w:before="60" w:after="60"/>
      </w:pPr>
      <w:r>
        <w:t>waste concerns justify a different measure of damages.</w:t>
      </w:r>
    </w:p>
    <w:p w14:paraId="33AA9381" w14:textId="77777777" w:rsidR="00556B09" w:rsidRDefault="00380C1C">
      <w:pPr>
        <w:spacing w:before="60" w:after="60"/>
      </w:pPr>
      <w:r>
        <w:t>Analyze the role of substantial performance and material breach in</w:t>
      </w:r>
    </w:p>
    <w:p w14:paraId="31E983B8" w14:textId="77777777" w:rsidR="00556B09" w:rsidRDefault="00380C1C">
      <w:pPr>
        <w:spacing w:before="60" w:after="60"/>
      </w:pPr>
      <w:r>
        <w:t>determining remedies.</w:t>
      </w:r>
    </w:p>
    <w:p w14:paraId="666F0B19" w14:textId="77777777" w:rsidR="00556B09" w:rsidRDefault="00380C1C">
      <w:pPr>
        <w:spacing w:before="60" w:after="60"/>
      </w:pPr>
      <w:r>
        <w:t>Understand how economic waste factors into judicial decisions, using</w:t>
      </w:r>
    </w:p>
    <w:p w14:paraId="4D09B571" w14:textId="77777777" w:rsidR="00556B09" w:rsidRDefault="00380C1C">
      <w:pPr>
        <w:spacing w:before="60" w:after="60"/>
      </w:pPr>
      <w:r>
        <w:t>cases like *Peevyhouse v. Garland Coal* and *Jacob &amp; Youngs v. Kent*</w:t>
      </w:r>
    </w:p>
    <w:p w14:paraId="08829775" w14:textId="77777777" w:rsidR="00556B09" w:rsidRDefault="00380C1C">
      <w:pPr>
        <w:spacing w:before="60" w:after="60"/>
      </w:pPr>
      <w:r>
        <w:t>to illustrate key principles.</w:t>
      </w:r>
    </w:p>
    <w:p w14:paraId="14F90A18" w14:textId="77777777" w:rsidR="00556B09" w:rsidRDefault="00380C1C">
      <w:pPr>
        <w:spacing w:before="60" w:after="60"/>
      </w:pPr>
      <w:r>
        <w:t>Compare common law approaches with the UCC's treatment of defective</w:t>
      </w:r>
    </w:p>
    <w:p w14:paraId="3105031A" w14:textId="77777777" w:rsidR="00556B09" w:rsidRDefault="00380C1C">
      <w:pPr>
        <w:spacing w:before="60" w:after="60"/>
      </w:pPr>
      <w:r>
        <w:t>performance, focusing on the Perfect Tender Rule and a buyer's right</w:t>
      </w:r>
    </w:p>
    <w:p w14:paraId="2854C1C1" w14:textId="77777777" w:rsidR="00556B09" w:rsidRDefault="00380C1C">
      <w:pPr>
        <w:spacing w:before="60" w:after="60"/>
      </w:pPr>
      <w:r>
        <w:t>to reject or revoke acceptance.</w:t>
      </w:r>
    </w:p>
    <w:p w14:paraId="5699E3A0" w14:textId="77777777" w:rsidR="00556B09" w:rsidRDefault="00380C1C">
      <w:pPr>
        <w:spacing w:before="60" w:after="60"/>
      </w:pPr>
      <w:r>
        <w:t>Because this lesson deepens concepts introduced in Lesson 24,</w:t>
      </w:r>
    </w:p>
    <w:p w14:paraId="68BE5B25" w14:textId="77777777" w:rsidR="00556B09" w:rsidRDefault="00380C1C">
      <w:pPr>
        <w:spacing w:before="60" w:after="60"/>
      </w:pPr>
      <w:r>
        <w:t>instructors should focus on reinforcing key ideas through case analysis</w:t>
      </w:r>
    </w:p>
    <w:p w14:paraId="69BB9B77" w14:textId="77777777" w:rsidR="00556B09" w:rsidRDefault="00380C1C">
      <w:pPr>
        <w:spacing w:before="60" w:after="60"/>
      </w:pPr>
      <w:r>
        <w:t>and student discussion. If time is short, prioritize cost of completion</w:t>
      </w:r>
    </w:p>
    <w:p w14:paraId="5D481C30" w14:textId="77777777" w:rsidR="00556B09" w:rsidRDefault="00380C1C">
      <w:pPr>
        <w:spacing w:before="60" w:after="60"/>
      </w:pPr>
      <w:r>
        <w:t>vs. diminution in value, as this is the most heavily tested issue.</w:t>
      </w:r>
    </w:p>
    <w:p w14:paraId="326E5639" w14:textId="77777777" w:rsidR="00556B09" w:rsidRDefault="00380C1C">
      <w:pPr>
        <w:pStyle w:val="Heading3"/>
      </w:pPr>
      <w:r>
        <w:t>Time Management Considerations</w:t>
      </w:r>
    </w:p>
    <w:p w14:paraId="4DEE9B0D" w14:textId="77777777" w:rsidR="00556B09" w:rsidRDefault="00380C1C">
      <w:pPr>
        <w:spacing w:before="60" w:after="60"/>
      </w:pPr>
      <w:r>
        <w:t>If teaching in one session:</w:t>
      </w:r>
    </w:p>
    <w:p w14:paraId="55BF3376" w14:textId="77777777" w:rsidR="00556B09" w:rsidRDefault="00380C1C">
      <w:pPr>
        <w:spacing w:before="60" w:after="60"/>
      </w:pPr>
      <w:r>
        <w:t>Focus on cost of completion vs. diminution in value, using</w:t>
      </w:r>
    </w:p>
    <w:p w14:paraId="23262BBB" w14:textId="77777777" w:rsidR="00556B09" w:rsidRDefault="00380C1C">
      <w:pPr>
        <w:spacing w:before="60" w:after="60"/>
      </w:pPr>
      <w:r>
        <w:t>*Peevyhouse* and *Jacob &amp; Youngs*.</w:t>
      </w:r>
    </w:p>
    <w:p w14:paraId="0A687410" w14:textId="77777777" w:rsidR="00556B09" w:rsidRDefault="00380C1C">
      <w:pPr>
        <w:spacing w:before="60" w:after="60"/>
      </w:pPr>
      <w:r>
        <w:t>Cover the Perfect Tender Rule briefly.</w:t>
      </w:r>
    </w:p>
    <w:p w14:paraId="64393618" w14:textId="77777777" w:rsidR="00556B09" w:rsidRDefault="00380C1C">
      <w:pPr>
        <w:spacing w:before="60" w:after="60"/>
      </w:pPr>
      <w:r>
        <w:t>If teaching over two sessions:</w:t>
      </w:r>
    </w:p>
    <w:p w14:paraId="01DD1DF9" w14:textId="77777777" w:rsidR="00556B09" w:rsidRDefault="00380C1C">
      <w:pPr>
        <w:spacing w:before="60" w:after="60"/>
      </w:pPr>
      <w:r>
        <w:t>Class 1: Expectation damages for defective performance</w:t>
      </w:r>
    </w:p>
    <w:p w14:paraId="1AD39879" w14:textId="77777777" w:rsidR="00556B09" w:rsidRDefault="00380C1C">
      <w:pPr>
        <w:spacing w:before="60" w:after="60"/>
      </w:pPr>
      <w:r>
        <w:t>(*Peevyhouse*, *Jacob &amp; Youngs*).</w:t>
      </w:r>
    </w:p>
    <w:p w14:paraId="428D2A95" w14:textId="77777777" w:rsidR="00556B09" w:rsidRDefault="00380C1C">
      <w:pPr>
        <w:spacing w:before="60" w:after="60"/>
      </w:pPr>
      <w:r>
        <w:t>Class 2: UCC remedies for defective goods (*Ramirez v. Autosport*).</w:t>
      </w:r>
    </w:p>
    <w:p w14:paraId="3CA771B1" w14:textId="77777777" w:rsidR="00556B09" w:rsidRDefault="00380C1C">
      <w:pPr>
        <w:spacing w:before="60" w:after="60"/>
      </w:pPr>
      <w:r>
        <w:t>If time is short, minimize discussion of economic waste and</w:t>
      </w:r>
    </w:p>
    <w:p w14:paraId="7EC16BCA" w14:textId="77777777" w:rsidR="00556B09" w:rsidRDefault="00380C1C">
      <w:pPr>
        <w:spacing w:before="60" w:after="60"/>
      </w:pPr>
      <w:r>
        <w:t>foreseeability, as these will be revisited later.</w:t>
      </w:r>
    </w:p>
    <w:p w14:paraId="5D511214" w14:textId="77777777" w:rsidR="00556B09" w:rsidRDefault="00380C1C">
      <w:pPr>
        <w:pStyle w:val="Heading3"/>
      </w:pPr>
      <w:r>
        <w:t>Framing the Issue -- What Makes Defective Performance Different?</w:t>
      </w:r>
    </w:p>
    <w:p w14:paraId="0A2F601C" w14:textId="77777777" w:rsidR="00556B09" w:rsidRDefault="00380C1C">
      <w:pPr>
        <w:spacing w:before="60" w:after="60"/>
      </w:pPr>
      <w:r>
        <w:t>Begin by asking students:</w:t>
      </w:r>
    </w:p>
    <w:p w14:paraId="5686D9A7" w14:textId="77777777" w:rsidR="00556B09" w:rsidRDefault="00380C1C">
      <w:pPr>
        <w:spacing w:before="80" w:after="80"/>
        <w:ind w:left="540"/>
      </w:pPr>
      <w:r>
        <w:rPr>
          <w:i/>
          <w:iCs/>
        </w:rPr>
        <w:lastRenderedPageBreak/>
        <w:t>"What is the difference between a contract where a party completely</w:t>
      </w:r>
    </w:p>
    <w:p w14:paraId="0E58C073" w14:textId="77777777" w:rsidR="00556B09" w:rsidRDefault="00380C1C">
      <w:pPr>
        <w:spacing w:before="60" w:after="60"/>
      </w:pPr>
      <w:r>
        <w:t>fails to perform versus one where a party performs, but does so</w:t>
      </w:r>
    </w:p>
    <w:p w14:paraId="7DDBBB03" w14:textId="77777777" w:rsidR="00556B09" w:rsidRDefault="00380C1C">
      <w:pPr>
        <w:spacing w:before="60" w:after="60"/>
      </w:pPr>
      <w:r>
        <w:t>imperfectly?"</w:t>
      </w:r>
    </w:p>
    <w:p w14:paraId="71A26DFA" w14:textId="77777777" w:rsidR="00556B09" w:rsidRDefault="00380C1C">
      <w:pPr>
        <w:spacing w:before="60" w:after="60"/>
      </w:pPr>
      <w:r>
        <w:t>Students should recognize that total nonperformance means the promisee</w:t>
      </w:r>
    </w:p>
    <w:p w14:paraId="7F6214D1" w14:textId="77777777" w:rsidR="00556B09" w:rsidRDefault="00380C1C">
      <w:pPr>
        <w:spacing w:before="60" w:after="60"/>
      </w:pPr>
      <w:r>
        <w:t>receives nothing, whereas defective performance means something was</w:t>
      </w:r>
    </w:p>
    <w:p w14:paraId="70C57FA6" w14:textId="77777777" w:rsidR="00556B09" w:rsidRDefault="00380C1C">
      <w:pPr>
        <w:spacing w:before="60" w:after="60"/>
      </w:pPr>
      <w:r>
        <w:t>provided, but it falls short of expectations.</w:t>
      </w:r>
    </w:p>
    <w:p w14:paraId="63BEE888" w14:textId="77777777" w:rsidR="00556B09" w:rsidRDefault="00380C1C">
      <w:pPr>
        <w:spacing w:before="60" w:after="60"/>
      </w:pPr>
      <w:r>
        <w:t>Introduce a simple hypothetical:</w:t>
      </w:r>
    </w:p>
    <w:p w14:paraId="2DEB9288" w14:textId="77777777" w:rsidR="00556B09" w:rsidRDefault="00380C1C">
      <w:pPr>
        <w:spacing w:before="80" w:after="80"/>
        <w:ind w:left="540"/>
      </w:pPr>
      <w:r>
        <w:rPr>
          <w:i/>
          <w:iCs/>
        </w:rPr>
        <w:t>"Imagine you hire a contractor to build a deck, but when the work is</w:t>
      </w:r>
    </w:p>
    <w:p w14:paraId="41613F2D" w14:textId="77777777" w:rsidR="00556B09" w:rsidRDefault="00380C1C">
      <w:pPr>
        <w:spacing w:before="60" w:after="60"/>
      </w:pPr>
      <w:r>
        <w:t>finished, you realize the deck is two feet smaller than promised. You</w:t>
      </w:r>
    </w:p>
    <w:p w14:paraId="4AC17E09" w14:textId="77777777" w:rsidR="00556B09" w:rsidRDefault="00380C1C">
      <w:pPr>
        <w:spacing w:before="60" w:after="60"/>
      </w:pPr>
      <w:r>
        <w:t>paid for a deck, and you got a deck---but it's not exactly what you</w:t>
      </w:r>
    </w:p>
    <w:p w14:paraId="7C0CED31" w14:textId="77777777" w:rsidR="00556B09" w:rsidRDefault="00380C1C">
      <w:pPr>
        <w:spacing w:before="60" w:after="60"/>
      </w:pPr>
      <w:r>
        <w:t>agreed to. What should your remedy be?"</w:t>
      </w:r>
    </w:p>
    <w:p w14:paraId="16F46D69" w14:textId="77777777" w:rsidR="00556B09" w:rsidRDefault="00380C1C">
      <w:pPr>
        <w:spacing w:before="60" w:after="60"/>
      </w:pPr>
      <w:r>
        <w:t>Some students may immediately say, *"The contractor should pay to</w:t>
      </w:r>
    </w:p>
    <w:p w14:paraId="3A160B52" w14:textId="77777777" w:rsidR="00556B09" w:rsidRDefault="00380C1C">
      <w:pPr>
        <w:spacing w:before="60" w:after="60"/>
      </w:pPr>
      <w:r>
        <w:t>rebuild it!"* Others may say, *"The contractor should just pay for the</w:t>
      </w:r>
    </w:p>
    <w:p w14:paraId="7ABD08C6" w14:textId="77777777" w:rsidR="00556B09" w:rsidRDefault="00380C1C">
      <w:pPr>
        <w:spacing w:before="60" w:after="60"/>
      </w:pPr>
      <w:r>
        <w:t>difference in value between the smaller deck and the original plan."*</w:t>
      </w:r>
    </w:p>
    <w:p w14:paraId="410698C7" w14:textId="77777777" w:rsidR="00556B09" w:rsidRDefault="00380C1C">
      <w:pPr>
        <w:spacing w:before="60" w:after="60"/>
      </w:pPr>
      <w:r>
        <w:t>At this point, introduce the two key approaches to calculating</w:t>
      </w:r>
    </w:p>
    <w:p w14:paraId="351FE615" w14:textId="77777777" w:rsidR="00556B09" w:rsidRDefault="00380C1C">
      <w:pPr>
        <w:spacing w:before="60" w:after="60"/>
      </w:pPr>
      <w:r>
        <w:t>expectation damages for defective performance:</w:t>
      </w:r>
    </w:p>
    <w:p w14:paraId="23CA7AAA" w14:textId="77777777" w:rsidR="00556B09" w:rsidRDefault="00380C1C">
      <w:pPr>
        <w:spacing w:before="60" w:after="60"/>
      </w:pPr>
      <w:r>
        <w:t>1.  Cost of Completion -- The breaching party pays the cost of fixing</w:t>
      </w:r>
    </w:p>
    <w:p w14:paraId="29D086BA" w14:textId="77777777" w:rsidR="00556B09" w:rsidRDefault="00380C1C">
      <w:pPr>
        <w:spacing w:before="60" w:after="60"/>
      </w:pPr>
      <w:r>
        <w:t>the defect, restoring the promisee to the exact position they</w:t>
      </w:r>
    </w:p>
    <w:p w14:paraId="3FCD6589" w14:textId="77777777" w:rsidR="00556B09" w:rsidRDefault="00380C1C">
      <w:pPr>
        <w:spacing w:before="60" w:after="60"/>
      </w:pPr>
      <w:r>
        <w:t>expected.</w:t>
      </w:r>
    </w:p>
    <w:p w14:paraId="45BD1C0D" w14:textId="77777777" w:rsidR="00556B09" w:rsidRDefault="00380C1C">
      <w:pPr>
        <w:spacing w:before="60" w:after="60"/>
      </w:pPr>
      <w:r>
        <w:t>2.  Diminution in Value -- The breaching party pays the difference in</w:t>
      </w:r>
    </w:p>
    <w:p w14:paraId="02E9EC0D" w14:textId="77777777" w:rsidR="00556B09" w:rsidRDefault="00380C1C">
      <w:pPr>
        <w:spacing w:before="60" w:after="60"/>
      </w:pPr>
      <w:r>
        <w:t>market value between what was promised and what was delivered,</w:t>
      </w:r>
    </w:p>
    <w:p w14:paraId="63117394" w14:textId="77777777" w:rsidR="00556B09" w:rsidRDefault="00380C1C">
      <w:pPr>
        <w:spacing w:before="60" w:after="60"/>
      </w:pPr>
      <w:r>
        <w:t>rather than paying for full reconstruction.</w:t>
      </w:r>
    </w:p>
    <w:p w14:paraId="2F8BF233" w14:textId="77777777" w:rsidR="00556B09" w:rsidRDefault="00380C1C">
      <w:pPr>
        <w:spacing w:before="60" w:after="60"/>
      </w:pPr>
      <w:r>
        <w:t>Explain that courts must balance fairness and economic efficiency in</w:t>
      </w:r>
    </w:p>
    <w:p w14:paraId="26D75B8E" w14:textId="77777777" w:rsidR="00556B09" w:rsidRDefault="00380C1C">
      <w:pPr>
        <w:spacing w:before="60" w:after="60"/>
      </w:pPr>
      <w:r>
        <w:t>deciding which measure to use.</w:t>
      </w:r>
    </w:p>
    <w:p w14:paraId="2EE025F0" w14:textId="77777777" w:rsidR="00556B09" w:rsidRDefault="00380C1C">
      <w:pPr>
        <w:spacing w:before="60" w:after="60"/>
      </w:pPr>
      <w:r>
        <w:t>Ask students:</w:t>
      </w:r>
    </w:p>
    <w:p w14:paraId="681C295F" w14:textId="77777777" w:rsidR="00556B09" w:rsidRDefault="00380C1C">
      <w:pPr>
        <w:spacing w:before="80" w:after="80"/>
        <w:ind w:left="540"/>
      </w:pPr>
      <w:r>
        <w:rPr>
          <w:i/>
          <w:iCs/>
        </w:rPr>
        <w:t>"Should a contractor always have to rebuild a structure from scratch</w:t>
      </w:r>
    </w:p>
    <w:p w14:paraId="1B6C22C4" w14:textId="77777777" w:rsidR="00556B09" w:rsidRDefault="00380C1C">
      <w:pPr>
        <w:spacing w:before="60" w:after="60"/>
      </w:pPr>
      <w:r>
        <w:t>if there is a minor defect? Would that be fair? What if it would cost</w:t>
      </w:r>
    </w:p>
    <w:p w14:paraId="1E7E7958" w14:textId="77777777" w:rsidR="00556B09" w:rsidRDefault="00380C1C">
      <w:pPr>
        <w:spacing w:before="60" w:after="60"/>
      </w:pPr>
      <w:r>
        <w:t>\$50,000 to fix a problem that only reduces the house's value by</w:t>
      </w:r>
    </w:p>
    <w:p w14:paraId="7501EB06" w14:textId="77777777" w:rsidR="00556B09" w:rsidRDefault="00380C1C">
      <w:pPr>
        <w:spacing w:before="60" w:after="60"/>
      </w:pPr>
      <w:r>
        <w:t>\$2,000?"</w:t>
      </w:r>
    </w:p>
    <w:p w14:paraId="65A23F03" w14:textId="77777777" w:rsidR="00556B09" w:rsidRDefault="00380C1C">
      <w:pPr>
        <w:spacing w:before="60" w:after="60"/>
      </w:pPr>
      <w:r>
        <w:t>This discussion introduces the economic waste principle, which helps</w:t>
      </w:r>
    </w:p>
    <w:p w14:paraId="1C583D45" w14:textId="77777777" w:rsidR="00556B09" w:rsidRDefault="00380C1C">
      <w:pPr>
        <w:spacing w:before="60" w:after="60"/>
      </w:pPr>
      <w:r>
        <w:t>courts decide when cost of completion is excessive and when diminution</w:t>
      </w:r>
    </w:p>
    <w:p w14:paraId="0033381E" w14:textId="77777777" w:rsidR="00556B09" w:rsidRDefault="00380C1C">
      <w:pPr>
        <w:spacing w:before="60" w:after="60"/>
      </w:pPr>
      <w:r>
        <w:t>in value is a more appropriate remedy.</w:t>
      </w:r>
    </w:p>
    <w:p w14:paraId="47FC8547" w14:textId="77777777" w:rsidR="00556B09" w:rsidRDefault="00380C1C">
      <w:pPr>
        <w:spacing w:before="200" w:after="100"/>
      </w:pPr>
      <w:r>
        <w:rPr>
          <w:b/>
          <w:bCs/>
          <w:color w:val="C49A20"/>
        </w:rPr>
        <w:t>Case Study -- Peevyhouse v. Garland Coal</w:t>
      </w:r>
    </w:p>
    <w:p w14:paraId="3D91DF58" w14:textId="77777777" w:rsidR="00556B09" w:rsidRDefault="00380C1C">
      <w:pPr>
        <w:spacing w:before="60" w:after="60"/>
      </w:pPr>
      <w:r>
        <w:t>Introduce *Peevyhouse*, a controversial but foundational case.</w:t>
      </w:r>
    </w:p>
    <w:p w14:paraId="20320012" w14:textId="77777777" w:rsidR="00556B09" w:rsidRDefault="00380C1C">
      <w:pPr>
        <w:spacing w:before="60" w:after="60"/>
      </w:pPr>
      <w:r>
        <w:t>Case Summary:\</w:t>
      </w:r>
    </w:p>
    <w:p w14:paraId="393988DB" w14:textId="77777777" w:rsidR="00556B09" w:rsidRDefault="00380C1C">
      <w:pPr>
        <w:spacing w:before="60" w:after="60"/>
      </w:pPr>
      <w:r>
        <w:lastRenderedPageBreak/>
        <w:t>The Peevyhouses leased land to a coal company, which promised to restore</w:t>
      </w:r>
    </w:p>
    <w:p w14:paraId="6F441CFC" w14:textId="77777777" w:rsidR="00556B09" w:rsidRDefault="00380C1C">
      <w:pPr>
        <w:spacing w:before="60" w:after="60"/>
      </w:pPr>
      <w:r>
        <w:t>the land after mining. The company breached, leaving the land in a</w:t>
      </w:r>
    </w:p>
    <w:p w14:paraId="2318F12D" w14:textId="77777777" w:rsidR="00556B09" w:rsidRDefault="00380C1C">
      <w:pPr>
        <w:spacing w:before="60" w:after="60"/>
      </w:pPr>
      <w:r>
        <w:t>damaged state. The cost of restoring the land was \$29,000, but the</w:t>
      </w:r>
    </w:p>
    <w:p w14:paraId="0EE907F8" w14:textId="77777777" w:rsidR="00556B09" w:rsidRDefault="00380C1C">
      <w:pPr>
        <w:spacing w:before="60" w:after="60"/>
      </w:pPr>
      <w:r>
        <w:t>actual decrease in property value was only \$300. The court awarded only</w:t>
      </w:r>
    </w:p>
    <w:p w14:paraId="1CE3668D" w14:textId="77777777" w:rsidR="00556B09" w:rsidRDefault="00380C1C">
      <w:pPr>
        <w:spacing w:before="60" w:after="60"/>
      </w:pPr>
      <w:r>
        <w:t>the diminution in value, rather than the cost of repair.</w:t>
      </w:r>
    </w:p>
    <w:p w14:paraId="5AE1DE34" w14:textId="77777777" w:rsidR="00556B09" w:rsidRDefault="00380C1C">
      <w:pPr>
        <w:spacing w:before="160" w:after="80"/>
      </w:pPr>
      <w:r>
        <w:rPr>
          <w:b/>
          <w:bCs/>
          <w:i/>
          <w:iCs/>
          <w:color w:val="0A3255"/>
        </w:rPr>
        <w:t>Socratic Discussion</w:t>
      </w:r>
    </w:p>
    <w:p w14:paraId="26164676" w14:textId="77777777" w:rsidR="00556B09" w:rsidRDefault="00380C1C">
      <w:pPr>
        <w:spacing w:before="60" w:after="60"/>
      </w:pPr>
      <w:r>
        <w:t>1.  *"Should the court have awarded the full \$29,000?"*</w:t>
      </w:r>
    </w:p>
    <w:p w14:paraId="3F99E0FA" w14:textId="77777777" w:rsidR="00556B09" w:rsidRDefault="00380C1C">
      <w:pPr>
        <w:spacing w:before="60" w:after="60"/>
      </w:pPr>
      <w:r>
        <w:t>2.  Students will likely be divided. Some will argue that contracts</w:t>
      </w:r>
    </w:p>
    <w:p w14:paraId="0D58B4EF" w14:textId="77777777" w:rsidR="00556B09" w:rsidRDefault="00380C1C">
      <w:pPr>
        <w:spacing w:before="60" w:after="60"/>
      </w:pPr>
      <w:r>
        <w:t>should be enforced as written; others will say that forcing a</w:t>
      </w:r>
    </w:p>
    <w:p w14:paraId="1F21EDB2" w14:textId="77777777" w:rsidR="00556B09" w:rsidRDefault="00380C1C">
      <w:pPr>
        <w:spacing w:before="60" w:after="60"/>
      </w:pPr>
      <w:r>
        <w:t>\$29,000 repair for a \$300 loss is unreasonable.</w:t>
      </w:r>
    </w:p>
    <w:p w14:paraId="73A89A55" w14:textId="77777777" w:rsidR="00556B09" w:rsidRDefault="00380C1C">
      <w:pPr>
        <w:spacing w:before="60" w:after="60"/>
      </w:pPr>
      <w:r>
        <w:t>3.  *"What if the Peevyhouses had a personal, non-economic reason for</w:t>
      </w:r>
    </w:p>
    <w:p w14:paraId="26359276" w14:textId="77777777" w:rsidR="00556B09" w:rsidRDefault="00380C1C">
      <w:pPr>
        <w:spacing w:before="60" w:after="60"/>
      </w:pPr>
      <w:r>
        <w:t>wanting the land restored?"*</w:t>
      </w:r>
    </w:p>
    <w:p w14:paraId="70407BC7" w14:textId="77777777" w:rsidR="00556B09" w:rsidRDefault="00380C1C">
      <w:pPr>
        <w:spacing w:before="60" w:after="60"/>
      </w:pPr>
      <w:r>
        <w:t>4.  Lead students to recognize that courts typically prioritize market</w:t>
      </w:r>
    </w:p>
    <w:p w14:paraId="74D962FF" w14:textId="77777777" w:rsidR="00556B09" w:rsidRDefault="00380C1C">
      <w:pPr>
        <w:spacing w:before="60" w:after="60"/>
      </w:pPr>
      <w:r>
        <w:t>value over subjective preferences, except in rare cases (like unique</w:t>
      </w:r>
    </w:p>
    <w:p w14:paraId="52B7CB72" w14:textId="77777777" w:rsidR="00556B09" w:rsidRDefault="00380C1C">
      <w:pPr>
        <w:spacing w:before="60" w:after="60"/>
      </w:pPr>
      <w:r>
        <w:t>property).</w:t>
      </w:r>
    </w:p>
    <w:p w14:paraId="7004A329" w14:textId="77777777" w:rsidR="00556B09" w:rsidRDefault="00380C1C">
      <w:pPr>
        <w:spacing w:before="60" w:after="60"/>
      </w:pPr>
      <w:r>
        <w:t>5.  *"If the coal company knew that the Peevyhouses valued restoration</w:t>
      </w:r>
    </w:p>
    <w:p w14:paraId="7CF4586C" w14:textId="77777777" w:rsidR="00556B09" w:rsidRDefault="00380C1C">
      <w:pPr>
        <w:spacing w:before="60" w:after="60"/>
      </w:pPr>
      <w:r>
        <w:t>highly, should the court have enforced the full repair cost?"*</w:t>
      </w:r>
    </w:p>
    <w:p w14:paraId="44F12317" w14:textId="77777777" w:rsidR="00556B09" w:rsidRDefault="00380C1C">
      <w:pPr>
        <w:spacing w:before="60" w:after="60"/>
      </w:pPr>
      <w:r>
        <w:t>6.  This introduces foreseeability and reliance, foreshadowing</w:t>
      </w:r>
    </w:p>
    <w:p w14:paraId="71DC0CEF" w14:textId="77777777" w:rsidR="00556B09" w:rsidRDefault="00380C1C">
      <w:pPr>
        <w:spacing w:before="60" w:after="60"/>
      </w:pPr>
      <w:r>
        <w:t>discussions in later lessons.</w:t>
      </w:r>
    </w:p>
    <w:p w14:paraId="21E91607" w14:textId="77777777" w:rsidR="00556B09" w:rsidRDefault="00380C1C">
      <w:pPr>
        <w:spacing w:before="60" w:after="60"/>
      </w:pPr>
      <w:r>
        <w:t>Tie this discussion back to the opening deck hypothetical---should the</w:t>
      </w:r>
    </w:p>
    <w:p w14:paraId="05FEBEEC" w14:textId="77777777" w:rsidR="00556B09" w:rsidRDefault="00380C1C">
      <w:pPr>
        <w:spacing w:before="60" w:after="60"/>
      </w:pPr>
      <w:r>
        <w:t>builder have to rebuild the entire deck, or just pay for the reduced</w:t>
      </w:r>
    </w:p>
    <w:p w14:paraId="18EF15F0" w14:textId="77777777" w:rsidR="00556B09" w:rsidRDefault="00380C1C">
      <w:pPr>
        <w:spacing w:before="60" w:after="60"/>
      </w:pPr>
      <w:r>
        <w:t>value?</w:t>
      </w:r>
    </w:p>
    <w:p w14:paraId="2729667D" w14:textId="77777777" w:rsidR="00556B09" w:rsidRDefault="00380C1C">
      <w:pPr>
        <w:spacing w:before="200" w:after="100"/>
      </w:pPr>
      <w:r>
        <w:rPr>
          <w:b/>
          <w:bCs/>
          <w:color w:val="C49A20"/>
        </w:rPr>
        <w:t>Case Study -- Jacob &amp; Youngs v. Kent</w:t>
      </w:r>
    </w:p>
    <w:p w14:paraId="7A4D9C21" w14:textId="77777777" w:rsidR="00556B09" w:rsidRDefault="00380C1C">
      <w:pPr>
        <w:spacing w:before="60" w:after="60"/>
      </w:pPr>
      <w:r>
        <w:t>Now introduce *Jacob &amp; Youngs v. Kent*, where a contractor used the</w:t>
      </w:r>
    </w:p>
    <w:p w14:paraId="0E6B8C36" w14:textId="77777777" w:rsidR="00556B09" w:rsidRDefault="00380C1C">
      <w:pPr>
        <w:spacing w:before="60" w:after="60"/>
      </w:pPr>
      <w:r>
        <w:t>wrong brand of pipe in a mansion. The owner sued, demanding the full</w:t>
      </w:r>
    </w:p>
    <w:p w14:paraId="4EEEAE96" w14:textId="77777777" w:rsidR="00556B09" w:rsidRDefault="00380C1C">
      <w:pPr>
        <w:spacing w:before="60" w:after="60"/>
      </w:pPr>
      <w:r>
        <w:t>cost of replacing the pipes, which would have required tearing down and</w:t>
      </w:r>
    </w:p>
    <w:p w14:paraId="35AC8875" w14:textId="77777777" w:rsidR="00556B09" w:rsidRDefault="00380C1C">
      <w:pPr>
        <w:spacing w:before="60" w:after="60"/>
      </w:pPr>
      <w:r>
        <w:t>rebuilding parts of the house. The court instead awarded only diminution</w:t>
      </w:r>
    </w:p>
    <w:p w14:paraId="36FBD3C9" w14:textId="77777777" w:rsidR="00556B09" w:rsidRDefault="00380C1C">
      <w:pPr>
        <w:spacing w:before="60" w:after="60"/>
      </w:pPr>
      <w:r>
        <w:t>in value, because replacing the pipes would have been economically</w:t>
      </w:r>
    </w:p>
    <w:p w14:paraId="75F89358" w14:textId="77777777" w:rsidR="00556B09" w:rsidRDefault="00380C1C">
      <w:pPr>
        <w:spacing w:before="60" w:after="60"/>
      </w:pPr>
      <w:r>
        <w:t>wasteful.</w:t>
      </w:r>
    </w:p>
    <w:p w14:paraId="5C398231" w14:textId="77777777" w:rsidR="00556B09" w:rsidRDefault="00380C1C">
      <w:pPr>
        <w:spacing w:before="160" w:after="80"/>
      </w:pPr>
      <w:r>
        <w:rPr>
          <w:b/>
          <w:bCs/>
          <w:i/>
          <w:iCs/>
          <w:color w:val="0A3255"/>
        </w:rPr>
        <w:t>Socratic Discussion</w:t>
      </w:r>
    </w:p>
    <w:p w14:paraId="254468F2" w14:textId="77777777" w:rsidR="00556B09" w:rsidRDefault="00380C1C">
      <w:pPr>
        <w:spacing w:before="60" w:after="60"/>
      </w:pPr>
      <w:r>
        <w:t>1.  *"Would the outcome have been different if the pipes were lower</w:t>
      </w:r>
    </w:p>
    <w:p w14:paraId="4C7AC8E8" w14:textId="77777777" w:rsidR="00556B09" w:rsidRDefault="00380C1C">
      <w:pPr>
        <w:spacing w:before="60" w:after="60"/>
      </w:pPr>
      <w:r>
        <w:t>quality?"*</w:t>
      </w:r>
    </w:p>
    <w:p w14:paraId="1D7A4094" w14:textId="77777777" w:rsidR="00556B09" w:rsidRDefault="00380C1C">
      <w:pPr>
        <w:spacing w:before="60" w:after="60"/>
      </w:pPr>
      <w:r>
        <w:t>2.  Guide students toward seeing that courts weigh the severity of the</w:t>
      </w:r>
    </w:p>
    <w:p w14:paraId="760C2E80" w14:textId="77777777" w:rsidR="00556B09" w:rsidRDefault="00380C1C">
      <w:pPr>
        <w:spacing w:before="60" w:after="60"/>
      </w:pPr>
      <w:r>
        <w:t>defect in deciding which remedy applies.</w:t>
      </w:r>
    </w:p>
    <w:p w14:paraId="4C60E24E" w14:textId="77777777" w:rsidR="00556B09" w:rsidRDefault="00380C1C">
      <w:pPr>
        <w:spacing w:before="60" w:after="60"/>
      </w:pPr>
      <w:r>
        <w:t>3.  *"Does it matter that the owner specifically requested the Reading</w:t>
      </w:r>
    </w:p>
    <w:p w14:paraId="3BD6A347" w14:textId="77777777" w:rsidR="00556B09" w:rsidRDefault="00380C1C">
      <w:pPr>
        <w:spacing w:before="60" w:after="60"/>
      </w:pPr>
      <w:r>
        <w:lastRenderedPageBreak/>
        <w:t>brand of pipes?"*</w:t>
      </w:r>
    </w:p>
    <w:p w14:paraId="3442A593" w14:textId="77777777" w:rsidR="00556B09" w:rsidRDefault="00380C1C">
      <w:pPr>
        <w:spacing w:before="60" w:after="60"/>
      </w:pPr>
      <w:r>
        <w:t>4.  Introduce the doctrine of substantial performance---if the breach is</w:t>
      </w:r>
    </w:p>
    <w:p w14:paraId="7BD6B684" w14:textId="77777777" w:rsidR="00556B09" w:rsidRDefault="00380C1C">
      <w:pPr>
        <w:spacing w:before="60" w:after="60"/>
      </w:pPr>
      <w:r>
        <w:t>minor, the remedy should be proportional.</w:t>
      </w:r>
    </w:p>
    <w:p w14:paraId="7724D60B" w14:textId="77777777" w:rsidR="00556B09" w:rsidRDefault="00380C1C">
      <w:pPr>
        <w:spacing w:before="60" w:after="60"/>
      </w:pPr>
      <w:r>
        <w:t>5.  *"What if the contractor deliberately ignored the specifications?"*</w:t>
      </w:r>
    </w:p>
    <w:p w14:paraId="5B345A02" w14:textId="77777777" w:rsidR="00556B09" w:rsidRDefault="00380C1C">
      <w:pPr>
        <w:spacing w:before="60" w:after="60"/>
      </w:pPr>
      <w:r>
        <w:t>6.  Raise the issue of bad faith breaches and whether punitive damages</w:t>
      </w:r>
    </w:p>
    <w:p w14:paraId="026DDBDE" w14:textId="77777777" w:rsidR="00556B09" w:rsidRDefault="00380C1C">
      <w:pPr>
        <w:spacing w:before="60" w:after="60"/>
      </w:pPr>
      <w:r>
        <w:t>should ever apply in contract cases.</w:t>
      </w:r>
    </w:p>
    <w:p w14:paraId="4B987EA8" w14:textId="77777777" w:rsidR="00556B09" w:rsidRDefault="00380C1C">
      <w:pPr>
        <w:spacing w:before="60" w:after="60"/>
      </w:pPr>
      <w:r>
        <w:t>This discussion reinforces that not all breaches are equal---some</w:t>
      </w:r>
    </w:p>
    <w:p w14:paraId="343FD6EA" w14:textId="77777777" w:rsidR="00556B09" w:rsidRDefault="00380C1C">
      <w:pPr>
        <w:spacing w:before="60" w:after="60"/>
      </w:pPr>
      <w:r>
        <w:t>justify full repair, while others warrant only a price adjustment.</w:t>
      </w:r>
    </w:p>
    <w:p w14:paraId="10249E5C" w14:textId="77777777" w:rsidR="00556B09" w:rsidRDefault="00380C1C">
      <w:pPr>
        <w:pStyle w:val="Heading3"/>
      </w:pPr>
      <w:r>
        <w:t>The UCC's Approach -- Perfect Tender and Buyer's Remedies</w:t>
      </w:r>
    </w:p>
    <w:p w14:paraId="67DBF09B" w14:textId="77777777" w:rsidR="00556B09" w:rsidRDefault="00380C1C">
      <w:pPr>
        <w:spacing w:before="60" w:after="60"/>
      </w:pPr>
      <w:r>
        <w:t>Shift the discussion to defective performance in sales of goods under</w:t>
      </w:r>
    </w:p>
    <w:p w14:paraId="7BAA6B8E" w14:textId="77777777" w:rsidR="00556B09" w:rsidRDefault="00380C1C">
      <w:pPr>
        <w:spacing w:before="60" w:after="60"/>
      </w:pPr>
      <w:r>
        <w:t>the UCC.</w:t>
      </w:r>
    </w:p>
    <w:p w14:paraId="53ED3373" w14:textId="77777777" w:rsidR="00556B09" w:rsidRDefault="00380C1C">
      <w:pPr>
        <w:spacing w:before="60" w:after="60"/>
      </w:pPr>
      <w:r>
        <w:t>Perfect Tender Rule (UCC § 2-601) -- A buyer can reject goods if</w:t>
      </w:r>
    </w:p>
    <w:p w14:paraId="4DDBAF33" w14:textId="77777777" w:rsidR="00556B09" w:rsidRDefault="00380C1C">
      <w:pPr>
        <w:spacing w:before="60" w:after="60"/>
      </w:pPr>
      <w:r>
        <w:t>they fail in any respect to conform to the contract.</w:t>
      </w:r>
    </w:p>
    <w:p w14:paraId="7FDD0AFE" w14:textId="77777777" w:rsidR="00556B09" w:rsidRDefault="00380C1C">
      <w:pPr>
        <w:spacing w:before="60" w:after="60"/>
      </w:pPr>
      <w:r>
        <w:t>Buyer's options for defective goods:</w:t>
      </w:r>
    </w:p>
    <w:p w14:paraId="5DFBBFD0" w14:textId="77777777" w:rsidR="00556B09" w:rsidRDefault="00380C1C">
      <w:pPr>
        <w:spacing w:before="60" w:after="60"/>
      </w:pPr>
      <w:r>
        <w:t>Reject the goods entirely.</w:t>
      </w:r>
    </w:p>
    <w:p w14:paraId="1DFA6D0D" w14:textId="77777777" w:rsidR="00556B09" w:rsidRDefault="00380C1C">
      <w:pPr>
        <w:spacing w:before="60" w:after="60"/>
      </w:pPr>
      <w:r>
        <w:t>Accept the goods and seek a price reduction.</w:t>
      </w:r>
    </w:p>
    <w:p w14:paraId="2B364113" w14:textId="77777777" w:rsidR="00556B09" w:rsidRDefault="00380C1C">
      <w:pPr>
        <w:spacing w:before="60" w:after="60"/>
      </w:pPr>
      <w:r>
        <w:t>Revoke acceptance if the defect substantially impairs the value.</w:t>
      </w:r>
    </w:p>
    <w:p w14:paraId="5B6B35F7" w14:textId="77777777" w:rsidR="00556B09" w:rsidRDefault="00380C1C">
      <w:pPr>
        <w:spacing w:before="60" w:after="60"/>
      </w:pPr>
      <w:r>
        <w:t>Use Ramirez v. Autosport to illustrate how buyers can reject goods that</w:t>
      </w:r>
    </w:p>
    <w:p w14:paraId="3B022A2F" w14:textId="77777777" w:rsidR="00556B09" w:rsidRDefault="00380C1C">
      <w:pPr>
        <w:spacing w:before="60" w:after="60"/>
      </w:pPr>
      <w:r>
        <w:t>don't conform to the contract.</w:t>
      </w:r>
    </w:p>
    <w:p w14:paraId="5D1924AA" w14:textId="77777777" w:rsidR="00556B09" w:rsidRDefault="00380C1C">
      <w:pPr>
        <w:spacing w:before="60" w:after="60"/>
      </w:pPr>
      <w:r>
        <w:t>Ask students:</w:t>
      </w:r>
    </w:p>
    <w:p w14:paraId="28A07490" w14:textId="77777777" w:rsidR="00556B09" w:rsidRDefault="00380C1C">
      <w:pPr>
        <w:spacing w:before="80" w:after="80"/>
        <w:ind w:left="540"/>
      </w:pPr>
      <w:r>
        <w:rPr>
          <w:i/>
          <w:iCs/>
        </w:rPr>
        <w:t>"Should a buyer be allowed to reject goods for minor defects, or does</w:t>
      </w:r>
    </w:p>
    <w:p w14:paraId="2EA473E2" w14:textId="77777777" w:rsidR="00556B09" w:rsidRDefault="00380C1C">
      <w:pPr>
        <w:spacing w:before="60" w:after="60"/>
      </w:pPr>
      <w:r>
        <w:t>that create unfairness for sellers?"</w:t>
      </w:r>
    </w:p>
    <w:p w14:paraId="75FE6816" w14:textId="77777777" w:rsidR="00556B09" w:rsidRDefault="00380C1C">
      <w:pPr>
        <w:spacing w:before="60" w:after="60"/>
      </w:pPr>
      <w:r>
        <w:t>Guide them toward recognizing that the UCC tries to balance buyer</w:t>
      </w:r>
    </w:p>
    <w:p w14:paraId="3BEBFCAB" w14:textId="77777777" w:rsidR="00556B09" w:rsidRDefault="00380C1C">
      <w:pPr>
        <w:spacing w:before="60" w:after="60"/>
      </w:pPr>
      <w:r>
        <w:t>protection with commercial practicality, giving sellers a right to cure</w:t>
      </w:r>
    </w:p>
    <w:p w14:paraId="6748FC84" w14:textId="77777777" w:rsidR="00556B09" w:rsidRDefault="00380C1C">
      <w:pPr>
        <w:spacing w:before="60" w:after="60"/>
      </w:pPr>
      <w:r>
        <w:t>defects.</w:t>
      </w:r>
    </w:p>
    <w:p w14:paraId="760C5055" w14:textId="77777777" w:rsidR="00556B09" w:rsidRDefault="00380C1C">
      <w:pPr>
        <w:pStyle w:val="Heading3"/>
      </w:pPr>
      <w:r>
        <w:t>Key Takeaways</w:t>
      </w:r>
    </w:p>
    <w:p w14:paraId="5172BACC" w14:textId="77777777" w:rsidR="00556B09" w:rsidRDefault="00380C1C">
      <w:pPr>
        <w:spacing w:before="60" w:after="60"/>
      </w:pPr>
      <w:r>
        <w:t>Courts balance making the injured party whole with avoiding waste in</w:t>
      </w:r>
    </w:p>
    <w:p w14:paraId="39750FEF" w14:textId="77777777" w:rsidR="00556B09" w:rsidRDefault="00380C1C">
      <w:pPr>
        <w:spacing w:before="60" w:after="60"/>
      </w:pPr>
      <w:r>
        <w:t>defective performance cases.</w:t>
      </w:r>
    </w:p>
    <w:p w14:paraId="5AF105E9" w14:textId="77777777" w:rsidR="00556B09" w:rsidRDefault="00380C1C">
      <w:pPr>
        <w:spacing w:before="60" w:after="60"/>
      </w:pPr>
      <w:r>
        <w:t>Cost of completion is awarded when full repair is reasonable, but</w:t>
      </w:r>
    </w:p>
    <w:p w14:paraId="6B7C9D6C" w14:textId="77777777" w:rsidR="00556B09" w:rsidRDefault="00380C1C">
      <w:pPr>
        <w:spacing w:before="60" w:after="60"/>
      </w:pPr>
      <w:r>
        <w:t>diminution in value applies when full repair would be economically</w:t>
      </w:r>
    </w:p>
    <w:p w14:paraId="26B03A03" w14:textId="77777777" w:rsidR="00556B09" w:rsidRDefault="00380C1C">
      <w:pPr>
        <w:spacing w:before="60" w:after="60"/>
      </w:pPr>
      <w:r>
        <w:t>excessive.</w:t>
      </w:r>
    </w:p>
    <w:p w14:paraId="51AE4FA5" w14:textId="77777777" w:rsidR="00556B09" w:rsidRDefault="00380C1C">
      <w:pPr>
        <w:spacing w:before="60" w:after="60"/>
      </w:pPr>
      <w:r>
        <w:t>Under the UCC, buyers have strong rights to reject defective goods,</w:t>
      </w:r>
    </w:p>
    <w:p w14:paraId="27323C84" w14:textId="77777777" w:rsidR="00556B09" w:rsidRDefault="00380C1C">
      <w:pPr>
        <w:spacing w:before="60" w:after="60"/>
      </w:pPr>
      <w:r>
        <w:t>but sellers may have a right to cure.</w:t>
      </w:r>
    </w:p>
    <w:p w14:paraId="4D486A0C" w14:textId="77777777" w:rsidR="00556B09" w:rsidRDefault="00380C1C">
      <w:pPr>
        <w:pBdr>
          <w:top w:val="single" w:sz="2" w:space="6" w:color="0A3255"/>
        </w:pBdr>
        <w:spacing w:before="300" w:after="120"/>
      </w:pPr>
      <w:r>
        <w:rPr>
          <w:b/>
          <w:bCs/>
          <w:color w:val="0A3255"/>
        </w:rPr>
        <w:lastRenderedPageBreak/>
        <w:t>CROSS-REFERENCES</w:t>
      </w:r>
    </w:p>
    <w:p w14:paraId="6E191CE2" w14:textId="77777777" w:rsidR="00556B09" w:rsidRDefault="00380C1C">
      <w:pPr>
        <w:spacing w:before="40" w:after="40"/>
        <w:ind w:left="360"/>
      </w:pPr>
      <w:r>
        <w:rPr>
          <w:sz w:val="20"/>
          <w:szCs w:val="20"/>
        </w:rPr>
        <w:t>• Slide Deck: Chapter_25_Slides.pptx (60 slides)</w:t>
      </w:r>
    </w:p>
    <w:p w14:paraId="5475F1BA" w14:textId="77777777" w:rsidR="00556B09" w:rsidRDefault="00380C1C">
      <w:pPr>
        <w:spacing w:before="40" w:after="40"/>
        <w:ind w:left="360"/>
      </w:pPr>
      <w:r>
        <w:rPr>
          <w:sz w:val="20"/>
          <w:szCs w:val="20"/>
        </w:rPr>
        <w:t>• Case Briefs: See Case Briefs section, Chapter 25</w:t>
      </w:r>
    </w:p>
    <w:p w14:paraId="4BC74E80" w14:textId="77777777" w:rsidR="00556B09" w:rsidRDefault="00380C1C">
      <w:pPr>
        <w:spacing w:before="40" w:after="40"/>
        <w:ind w:left="360"/>
      </w:pPr>
      <w:r>
        <w:rPr>
          <w:sz w:val="20"/>
          <w:szCs w:val="20"/>
        </w:rPr>
        <w:t>• Problem Solutions: See Problem Solutions section, Chapter 25</w:t>
      </w:r>
    </w:p>
    <w:p w14:paraId="381B6DDA" w14:textId="77777777" w:rsidR="00556B09" w:rsidRDefault="00380C1C">
      <w:pPr>
        <w:spacing w:before="40" w:after="40"/>
        <w:ind w:left="360"/>
      </w:pPr>
      <w:r>
        <w:rPr>
          <w:sz w:val="20"/>
          <w:szCs w:val="20"/>
        </w:rPr>
        <w:t>• Quick Start Guide: See Quick Start Guide (9 slides)</w:t>
      </w:r>
    </w:p>
    <w:p w14:paraId="0F520683" w14:textId="77777777" w:rsidR="00556B09" w:rsidRDefault="00380C1C">
      <w:pPr>
        <w:spacing w:before="40" w:after="40"/>
        <w:ind w:left="360"/>
      </w:pPr>
      <w:r>
        <w:rPr>
          <w:sz w:val="20"/>
          <w:szCs w:val="20"/>
        </w:rPr>
        <w:t>• Deep Dive Manual: See Deep Dive Manual (40 slides)</w:t>
      </w:r>
    </w:p>
    <w:p w14:paraId="58D0798C" w14:textId="77777777" w:rsidR="00556B09" w:rsidRDefault="00380C1C">
      <w:pPr>
        <w:spacing w:before="40" w:after="40"/>
        <w:ind w:left="360"/>
      </w:pPr>
      <w:r>
        <w:rPr>
          <w:sz w:val="20"/>
          <w:szCs w:val="20"/>
        </w:rPr>
        <w:t>• Related Chapters: Chapters 24–28 (Remedies and Third Parties)</w:t>
      </w:r>
    </w:p>
    <w:p w14:paraId="50D3E545" w14:textId="77777777" w:rsidR="00556B09" w:rsidRDefault="00380C1C">
      <w:r>
        <w:br w:type="page"/>
      </w:r>
    </w:p>
    <w:p w14:paraId="6C0F7A1B" w14:textId="77777777" w:rsidR="00556B09" w:rsidRDefault="00380C1C">
      <w:pPr>
        <w:pStyle w:val="Heading1"/>
      </w:pPr>
      <w:r>
        <w:lastRenderedPageBreak/>
        <w:t>CHAPTER 26: LIMITS ON DAMAGES</w:t>
      </w:r>
    </w:p>
    <w:p w14:paraId="28CC492F" w14:textId="77777777" w:rsidR="00556B09" w:rsidRDefault="00556B09">
      <w:pPr>
        <w:pBdr>
          <w:bottom w:val="single" w:sz="4" w:space="4" w:color="0A3255"/>
        </w:pBdr>
        <w:spacing w:after="200"/>
      </w:pPr>
    </w:p>
    <w:p w14:paraId="40204ECA"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0382B3C6"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27B767F"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7DBB2E" w14:textId="77777777" w:rsidR="00556B09" w:rsidRDefault="00380C1C">
            <w:pPr>
              <w:pStyle w:val="TableContent"/>
            </w:pPr>
            <w:r>
              <w:t>60 slides</w:t>
            </w:r>
          </w:p>
        </w:tc>
      </w:tr>
      <w:tr w:rsidR="00556B09" w14:paraId="3845C82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8376129"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973E82" w14:textId="77777777" w:rsidR="00556B09" w:rsidRDefault="00380C1C">
            <w:pPr>
              <w:pStyle w:val="TableContent"/>
            </w:pPr>
            <w:r>
              <w:t>50-min classes: ~2.4 sessions | 75-min classes: ~1.7 sessions</w:t>
            </w:r>
          </w:p>
        </w:tc>
      </w:tr>
      <w:tr w:rsidR="00556B09" w14:paraId="1E93D7D6"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81D8D70"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C7DDC6" w14:textId="77777777" w:rsidR="00556B09" w:rsidRDefault="00380C1C">
            <w:pPr>
              <w:pStyle w:val="TableContent"/>
            </w:pPr>
            <w:r>
              <w:t>Hadley v. Baxendale</w:t>
            </w:r>
          </w:p>
        </w:tc>
      </w:tr>
      <w:tr w:rsidR="00556B09" w14:paraId="200B15FC"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8CBFD97"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CC6352" w14:textId="77777777" w:rsidR="00556B09" w:rsidRDefault="00380C1C">
            <w:pPr>
              <w:pStyle w:val="TableContent"/>
            </w:pPr>
            <w:r>
              <w:t>Foreseeability, R2d § 351, Certainty, Mitigation, R2d § 356</w:t>
            </w:r>
          </w:p>
        </w:tc>
      </w:tr>
      <w:tr w:rsidR="00556B09" w14:paraId="556A1C2C"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4572C2D"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46AD0F" w14:textId="77777777" w:rsidR="00556B09" w:rsidRDefault="00380C1C">
            <w:pPr>
              <w:pStyle w:val="TableContent"/>
            </w:pPr>
            <w:r>
              <w:t>Chapter_26_Slides.pptx</w:t>
            </w:r>
          </w:p>
        </w:tc>
      </w:tr>
    </w:tbl>
    <w:p w14:paraId="62C7AA42" w14:textId="77777777" w:rsidR="00556B09" w:rsidRDefault="00380C1C">
      <w:pPr>
        <w:spacing w:before="300" w:after="120"/>
      </w:pPr>
      <w:r>
        <w:rPr>
          <w:b/>
          <w:bCs/>
          <w:color w:val="0A3255"/>
        </w:rPr>
        <w:t>TEACHING WITH SLIDES — MODULE BREAKDOWN</w:t>
      </w:r>
    </w:p>
    <w:p w14:paraId="20DBA3DC" w14:textId="77777777" w:rsidR="00556B09" w:rsidRDefault="00380C1C">
      <w:pPr>
        <w:pBdr>
          <w:bottom w:val="single" w:sz="1" w:space="4" w:color="DDDDDD"/>
        </w:pBdr>
        <w:spacing w:before="160" w:after="40"/>
      </w:pPr>
      <w:r>
        <w:rPr>
          <w:b/>
          <w:bCs/>
          <w:sz w:val="21"/>
          <w:szCs w:val="21"/>
        </w:rPr>
        <w:t>MODULE 1: Foreseeability (Slides 1-18)</w:t>
      </w:r>
    </w:p>
    <w:p w14:paraId="2529E865" w14:textId="77777777" w:rsidR="00556B09" w:rsidRDefault="00380C1C">
      <w:pPr>
        <w:spacing w:before="20" w:after="80"/>
        <w:ind w:left="360"/>
      </w:pPr>
      <w:r>
        <w:rPr>
          <w:i/>
          <w:iCs/>
          <w:color w:val="2E7D32"/>
          <w:sz w:val="19"/>
          <w:szCs w:val="19"/>
        </w:rPr>
        <w:t>Essential for all credit hours</w:t>
      </w:r>
    </w:p>
    <w:p w14:paraId="53C52A61" w14:textId="77777777" w:rsidR="00556B09" w:rsidRDefault="00380C1C">
      <w:pPr>
        <w:pBdr>
          <w:bottom w:val="single" w:sz="1" w:space="4" w:color="DDDDDD"/>
        </w:pBdr>
        <w:spacing w:before="160" w:after="40"/>
      </w:pPr>
      <w:r>
        <w:rPr>
          <w:b/>
          <w:bCs/>
          <w:sz w:val="21"/>
          <w:szCs w:val="21"/>
        </w:rPr>
        <w:t>MODULE 2: Hadley v. Baxendale (Slides 19-35)</w:t>
      </w:r>
    </w:p>
    <w:p w14:paraId="4DF7B436" w14:textId="77777777" w:rsidR="00556B09" w:rsidRDefault="00380C1C">
      <w:pPr>
        <w:spacing w:before="20" w:after="80"/>
        <w:ind w:left="360"/>
      </w:pPr>
      <w:r>
        <w:rPr>
          <w:i/>
          <w:iCs/>
          <w:color w:val="2E7D32"/>
          <w:sz w:val="19"/>
          <w:szCs w:val="19"/>
        </w:rPr>
        <w:t>Essential for all credit hours</w:t>
      </w:r>
    </w:p>
    <w:p w14:paraId="32C967D1" w14:textId="77777777" w:rsidR="00556B09" w:rsidRDefault="00380C1C">
      <w:pPr>
        <w:pBdr>
          <w:bottom w:val="single" w:sz="1" w:space="4" w:color="DDDDDD"/>
        </w:pBdr>
        <w:spacing w:before="160" w:after="40"/>
      </w:pPr>
      <w:r>
        <w:rPr>
          <w:b/>
          <w:bCs/>
          <w:sz w:val="21"/>
          <w:szCs w:val="21"/>
        </w:rPr>
        <w:t>MODULE 3: Certainty Requirement (Slides 36-44)</w:t>
      </w:r>
    </w:p>
    <w:p w14:paraId="73A07B7D" w14:textId="77777777" w:rsidR="00556B09" w:rsidRDefault="00380C1C">
      <w:pPr>
        <w:spacing w:before="20" w:after="80"/>
        <w:ind w:left="360"/>
      </w:pPr>
      <w:r>
        <w:rPr>
          <w:i/>
          <w:iCs/>
          <w:color w:val="2E7D32"/>
          <w:sz w:val="19"/>
          <w:szCs w:val="19"/>
        </w:rPr>
        <w:t>Essential for all credit hours</w:t>
      </w:r>
    </w:p>
    <w:p w14:paraId="6EAE5DF2" w14:textId="77777777" w:rsidR="00556B09" w:rsidRDefault="00380C1C">
      <w:pPr>
        <w:pBdr>
          <w:bottom w:val="single" w:sz="1" w:space="4" w:color="DDDDDD"/>
        </w:pBdr>
        <w:spacing w:before="160" w:after="40"/>
      </w:pPr>
      <w:r>
        <w:rPr>
          <w:b/>
          <w:bCs/>
          <w:sz w:val="21"/>
          <w:szCs w:val="21"/>
        </w:rPr>
        <w:t>MODULE 4: Mitigation Duty (Slides 45-52)</w:t>
      </w:r>
    </w:p>
    <w:p w14:paraId="32571090" w14:textId="77777777" w:rsidR="00556B09" w:rsidRDefault="00380C1C">
      <w:pPr>
        <w:spacing w:before="20" w:after="80"/>
        <w:ind w:left="360"/>
      </w:pPr>
      <w:r>
        <w:rPr>
          <w:i/>
          <w:iCs/>
          <w:color w:val="2E7D32"/>
          <w:sz w:val="19"/>
          <w:szCs w:val="19"/>
        </w:rPr>
        <w:t>Essential for all credit hours</w:t>
      </w:r>
    </w:p>
    <w:p w14:paraId="512343B2" w14:textId="77777777" w:rsidR="00556B09" w:rsidRDefault="00380C1C">
      <w:pPr>
        <w:pBdr>
          <w:bottom w:val="single" w:sz="1" w:space="4" w:color="DDDDDD"/>
        </w:pBdr>
        <w:spacing w:before="160" w:after="40"/>
      </w:pPr>
      <w:r>
        <w:rPr>
          <w:b/>
          <w:bCs/>
          <w:sz w:val="21"/>
          <w:szCs w:val="21"/>
        </w:rPr>
        <w:t>MODULE 5: Liquidated Damages (Slides 53-58)</w:t>
      </w:r>
    </w:p>
    <w:p w14:paraId="50E8E645" w14:textId="77777777" w:rsidR="00556B09" w:rsidRDefault="00380C1C">
      <w:pPr>
        <w:spacing w:before="20" w:after="80"/>
        <w:ind w:left="360"/>
      </w:pPr>
      <w:r>
        <w:rPr>
          <w:i/>
          <w:iCs/>
          <w:color w:val="2E7D32"/>
          <w:sz w:val="19"/>
          <w:szCs w:val="19"/>
        </w:rPr>
        <w:t>Essential for all credit hours</w:t>
      </w:r>
    </w:p>
    <w:p w14:paraId="11D6C068" w14:textId="77777777" w:rsidR="00556B09" w:rsidRDefault="00380C1C">
      <w:pPr>
        <w:pBdr>
          <w:bottom w:val="single" w:sz="1" w:space="4" w:color="DDDDDD"/>
        </w:pBdr>
        <w:spacing w:before="160" w:after="40"/>
      </w:pPr>
      <w:r>
        <w:rPr>
          <w:b/>
          <w:bCs/>
          <w:sz w:val="21"/>
          <w:szCs w:val="21"/>
        </w:rPr>
        <w:t>MODULE 6: Review (Slides 59-60)</w:t>
      </w:r>
    </w:p>
    <w:p w14:paraId="76A0195D" w14:textId="77777777" w:rsidR="00556B09" w:rsidRDefault="00380C1C">
      <w:pPr>
        <w:spacing w:before="20" w:after="80"/>
        <w:ind w:left="360"/>
      </w:pPr>
      <w:r>
        <w:rPr>
          <w:i/>
          <w:iCs/>
          <w:color w:val="2E7D32"/>
          <w:sz w:val="19"/>
          <w:szCs w:val="19"/>
        </w:rPr>
        <w:t>Essential for all credit hours</w:t>
      </w:r>
    </w:p>
    <w:p w14:paraId="76F9FED7" w14:textId="77777777" w:rsidR="00556B09" w:rsidRDefault="00556B09">
      <w:pPr>
        <w:pBdr>
          <w:bottom w:val="single" w:sz="2" w:space="4" w:color="CCCCCC"/>
        </w:pBdr>
        <w:spacing w:before="200" w:after="200"/>
      </w:pPr>
    </w:p>
    <w:p w14:paraId="6FB27A42" w14:textId="77777777" w:rsidR="00556B09" w:rsidRDefault="00380C1C">
      <w:pPr>
        <w:pStyle w:val="Heading2"/>
      </w:pPr>
      <w:r>
        <w:t>LESSON PLAN: Chapter 26 — Limits on Damages</w:t>
      </w:r>
    </w:p>
    <w:p w14:paraId="2D09356E" w14:textId="77777777" w:rsidR="00556B09" w:rsidRDefault="00380C1C">
      <w:pPr>
        <w:spacing w:before="60" w:after="60"/>
      </w:pPr>
      <w:r>
        <w:t>This lesson introduces students to the doctrines that limit contract</w:t>
      </w:r>
    </w:p>
    <w:p w14:paraId="555395C0" w14:textId="77777777" w:rsidR="00556B09" w:rsidRDefault="00380C1C">
      <w:pPr>
        <w:spacing w:before="60" w:after="60"/>
      </w:pPr>
      <w:r>
        <w:t>damages, refining their understanding of expectation damages by</w:t>
      </w:r>
    </w:p>
    <w:p w14:paraId="02A4C9F6" w14:textId="77777777" w:rsidR="00556B09" w:rsidRDefault="00380C1C">
      <w:pPr>
        <w:spacing w:before="60" w:after="60"/>
      </w:pPr>
      <w:r>
        <w:t>exploring foreseeability, certainty, and mitigation. These doctrines</w:t>
      </w:r>
    </w:p>
    <w:p w14:paraId="06E4825E" w14:textId="77777777" w:rsidR="00556B09" w:rsidRDefault="00380C1C">
      <w:pPr>
        <w:spacing w:before="60" w:after="60"/>
      </w:pPr>
      <w:r>
        <w:t>ensure that damages are reasonable, predictable, and based on provable</w:t>
      </w:r>
    </w:p>
    <w:p w14:paraId="0769F2C5" w14:textId="77777777" w:rsidR="00556B09" w:rsidRDefault="00380C1C">
      <w:pPr>
        <w:spacing w:before="60" w:after="60"/>
      </w:pPr>
      <w:r>
        <w:t>losses, preventing excessive awards that might discourage commercial</w:t>
      </w:r>
    </w:p>
    <w:p w14:paraId="069336E5" w14:textId="77777777" w:rsidR="00556B09" w:rsidRDefault="00380C1C">
      <w:pPr>
        <w:spacing w:before="60" w:after="60"/>
      </w:pPr>
      <w:r>
        <w:t>activity.</w:t>
      </w:r>
    </w:p>
    <w:p w14:paraId="58AD9069" w14:textId="77777777" w:rsidR="00556B09" w:rsidRDefault="00380C1C">
      <w:pPr>
        <w:spacing w:before="60" w:after="60"/>
      </w:pPr>
      <w:r>
        <w:lastRenderedPageBreak/>
        <w:t>[Listen to Mastering Contracts Podcast Episode 27: UCC Damages --</w:t>
      </w:r>
    </w:p>
    <w:p w14:paraId="1589FF4E" w14:textId="77777777" w:rsidR="00556B09" w:rsidRDefault="00380C1C">
      <w:pPr>
        <w:spacing w:before="60" w:after="60"/>
      </w:pPr>
      <w:r>
        <w:t>When Good Go</w:t>
      </w:r>
    </w:p>
    <w:p w14:paraId="6A13FE7E" w14:textId="77777777" w:rsidR="00556B09" w:rsidRDefault="00380C1C">
      <w:pPr>
        <w:spacing w:before="60" w:after="60"/>
      </w:pPr>
      <w:r>
        <w:t>Bad]](https://youtu.be/yeMecz49oHs?si=gsB6SgQvSljyqAqO)</w:t>
      </w:r>
    </w:p>
    <w:p w14:paraId="1C171998" w14:textId="77777777" w:rsidR="00556B09" w:rsidRDefault="00380C1C">
      <w:pPr>
        <w:spacing w:before="60" w:after="60"/>
      </w:pPr>
      <w:r>
        <w:t>This lesson builds directly on Lessons 24 and 25, which established how</w:t>
      </w:r>
    </w:p>
    <w:p w14:paraId="3D3D8C53" w14:textId="77777777" w:rsidR="00556B09" w:rsidRDefault="00380C1C">
      <w:pPr>
        <w:spacing w:before="60" w:after="60"/>
      </w:pPr>
      <w:r>
        <w:t>expectation damages are calculated and applied in cases of total</w:t>
      </w:r>
    </w:p>
    <w:p w14:paraId="7D3D1727" w14:textId="77777777" w:rsidR="00556B09" w:rsidRDefault="00380C1C">
      <w:pPr>
        <w:spacing w:before="60" w:after="60"/>
      </w:pPr>
      <w:r>
        <w:t>nonperformance and defective performance. Here, students will refine</w:t>
      </w:r>
    </w:p>
    <w:p w14:paraId="2BAE2C8E" w14:textId="77777777" w:rsidR="00556B09" w:rsidRDefault="00380C1C">
      <w:pPr>
        <w:spacing w:before="60" w:after="60"/>
      </w:pPr>
      <w:r>
        <w:t>their understanding by considering when those damages may be reduced or</w:t>
      </w:r>
    </w:p>
    <w:p w14:paraId="53F000F4" w14:textId="77777777" w:rsidR="00556B09" w:rsidRDefault="00380C1C">
      <w:pPr>
        <w:spacing w:before="60" w:after="60"/>
      </w:pPr>
      <w:r>
        <w:t>denied altogether. The casebook's treatment of these issues,</w:t>
      </w:r>
    </w:p>
    <w:p w14:paraId="3961616A" w14:textId="77777777" w:rsidR="00556B09" w:rsidRDefault="00380C1C">
      <w:pPr>
        <w:spacing w:before="60" w:after="60"/>
      </w:pPr>
      <w:r>
        <w:t>particularly *Hadley v. Baxendale*, helps students see how courts</w:t>
      </w:r>
    </w:p>
    <w:p w14:paraId="67E2F200" w14:textId="77777777" w:rsidR="00556B09" w:rsidRDefault="00380C1C">
      <w:pPr>
        <w:spacing w:before="60" w:after="60"/>
      </w:pPr>
      <w:r>
        <w:t>balance compensating the injured party with ensuring fairness to the</w:t>
      </w:r>
    </w:p>
    <w:p w14:paraId="086AE9AE" w14:textId="77777777" w:rsidR="00556B09" w:rsidRDefault="00380C1C">
      <w:pPr>
        <w:spacing w:before="60" w:after="60"/>
      </w:pPr>
      <w:r>
        <w:t>breaching party.</w:t>
      </w:r>
    </w:p>
    <w:p w14:paraId="08937F79" w14:textId="77777777" w:rsidR="00556B09" w:rsidRDefault="00380C1C">
      <w:pPr>
        <w:spacing w:before="60" w:after="60"/>
      </w:pPr>
      <w:r>
        <w:t>By the end of this lesson, students should be able to:</w:t>
      </w:r>
    </w:p>
    <w:p w14:paraId="1D8DEE78" w14:textId="77777777" w:rsidR="00556B09" w:rsidRDefault="00380C1C">
      <w:pPr>
        <w:spacing w:before="60" w:after="60"/>
      </w:pPr>
      <w:r>
        <w:t>Explain the foreseeability limitation on contract damages and apply</w:t>
      </w:r>
    </w:p>
    <w:p w14:paraId="69023D32" w14:textId="77777777" w:rsidR="00556B09" w:rsidRDefault="00380C1C">
      <w:pPr>
        <w:spacing w:before="60" w:after="60"/>
      </w:pPr>
      <w:r>
        <w:t>it to cases involving consequential damages.</w:t>
      </w:r>
    </w:p>
    <w:p w14:paraId="15F28B92" w14:textId="77777777" w:rsidR="00556B09" w:rsidRDefault="00380C1C">
      <w:pPr>
        <w:spacing w:before="60" w:after="60"/>
      </w:pPr>
      <w:r>
        <w:t>Understand why certainty is required in proving damages and</w:t>
      </w:r>
    </w:p>
    <w:p w14:paraId="14E122CE" w14:textId="77777777" w:rsidR="00556B09" w:rsidRDefault="00380C1C">
      <w:pPr>
        <w:spacing w:before="60" w:after="60"/>
      </w:pPr>
      <w:r>
        <w:t>recognize when damages become too speculative to be recoverable.</w:t>
      </w:r>
    </w:p>
    <w:p w14:paraId="1C00E63F" w14:textId="77777777" w:rsidR="00556B09" w:rsidRDefault="00380C1C">
      <w:pPr>
        <w:spacing w:before="60" w:after="60"/>
      </w:pPr>
      <w:r>
        <w:t>Analyze the duty to mitigate and determine when a nonbreaching party</w:t>
      </w:r>
    </w:p>
    <w:p w14:paraId="698DB535" w14:textId="77777777" w:rsidR="00556B09" w:rsidRDefault="00380C1C">
      <w:pPr>
        <w:spacing w:before="60" w:after="60"/>
      </w:pPr>
      <w:r>
        <w:t>has failed to take reasonable steps to reduce their losses.</w:t>
      </w:r>
    </w:p>
    <w:p w14:paraId="7C6DA68A" w14:textId="77777777" w:rsidR="00556B09" w:rsidRDefault="00380C1C">
      <w:pPr>
        <w:spacing w:before="60" w:after="60"/>
      </w:pPr>
      <w:r>
        <w:t>Apply these doctrines to contract disputes, ensuring that damage</w:t>
      </w:r>
    </w:p>
    <w:p w14:paraId="159AF8BE" w14:textId="77777777" w:rsidR="00556B09" w:rsidRDefault="00380C1C">
      <w:pPr>
        <w:spacing w:before="60" w:after="60"/>
      </w:pPr>
      <w:r>
        <w:t>awards remain fair and economically rational.</w:t>
      </w:r>
    </w:p>
    <w:p w14:paraId="75454732" w14:textId="77777777" w:rsidR="00556B09" w:rsidRDefault="00380C1C">
      <w:pPr>
        <w:pStyle w:val="Heading3"/>
      </w:pPr>
      <w:r>
        <w:t>Time Management Considerations</w:t>
      </w:r>
    </w:p>
    <w:p w14:paraId="7DC92F83" w14:textId="77777777" w:rsidR="00556B09" w:rsidRDefault="00380C1C">
      <w:pPr>
        <w:spacing w:before="60" w:after="60"/>
      </w:pPr>
      <w:r>
        <w:t>This lesson is conceptually dense, requiring students to engage with</w:t>
      </w:r>
    </w:p>
    <w:p w14:paraId="2A30B970" w14:textId="77777777" w:rsidR="00556B09" w:rsidRDefault="00380C1C">
      <w:pPr>
        <w:spacing w:before="60" w:after="60"/>
      </w:pPr>
      <w:r>
        <w:t>multiple doctrines that interact in complex ways. If class time is</w:t>
      </w:r>
    </w:p>
    <w:p w14:paraId="2A46D97A" w14:textId="77777777" w:rsidR="00556B09" w:rsidRDefault="00380C1C">
      <w:pPr>
        <w:spacing w:before="60" w:after="60"/>
      </w:pPr>
      <w:r>
        <w:t>limited, instructors should prioritize foreseeability and mitigation, as</w:t>
      </w:r>
    </w:p>
    <w:p w14:paraId="7B11E459" w14:textId="77777777" w:rsidR="00556B09" w:rsidRDefault="00380C1C">
      <w:pPr>
        <w:spacing w:before="60" w:after="60"/>
      </w:pPr>
      <w:r>
        <w:t>these concepts appear frequently in commercial disputes. Certainty</w:t>
      </w:r>
    </w:p>
    <w:p w14:paraId="78723206" w14:textId="77777777" w:rsidR="00556B09" w:rsidRDefault="00380C1C">
      <w:pPr>
        <w:spacing w:before="60" w:after="60"/>
      </w:pPr>
      <w:r>
        <w:t>should be addressed, but cases dealing with speculative damages may be</w:t>
      </w:r>
    </w:p>
    <w:p w14:paraId="4FF60E95" w14:textId="77777777" w:rsidR="00556B09" w:rsidRDefault="00380C1C">
      <w:pPr>
        <w:spacing w:before="60" w:after="60"/>
      </w:pPr>
      <w:r>
        <w:t>condensed if necessary.</w:t>
      </w:r>
    </w:p>
    <w:p w14:paraId="2D9A5474" w14:textId="77777777" w:rsidR="00556B09" w:rsidRDefault="00380C1C">
      <w:pPr>
        <w:spacing w:before="60" w:after="60"/>
      </w:pPr>
      <w:r>
        <w:t>If teaching in two class periods, consider the following breakdown:</w:t>
      </w:r>
    </w:p>
    <w:p w14:paraId="14A6B651" w14:textId="77777777" w:rsidR="00556B09" w:rsidRDefault="00380C1C">
      <w:pPr>
        <w:spacing w:before="60" w:after="60"/>
      </w:pPr>
      <w:r>
        <w:t>Class 1: Foreseeability (*Hadley v. Baxendale*), certainty, and the</w:t>
      </w:r>
    </w:p>
    <w:p w14:paraId="5AAD028A" w14:textId="77777777" w:rsidR="00556B09" w:rsidRDefault="00380C1C">
      <w:pPr>
        <w:spacing w:before="60" w:after="60"/>
      </w:pPr>
      <w:r>
        <w:t>requirement that damages be tied to reasonable expectations.</w:t>
      </w:r>
    </w:p>
    <w:p w14:paraId="3A473C0E" w14:textId="77777777" w:rsidR="00556B09" w:rsidRDefault="00380C1C">
      <w:pPr>
        <w:spacing w:before="60" w:after="60"/>
      </w:pPr>
      <w:r>
        <w:t>Class 2: Mitigation, including its application under common law and</w:t>
      </w:r>
    </w:p>
    <w:p w14:paraId="59D7A958" w14:textId="77777777" w:rsidR="00556B09" w:rsidRDefault="00380C1C">
      <w:pPr>
        <w:spacing w:before="60" w:after="60"/>
      </w:pPr>
      <w:r>
        <w:t>the UCC, and policy considerations underlying limits on damages.</w:t>
      </w:r>
    </w:p>
    <w:p w14:paraId="41888104" w14:textId="77777777" w:rsidR="00556B09" w:rsidRDefault="00380C1C">
      <w:pPr>
        <w:spacing w:before="60" w:after="60"/>
      </w:pPr>
      <w:r>
        <w:t>If time is short, instructors can assign discussion of mitigation under</w:t>
      </w:r>
    </w:p>
    <w:p w14:paraId="2CCA4D72" w14:textId="77777777" w:rsidR="00556B09" w:rsidRDefault="00380C1C">
      <w:pPr>
        <w:spacing w:before="60" w:after="60"/>
      </w:pPr>
      <w:r>
        <w:t>the UCC as reading and focus the in-class discussion on foreseeability</w:t>
      </w:r>
    </w:p>
    <w:p w14:paraId="6809E3D5" w14:textId="77777777" w:rsidR="00556B09" w:rsidRDefault="00380C1C">
      <w:pPr>
        <w:spacing w:before="60" w:after="60"/>
      </w:pPr>
      <w:r>
        <w:t>and certainty, using *Hadley* as the primary vehicle for analysis.</w:t>
      </w:r>
    </w:p>
    <w:p w14:paraId="5E763EEA" w14:textId="77777777" w:rsidR="00556B09" w:rsidRDefault="00380C1C">
      <w:pPr>
        <w:pStyle w:val="Heading3"/>
      </w:pPr>
      <w:r>
        <w:lastRenderedPageBreak/>
        <w:t>Framing the Issue -- Why Are Damages Limited?</w:t>
      </w:r>
    </w:p>
    <w:p w14:paraId="79587D5B" w14:textId="77777777" w:rsidR="00556B09" w:rsidRDefault="00380C1C">
      <w:pPr>
        <w:spacing w:before="60" w:after="60"/>
      </w:pPr>
      <w:r>
        <w:t>Begin by asking students to recall the primary goal of contract remedies</w:t>
      </w:r>
    </w:p>
    <w:p w14:paraId="52CE10E8" w14:textId="77777777" w:rsidR="00556B09" w:rsidRDefault="00380C1C">
      <w:pPr>
        <w:spacing w:before="60" w:after="60"/>
      </w:pPr>
      <w:r>
        <w:t>from Lesson 24:</w:t>
      </w:r>
    </w:p>
    <w:p w14:paraId="466B7011" w14:textId="77777777" w:rsidR="00556B09" w:rsidRDefault="00380C1C">
      <w:pPr>
        <w:spacing w:before="80" w:after="80"/>
        <w:ind w:left="540"/>
      </w:pPr>
      <w:r>
        <w:rPr>
          <w:i/>
          <w:iCs/>
        </w:rPr>
        <w:t>"What is the purpose of contract damages?"</w:t>
      </w:r>
    </w:p>
    <w:p w14:paraId="22B72993" w14:textId="77777777" w:rsidR="00556B09" w:rsidRDefault="00380C1C">
      <w:pPr>
        <w:spacing w:before="60" w:after="60"/>
      </w:pPr>
      <w:r>
        <w:t>Students will likely answer compensating the injured party for their</w:t>
      </w:r>
    </w:p>
    <w:p w14:paraId="67C2A75E" w14:textId="77777777" w:rsidR="00556B09" w:rsidRDefault="00380C1C">
      <w:pPr>
        <w:spacing w:before="60" w:after="60"/>
      </w:pPr>
      <w:r>
        <w:t>lost expectation interest.</w:t>
      </w:r>
    </w:p>
    <w:p w14:paraId="319BBF7B" w14:textId="77777777" w:rsidR="00556B09" w:rsidRDefault="00380C1C">
      <w:pPr>
        <w:spacing w:before="60" w:after="60"/>
      </w:pPr>
      <w:r>
        <w:t>Follow up with:</w:t>
      </w:r>
    </w:p>
    <w:p w14:paraId="3F0D8E9A" w14:textId="77777777" w:rsidR="00556B09" w:rsidRDefault="00380C1C">
      <w:pPr>
        <w:spacing w:before="80" w:after="80"/>
        <w:ind w:left="540"/>
      </w:pPr>
      <w:r>
        <w:rPr>
          <w:i/>
          <w:iCs/>
        </w:rPr>
        <w:t>"Should a breaching party be liable for all harm that results from the</w:t>
      </w:r>
    </w:p>
    <w:p w14:paraId="06247746" w14:textId="77777777" w:rsidR="00556B09" w:rsidRDefault="00380C1C">
      <w:pPr>
        <w:spacing w:before="60" w:after="60"/>
      </w:pPr>
      <w:r>
        <w:t>breach, no matter how extreme?"</w:t>
      </w:r>
    </w:p>
    <w:p w14:paraId="40007D4A" w14:textId="77777777" w:rsidR="00556B09" w:rsidRDefault="00380C1C">
      <w:pPr>
        <w:spacing w:before="60" w:after="60"/>
      </w:pPr>
      <w:r>
        <w:t>This will generate discussion. Some students may argue that breachers</w:t>
      </w:r>
    </w:p>
    <w:p w14:paraId="6DD356F2" w14:textId="77777777" w:rsidR="00556B09" w:rsidRDefault="00380C1C">
      <w:pPr>
        <w:spacing w:before="60" w:after="60"/>
      </w:pPr>
      <w:r>
        <w:t>should be fully responsible, while others will note that unlimited</w:t>
      </w:r>
    </w:p>
    <w:p w14:paraId="5FBB84AA" w14:textId="77777777" w:rsidR="00556B09" w:rsidRDefault="00380C1C">
      <w:pPr>
        <w:spacing w:before="60" w:after="60"/>
      </w:pPr>
      <w:r>
        <w:t>liability would make contracts too risky.</w:t>
      </w:r>
    </w:p>
    <w:p w14:paraId="37DD4640" w14:textId="77777777" w:rsidR="00556B09" w:rsidRDefault="00380C1C">
      <w:pPr>
        <w:spacing w:before="60" w:after="60"/>
      </w:pPr>
      <w:r>
        <w:t>Introduce the three doctrines that limit damages:</w:t>
      </w:r>
    </w:p>
    <w:p w14:paraId="3EDCCC95" w14:textId="77777777" w:rsidR="00556B09" w:rsidRDefault="00380C1C">
      <w:pPr>
        <w:spacing w:before="60" w:after="60"/>
      </w:pPr>
      <w:r>
        <w:t>1.  Foreseeability -- Prevents awarding damages for losses the breaching</w:t>
      </w:r>
    </w:p>
    <w:p w14:paraId="37A146F9" w14:textId="77777777" w:rsidR="00556B09" w:rsidRDefault="00380C1C">
      <w:pPr>
        <w:spacing w:before="60" w:after="60"/>
      </w:pPr>
      <w:r>
        <w:t>party could not have anticipated.</w:t>
      </w:r>
    </w:p>
    <w:p w14:paraId="412C85F0" w14:textId="77777777" w:rsidR="00556B09" w:rsidRDefault="00380C1C">
      <w:pPr>
        <w:spacing w:before="60" w:after="60"/>
      </w:pPr>
      <w:r>
        <w:t>2.  Certainty -- Requires damages to be proven with reasonable</w:t>
      </w:r>
    </w:p>
    <w:p w14:paraId="641B2CF7" w14:textId="77777777" w:rsidR="00556B09" w:rsidRDefault="00380C1C">
      <w:pPr>
        <w:spacing w:before="60" w:after="60"/>
      </w:pPr>
      <w:r>
        <w:t>precision, preventing speculative awards.</w:t>
      </w:r>
    </w:p>
    <w:p w14:paraId="0198E556" w14:textId="77777777" w:rsidR="00556B09" w:rsidRDefault="00380C1C">
      <w:pPr>
        <w:spacing w:before="60" w:after="60"/>
      </w:pPr>
      <w:r>
        <w:t>3.  Mitigation -- Ensures that the injured party takes reasonable steps</w:t>
      </w:r>
    </w:p>
    <w:p w14:paraId="61A2D368" w14:textId="77777777" w:rsidR="00556B09" w:rsidRDefault="00380C1C">
      <w:pPr>
        <w:spacing w:before="60" w:after="60"/>
      </w:pPr>
      <w:r>
        <w:t>to reduce their own losses.</w:t>
      </w:r>
    </w:p>
    <w:p w14:paraId="3E951B58" w14:textId="77777777" w:rsidR="00556B09" w:rsidRDefault="00380C1C">
      <w:pPr>
        <w:spacing w:before="60" w:after="60"/>
      </w:pPr>
      <w:r>
        <w:t>Explain that these doctrines exist because contract law does not punish</w:t>
      </w:r>
    </w:p>
    <w:p w14:paraId="7946C6BF" w14:textId="77777777" w:rsidR="00556B09" w:rsidRDefault="00380C1C">
      <w:pPr>
        <w:spacing w:before="60" w:after="60"/>
      </w:pPr>
      <w:r>
        <w:t>breach---it compensates for reasonably expected harm. These limits</w:t>
      </w:r>
    </w:p>
    <w:p w14:paraId="2B438E0A" w14:textId="77777777" w:rsidR="00556B09" w:rsidRDefault="00380C1C">
      <w:pPr>
        <w:spacing w:before="60" w:after="60"/>
      </w:pPr>
      <w:r>
        <w:t>ensure that damages are predictable and commercially rational,</w:t>
      </w:r>
    </w:p>
    <w:p w14:paraId="59ACEAD3" w14:textId="77777777" w:rsidR="00556B09" w:rsidRDefault="00380C1C">
      <w:pPr>
        <w:spacing w:before="60" w:after="60"/>
      </w:pPr>
      <w:r>
        <w:t>encouraging economic activity rather than deterring it.</w:t>
      </w:r>
    </w:p>
    <w:p w14:paraId="59B98EA5" w14:textId="77777777" w:rsidR="00556B09" w:rsidRDefault="00380C1C">
      <w:pPr>
        <w:pStyle w:val="Heading3"/>
      </w:pPr>
      <w:r>
        <w:t>Foreseeability -- The Rule of Hadley v. Baxendale</w:t>
      </w:r>
    </w:p>
    <w:p w14:paraId="3EA242A8" w14:textId="77777777" w:rsidR="00556B09" w:rsidRDefault="00380C1C">
      <w:pPr>
        <w:spacing w:before="60" w:after="60"/>
      </w:pPr>
      <w:r>
        <w:t>Introduce the foreseeability doctrine, which limits damages to those</w:t>
      </w:r>
    </w:p>
    <w:p w14:paraId="71E40464" w14:textId="77777777" w:rsidR="00556B09" w:rsidRDefault="00380C1C">
      <w:pPr>
        <w:spacing w:before="60" w:after="60"/>
      </w:pPr>
      <w:r>
        <w:t>losses that the breaching party knew or should have known about at the</w:t>
      </w:r>
    </w:p>
    <w:p w14:paraId="5389569B" w14:textId="77777777" w:rsidR="00556B09" w:rsidRDefault="00380C1C">
      <w:pPr>
        <w:spacing w:before="60" w:after="60"/>
      </w:pPr>
      <w:r>
        <w:t>time of contracting.</w:t>
      </w:r>
    </w:p>
    <w:p w14:paraId="56CC4FE6" w14:textId="77777777" w:rsidR="00556B09" w:rsidRDefault="00380C1C">
      <w:pPr>
        <w:spacing w:before="200" w:after="100"/>
      </w:pPr>
      <w:r>
        <w:rPr>
          <w:b/>
          <w:bCs/>
          <w:color w:val="C49A20"/>
        </w:rPr>
        <w:t>Case Study: Hadley v. Baxendale</w:t>
      </w:r>
    </w:p>
    <w:p w14:paraId="7722115A" w14:textId="77777777" w:rsidR="00556B09" w:rsidRDefault="00380C1C">
      <w:pPr>
        <w:spacing w:before="60" w:after="60"/>
      </w:pPr>
      <w:r>
        <w:t>Summarize the case:</w:t>
      </w:r>
    </w:p>
    <w:p w14:paraId="7100B1FD" w14:textId="77777777" w:rsidR="00556B09" w:rsidRDefault="00380C1C">
      <w:pPr>
        <w:spacing w:before="60" w:after="60"/>
      </w:pPr>
      <w:r>
        <w:t>Hadley's mill broke down, and he hired Baxendale to deliver a</w:t>
      </w:r>
    </w:p>
    <w:p w14:paraId="42B92056" w14:textId="77777777" w:rsidR="00556B09" w:rsidRDefault="00380C1C">
      <w:pPr>
        <w:spacing w:before="60" w:after="60"/>
      </w:pPr>
      <w:r>
        <w:t>replacement crankshaft.</w:t>
      </w:r>
    </w:p>
    <w:p w14:paraId="531A4C99" w14:textId="77777777" w:rsidR="00556B09" w:rsidRDefault="00380C1C">
      <w:pPr>
        <w:spacing w:before="60" w:after="60"/>
      </w:pPr>
      <w:r>
        <w:t>Baxendale delayed delivery, causing the mill to remain shut down for</w:t>
      </w:r>
    </w:p>
    <w:p w14:paraId="32F95CC1" w14:textId="77777777" w:rsidR="00556B09" w:rsidRDefault="00380C1C">
      <w:pPr>
        <w:spacing w:before="60" w:after="60"/>
      </w:pPr>
      <w:r>
        <w:t>extra days.</w:t>
      </w:r>
    </w:p>
    <w:p w14:paraId="2368236B" w14:textId="77777777" w:rsidR="00556B09" w:rsidRDefault="00380C1C">
      <w:pPr>
        <w:spacing w:before="60" w:after="60"/>
      </w:pPr>
      <w:r>
        <w:t>Hadley sued for lost profits, arguing that Baxendale's delay caused</w:t>
      </w:r>
    </w:p>
    <w:p w14:paraId="6D238866" w14:textId="77777777" w:rsidR="00556B09" w:rsidRDefault="00380C1C">
      <w:pPr>
        <w:spacing w:before="60" w:after="60"/>
      </w:pPr>
      <w:r>
        <w:lastRenderedPageBreak/>
        <w:t>significant financial harm.</w:t>
      </w:r>
    </w:p>
    <w:p w14:paraId="0734AAAB" w14:textId="77777777" w:rsidR="00556B09" w:rsidRDefault="00380C1C">
      <w:pPr>
        <w:spacing w:before="60" w:after="60"/>
      </w:pPr>
      <w:r>
        <w:t>The court rejected Hadley's claim for lost profits, holding that</w:t>
      </w:r>
    </w:p>
    <w:p w14:paraId="0A840E1C" w14:textId="77777777" w:rsidR="00556B09" w:rsidRDefault="00380C1C">
      <w:pPr>
        <w:spacing w:before="60" w:after="60"/>
      </w:pPr>
      <w:r>
        <w:t>Baxendale could not have foreseen that Hadley lacked a spare shaft</w:t>
      </w:r>
    </w:p>
    <w:p w14:paraId="071DED31" w14:textId="77777777" w:rsidR="00556B09" w:rsidRDefault="00380C1C">
      <w:pPr>
        <w:spacing w:before="60" w:after="60"/>
      </w:pPr>
      <w:r>
        <w:t>and would lose profits as a result.</w:t>
      </w:r>
    </w:p>
    <w:p w14:paraId="222119F0" w14:textId="77777777" w:rsidR="00556B09" w:rsidRDefault="00380C1C">
      <w:pPr>
        <w:spacing w:before="160" w:after="80"/>
      </w:pPr>
      <w:r>
        <w:rPr>
          <w:b/>
          <w:bCs/>
          <w:i/>
          <w:iCs/>
          <w:color w:val="0A3255"/>
        </w:rPr>
        <w:t>Socratic Discussion</w:t>
      </w:r>
    </w:p>
    <w:p w14:paraId="6AECDB4F" w14:textId="77777777" w:rsidR="00556B09" w:rsidRDefault="00380C1C">
      <w:pPr>
        <w:spacing w:before="60" w:after="60"/>
      </w:pPr>
      <w:r>
        <w:t>1.  *"Why did the court deny Hadley's claim for lost profits?"*</w:t>
      </w:r>
    </w:p>
    <w:p w14:paraId="1BA65EB6" w14:textId="77777777" w:rsidR="00556B09" w:rsidRDefault="00380C1C">
      <w:pPr>
        <w:spacing w:before="60" w:after="60"/>
      </w:pPr>
      <w:r>
        <w:t>2.  Students should recognize that Baxendale was unaware that Hadley</w:t>
      </w:r>
    </w:p>
    <w:p w14:paraId="588C2D14" w14:textId="77777777" w:rsidR="00556B09" w:rsidRDefault="00380C1C">
      <w:pPr>
        <w:spacing w:before="60" w:after="60"/>
      </w:pPr>
      <w:r>
        <w:t>lacked a spare crankshaft.</w:t>
      </w:r>
    </w:p>
    <w:p w14:paraId="14AA449D" w14:textId="77777777" w:rsidR="00556B09" w:rsidRDefault="00380C1C">
      <w:pPr>
        <w:spacing w:before="60" w:after="60"/>
      </w:pPr>
      <w:r>
        <w:t>3.  Guide them toward understanding that contract damages require</w:t>
      </w:r>
    </w:p>
    <w:p w14:paraId="63170789" w14:textId="77777777" w:rsidR="00556B09" w:rsidRDefault="00380C1C">
      <w:pPr>
        <w:spacing w:before="60" w:after="60"/>
      </w:pPr>
      <w:r>
        <w:t>reasonable foresight at the time of contract formation.</w:t>
      </w:r>
    </w:p>
    <w:p w14:paraId="0588FE12" w14:textId="77777777" w:rsidR="00556B09" w:rsidRDefault="00380C1C">
      <w:pPr>
        <w:spacing w:before="60" w:after="60"/>
      </w:pPr>
      <w:r>
        <w:t>4.  *"Would the outcome change if Hadley had told Baxendale, 'We have no</w:t>
      </w:r>
    </w:p>
    <w:p w14:paraId="7387B035" w14:textId="77777777" w:rsidR="00556B09" w:rsidRDefault="00380C1C">
      <w:pPr>
        <w:spacing w:before="60" w:after="60"/>
      </w:pPr>
      <w:r>
        <w:t>spare shaft, so if you delay, we'll lose significant revenue'?"*</w:t>
      </w:r>
    </w:p>
    <w:p w14:paraId="377FDFE2" w14:textId="77777777" w:rsidR="00556B09" w:rsidRDefault="00380C1C">
      <w:pPr>
        <w:spacing w:before="60" w:after="60"/>
      </w:pPr>
      <w:r>
        <w:t>5.  This introduces the idea that special circumstances must be</w:t>
      </w:r>
    </w:p>
    <w:p w14:paraId="3FBCB9E4" w14:textId="77777777" w:rsidR="00556B09" w:rsidRDefault="00380C1C">
      <w:pPr>
        <w:spacing w:before="60" w:after="60"/>
      </w:pPr>
      <w:r>
        <w:t>communicated to be recoverable.</w:t>
      </w:r>
    </w:p>
    <w:p w14:paraId="46344308" w14:textId="77777777" w:rsidR="00556B09" w:rsidRDefault="00380C1C">
      <w:pPr>
        <w:spacing w:before="60" w:after="60"/>
      </w:pPr>
      <w:r>
        <w:t>6.  *"What are the policy reasons behind this rule?"*</w:t>
      </w:r>
    </w:p>
    <w:p w14:paraId="5DFC76A0" w14:textId="77777777" w:rsidR="00556B09" w:rsidRDefault="00380C1C">
      <w:pPr>
        <w:spacing w:before="60" w:after="60"/>
      </w:pPr>
      <w:r>
        <w:t>7.  Help students see that unlimited liability would discourage</w:t>
      </w:r>
    </w:p>
    <w:p w14:paraId="395FC778" w14:textId="77777777" w:rsidR="00556B09" w:rsidRDefault="00380C1C">
      <w:pPr>
        <w:spacing w:before="60" w:after="60"/>
      </w:pPr>
      <w:r>
        <w:t>contracts and increase transaction costs, as parties would have to</w:t>
      </w:r>
    </w:p>
    <w:p w14:paraId="2A741D4A" w14:textId="77777777" w:rsidR="00556B09" w:rsidRDefault="00380C1C">
      <w:pPr>
        <w:spacing w:before="60" w:after="60"/>
      </w:pPr>
      <w:r>
        <w:t>protect against unknown risks.</w:t>
      </w:r>
    </w:p>
    <w:p w14:paraId="4394596E" w14:textId="77777777" w:rsidR="00556B09" w:rsidRDefault="00380C1C">
      <w:pPr>
        <w:spacing w:before="60" w:after="60"/>
      </w:pPr>
      <w:r>
        <w:t>Tie this back to the opening hypothetical: if a factory loses a \$10</w:t>
      </w:r>
    </w:p>
    <w:p w14:paraId="2D37979F" w14:textId="77777777" w:rsidR="00556B09" w:rsidRDefault="00380C1C">
      <w:pPr>
        <w:spacing w:before="60" w:after="60"/>
      </w:pPr>
      <w:r>
        <w:t>million contract because of a small delivery delay, should the supplier</w:t>
      </w:r>
    </w:p>
    <w:p w14:paraId="48C06D40" w14:textId="77777777" w:rsidR="00556B09" w:rsidRDefault="00380C1C">
      <w:pPr>
        <w:spacing w:before="60" w:after="60"/>
      </w:pPr>
      <w:r>
        <w:t>be liable? Likely not---unless they knew about the risk when forming the</w:t>
      </w:r>
    </w:p>
    <w:p w14:paraId="192C1CD3" w14:textId="77777777" w:rsidR="00556B09" w:rsidRDefault="00380C1C">
      <w:pPr>
        <w:spacing w:before="60" w:after="60"/>
      </w:pPr>
      <w:r>
        <w:t>contract.</w:t>
      </w:r>
    </w:p>
    <w:p w14:paraId="4C5A85B2" w14:textId="77777777" w:rsidR="00556B09" w:rsidRDefault="00380C1C">
      <w:pPr>
        <w:pStyle w:val="Heading3"/>
      </w:pPr>
      <w:r>
        <w:t>Certainty -- Preventing Speculative Damages</w:t>
      </w:r>
    </w:p>
    <w:p w14:paraId="47C7DC99" w14:textId="77777777" w:rsidR="00556B09" w:rsidRDefault="00380C1C">
      <w:pPr>
        <w:spacing w:before="60" w:after="60"/>
      </w:pPr>
      <w:r>
        <w:t>Now introduce the certainty doctrine, which requires damages to be</w:t>
      </w:r>
    </w:p>
    <w:p w14:paraId="5966B8BD" w14:textId="77777777" w:rsidR="00556B09" w:rsidRDefault="00380C1C">
      <w:pPr>
        <w:spacing w:before="60" w:after="60"/>
      </w:pPr>
      <w:r>
        <w:t>reasonably provable rather than speculative.</w:t>
      </w:r>
    </w:p>
    <w:p w14:paraId="54CA1EB9" w14:textId="77777777" w:rsidR="00556B09" w:rsidRDefault="00380C1C">
      <w:pPr>
        <w:spacing w:before="60" w:after="60"/>
      </w:pPr>
      <w:r>
        <w:t>Ask:</w:t>
      </w:r>
    </w:p>
    <w:p w14:paraId="690986E8" w14:textId="77777777" w:rsidR="00556B09" w:rsidRDefault="00380C1C">
      <w:pPr>
        <w:spacing w:before="80" w:after="80"/>
        <w:ind w:left="540"/>
      </w:pPr>
      <w:r>
        <w:rPr>
          <w:i/>
          <w:iCs/>
        </w:rPr>
        <w:t>"If a new startup claims they lost \$50 million in profits due to a</w:t>
      </w:r>
    </w:p>
    <w:p w14:paraId="2D895B1B" w14:textId="77777777" w:rsidR="00556B09" w:rsidRDefault="00380C1C">
      <w:pPr>
        <w:spacing w:before="60" w:after="60"/>
      </w:pPr>
      <w:r>
        <w:t>supplier's breach, should a court award those damages?"</w:t>
      </w:r>
    </w:p>
    <w:p w14:paraId="0978F912" w14:textId="77777777" w:rsidR="00556B09" w:rsidRDefault="00380C1C">
      <w:pPr>
        <w:spacing w:before="60" w:after="60"/>
      </w:pPr>
      <w:r>
        <w:t>Most students will say no. Ask:</w:t>
      </w:r>
    </w:p>
    <w:p w14:paraId="00F7EE5A" w14:textId="77777777" w:rsidR="00556B09" w:rsidRDefault="00380C1C">
      <w:pPr>
        <w:spacing w:before="80" w:after="80"/>
        <w:ind w:left="540"/>
      </w:pPr>
      <w:r>
        <w:rPr>
          <w:i/>
          <w:iCs/>
        </w:rPr>
        <w:t>"What if they provide expert testimony saying they *expected* to make</w:t>
      </w:r>
    </w:p>
    <w:p w14:paraId="427F98C2" w14:textId="77777777" w:rsidR="00556B09" w:rsidRDefault="00380C1C">
      <w:pPr>
        <w:spacing w:before="60" w:after="60"/>
      </w:pPr>
      <w:r>
        <w:t>that much?"</w:t>
      </w:r>
    </w:p>
    <w:p w14:paraId="34142ECF" w14:textId="77777777" w:rsidR="00556B09" w:rsidRDefault="00380C1C">
      <w:pPr>
        <w:spacing w:before="60" w:after="60"/>
      </w:pPr>
      <w:r>
        <w:t>Now students should recognize that expectations alone are not</w:t>
      </w:r>
    </w:p>
    <w:p w14:paraId="05548276" w14:textId="77777777" w:rsidR="00556B09" w:rsidRDefault="00380C1C">
      <w:pPr>
        <w:spacing w:before="60" w:after="60"/>
      </w:pPr>
      <w:r>
        <w:t>enough---damages must be proven with reasonable certainty.</w:t>
      </w:r>
    </w:p>
    <w:p w14:paraId="161D9261" w14:textId="77777777" w:rsidR="00556B09" w:rsidRDefault="00380C1C">
      <w:pPr>
        <w:spacing w:before="60" w:after="60"/>
      </w:pPr>
      <w:r>
        <w:t>Use a contrasting example:</w:t>
      </w:r>
    </w:p>
    <w:p w14:paraId="07855ED8" w14:textId="77777777" w:rsidR="00556B09" w:rsidRDefault="00380C1C">
      <w:pPr>
        <w:spacing w:before="80" w:after="80"/>
        <w:ind w:left="540"/>
      </w:pPr>
      <w:r>
        <w:rPr>
          <w:i/>
          <w:iCs/>
        </w:rPr>
        <w:t>"A restaurant sues a supplier for failing to deliver ingredients,</w:t>
      </w:r>
    </w:p>
    <w:p w14:paraId="22944283" w14:textId="77777777" w:rsidR="00556B09" w:rsidRDefault="00380C1C">
      <w:pPr>
        <w:spacing w:before="60" w:after="60"/>
      </w:pPr>
      <w:r>
        <w:lastRenderedPageBreak/>
        <w:t>claiming lost profits. They show financial records proving they make</w:t>
      </w:r>
    </w:p>
    <w:p w14:paraId="2CC85E5A" w14:textId="77777777" w:rsidR="00556B09" w:rsidRDefault="00380C1C">
      <w:pPr>
        <w:spacing w:before="60" w:after="60"/>
      </w:pPr>
      <w:r>
        <w:t>\$5,000 per day. Should the court award damages?"</w:t>
      </w:r>
    </w:p>
    <w:p w14:paraId="1DD87678" w14:textId="77777777" w:rsidR="00556B09" w:rsidRDefault="00380C1C">
      <w:pPr>
        <w:spacing w:before="60" w:after="60"/>
      </w:pPr>
      <w:r>
        <w:t>Here, students should agree that established businesses can prove</w:t>
      </w:r>
    </w:p>
    <w:p w14:paraId="14458FEB" w14:textId="77777777" w:rsidR="00556B09" w:rsidRDefault="00380C1C">
      <w:pPr>
        <w:spacing w:before="60" w:after="60"/>
      </w:pPr>
      <w:r>
        <w:t>damages more easily than speculative startups. This illustrates why</w:t>
      </w:r>
    </w:p>
    <w:p w14:paraId="4BAEF84C" w14:textId="77777777" w:rsidR="00556B09" w:rsidRDefault="00380C1C">
      <w:pPr>
        <w:spacing w:before="60" w:after="60"/>
      </w:pPr>
      <w:r>
        <w:t>certainty is required---courts do not want to guess at damages.</w:t>
      </w:r>
    </w:p>
    <w:p w14:paraId="127851DB" w14:textId="77777777" w:rsidR="00556B09" w:rsidRDefault="00380C1C">
      <w:pPr>
        <w:pStyle w:val="Heading3"/>
      </w:pPr>
      <w:r>
        <w:t>Mitigation -- The Duty to Avoid Losses</w:t>
      </w:r>
    </w:p>
    <w:p w14:paraId="2CE8F4A9" w14:textId="77777777" w:rsidR="00556B09" w:rsidRDefault="00380C1C">
      <w:pPr>
        <w:spacing w:before="60" w:after="60"/>
      </w:pPr>
      <w:r>
        <w:t>Explain that mitigation prevents a nonbreaching party from sitting back</w:t>
      </w:r>
    </w:p>
    <w:p w14:paraId="7FFEB069" w14:textId="77777777" w:rsidR="00556B09" w:rsidRDefault="00380C1C">
      <w:pPr>
        <w:spacing w:before="60" w:after="60"/>
      </w:pPr>
      <w:r>
        <w:t>and allowing damages to accumulate.</w:t>
      </w:r>
    </w:p>
    <w:p w14:paraId="68C2B51C" w14:textId="77777777" w:rsidR="00556B09" w:rsidRDefault="00380C1C">
      <w:pPr>
        <w:spacing w:before="60" w:after="60"/>
      </w:pPr>
      <w:r>
        <w:t>Introduce a simple employment hypothetical:</w:t>
      </w:r>
    </w:p>
    <w:p w14:paraId="10AAF4E0" w14:textId="77777777" w:rsidR="00556B09" w:rsidRDefault="00380C1C">
      <w:pPr>
        <w:spacing w:before="80" w:after="80"/>
        <w:ind w:left="540"/>
      </w:pPr>
      <w:r>
        <w:rPr>
          <w:i/>
          <w:iCs/>
        </w:rPr>
        <w:t>"An employer wrongfully fires an employee under a one-year contract.</w:t>
      </w:r>
    </w:p>
    <w:p w14:paraId="0980F8F7" w14:textId="77777777" w:rsidR="00556B09" w:rsidRDefault="00380C1C">
      <w:pPr>
        <w:spacing w:before="60" w:after="60"/>
      </w:pPr>
      <w:r>
        <w:t>The employee sits at home for the rest of the year and sues for the</w:t>
      </w:r>
    </w:p>
    <w:p w14:paraId="33DBC910" w14:textId="77777777" w:rsidR="00556B09" w:rsidRDefault="00380C1C">
      <w:pPr>
        <w:spacing w:before="60" w:after="60"/>
      </w:pPr>
      <w:r>
        <w:t>full salary. Should they recover?"</w:t>
      </w:r>
    </w:p>
    <w:p w14:paraId="11BD4089" w14:textId="77777777" w:rsidR="00556B09" w:rsidRDefault="00380C1C">
      <w:pPr>
        <w:spacing w:before="60" w:after="60"/>
      </w:pPr>
      <w:r>
        <w:t>Most students will say no---the employee should have looked for another</w:t>
      </w:r>
    </w:p>
    <w:p w14:paraId="24617374" w14:textId="77777777" w:rsidR="00556B09" w:rsidRDefault="00380C1C">
      <w:pPr>
        <w:spacing w:before="60" w:after="60"/>
      </w:pPr>
      <w:r>
        <w:t>job. This leads into the requirement to take reasonable steps to reduce</w:t>
      </w:r>
    </w:p>
    <w:p w14:paraId="4996FF02" w14:textId="77777777" w:rsidR="00556B09" w:rsidRDefault="00380C1C">
      <w:pPr>
        <w:spacing w:before="60" w:after="60"/>
      </w:pPr>
      <w:r>
        <w:t>losses.</w:t>
      </w:r>
    </w:p>
    <w:p w14:paraId="40C1CFB6" w14:textId="77777777" w:rsidR="00556B09" w:rsidRDefault="00380C1C">
      <w:pPr>
        <w:spacing w:before="60" w:after="60"/>
      </w:pPr>
      <w:r>
        <w:t>Discuss common examples of mitigation:</w:t>
      </w:r>
    </w:p>
    <w:p w14:paraId="664A46BE" w14:textId="77777777" w:rsidR="00556B09" w:rsidRDefault="00380C1C">
      <w:pPr>
        <w:spacing w:before="60" w:after="60"/>
      </w:pPr>
      <w:r>
        <w:t>A fired employee must seek comparable work.</w:t>
      </w:r>
    </w:p>
    <w:p w14:paraId="4A88C7C1" w14:textId="77777777" w:rsidR="00556B09" w:rsidRDefault="00380C1C">
      <w:pPr>
        <w:spacing w:before="60" w:after="60"/>
      </w:pPr>
      <w:r>
        <w:t>A landlord must attempt to re-rent an abandoned apartment.</w:t>
      </w:r>
    </w:p>
    <w:p w14:paraId="7C64240E" w14:textId="77777777" w:rsidR="00556B09" w:rsidRDefault="00380C1C">
      <w:pPr>
        <w:spacing w:before="60" w:after="60"/>
      </w:pPr>
      <w:r>
        <w:t>A buyer must try to cover by purchasing substitute goods under the</w:t>
      </w:r>
    </w:p>
    <w:p w14:paraId="28C83156" w14:textId="77777777" w:rsidR="00556B09" w:rsidRDefault="00380C1C">
      <w:pPr>
        <w:spacing w:before="60" w:after="60"/>
      </w:pPr>
      <w:r>
        <w:t>UCC.</w:t>
      </w:r>
    </w:p>
    <w:p w14:paraId="23197AA6" w14:textId="77777777" w:rsidR="00556B09" w:rsidRDefault="00380C1C">
      <w:pPr>
        <w:spacing w:before="60" w:after="60"/>
      </w:pPr>
      <w:r>
        <w:t>Ask:</w:t>
      </w:r>
    </w:p>
    <w:p w14:paraId="2382F3F2" w14:textId="77777777" w:rsidR="00556B09" w:rsidRDefault="00380C1C">
      <w:pPr>
        <w:spacing w:before="80" w:after="80"/>
        <w:ind w:left="540"/>
      </w:pPr>
      <w:r>
        <w:rPr>
          <w:i/>
          <w:iCs/>
        </w:rPr>
        <w:t>"How far does a party have to go in mitigating damages? Should they</w:t>
      </w:r>
    </w:p>
    <w:p w14:paraId="71D542E2" w14:textId="77777777" w:rsidR="00556B09" w:rsidRDefault="00380C1C">
      <w:pPr>
        <w:spacing w:before="60" w:after="60"/>
      </w:pPr>
      <w:r>
        <w:t>have to take *any* job, even one that pays much less?"</w:t>
      </w:r>
    </w:p>
    <w:p w14:paraId="1D73CC3E" w14:textId="77777777" w:rsidR="00556B09" w:rsidRDefault="00380C1C">
      <w:pPr>
        <w:spacing w:before="60" w:after="60"/>
      </w:pPr>
      <w:r>
        <w:t>Students should see that mitigation requires reasonable efforts, but not</w:t>
      </w:r>
    </w:p>
    <w:p w14:paraId="7E6F2ED3" w14:textId="77777777" w:rsidR="00556B09" w:rsidRDefault="00380C1C">
      <w:pPr>
        <w:spacing w:before="60" w:after="60"/>
      </w:pPr>
      <w:r>
        <w:t>extreme sacrifices.</w:t>
      </w:r>
    </w:p>
    <w:p w14:paraId="0A645FB9" w14:textId="77777777" w:rsidR="00556B09" w:rsidRDefault="00380C1C">
      <w:pPr>
        <w:pStyle w:val="Heading3"/>
      </w:pPr>
      <w:r>
        <w:t>Key Takeaways</w:t>
      </w:r>
    </w:p>
    <w:p w14:paraId="47B8F47A" w14:textId="77777777" w:rsidR="00556B09" w:rsidRDefault="00380C1C">
      <w:pPr>
        <w:pStyle w:val="Heading3"/>
      </w:pPr>
      <w:r>
        <w:t>Foreseeability limits damages to losses the breaching party could</w:t>
      </w:r>
    </w:p>
    <w:p w14:paraId="1D87D5F9" w14:textId="77777777" w:rsidR="00556B09" w:rsidRDefault="00380C1C">
      <w:pPr>
        <w:spacing w:before="60" w:after="60"/>
      </w:pPr>
      <w:r>
        <w:t>have anticipated at the time of contracting.</w:t>
      </w:r>
    </w:p>
    <w:p w14:paraId="7F286946" w14:textId="77777777" w:rsidR="00556B09" w:rsidRDefault="00380C1C">
      <w:pPr>
        <w:pStyle w:val="Heading3"/>
      </w:pPr>
      <w:r>
        <w:t>Certainty requires damages to be provable---speculative lost profits</w:t>
      </w:r>
    </w:p>
    <w:p w14:paraId="4C5BAEFF" w14:textId="77777777" w:rsidR="00556B09" w:rsidRDefault="00380C1C">
      <w:pPr>
        <w:spacing w:before="60" w:after="60"/>
      </w:pPr>
      <w:r>
        <w:t>are not recoverable.</w:t>
      </w:r>
    </w:p>
    <w:p w14:paraId="74553D2F" w14:textId="77777777" w:rsidR="00556B09" w:rsidRDefault="00380C1C">
      <w:pPr>
        <w:pStyle w:val="Heading3"/>
      </w:pPr>
      <w:r>
        <w:t>Mitigation ensures that injured parties take reasonable steps to</w:t>
      </w:r>
    </w:p>
    <w:p w14:paraId="05191808" w14:textId="77777777" w:rsidR="00556B09" w:rsidRDefault="00380C1C">
      <w:pPr>
        <w:spacing w:before="60" w:after="60"/>
      </w:pPr>
      <w:r>
        <w:t>minimize their losses.</w:t>
      </w:r>
    </w:p>
    <w:p w14:paraId="2EBBAA39" w14:textId="77777777" w:rsidR="00556B09" w:rsidRDefault="00380C1C">
      <w:pPr>
        <w:spacing w:before="60" w:after="60"/>
      </w:pPr>
      <w:r>
        <w:lastRenderedPageBreak/>
        <w:t>These doctrines balance compensating the injured party with ensuring</w:t>
      </w:r>
    </w:p>
    <w:p w14:paraId="707E12D6" w14:textId="77777777" w:rsidR="00556B09" w:rsidRDefault="00380C1C">
      <w:pPr>
        <w:spacing w:before="60" w:after="60"/>
      </w:pPr>
      <w:r>
        <w:t>fairness and economic efficiency.</w:t>
      </w:r>
    </w:p>
    <w:p w14:paraId="2FA59C8C" w14:textId="77777777" w:rsidR="00556B09" w:rsidRDefault="00380C1C">
      <w:pPr>
        <w:pBdr>
          <w:top w:val="single" w:sz="2" w:space="6" w:color="0A3255"/>
        </w:pBdr>
        <w:spacing w:before="300" w:after="120"/>
      </w:pPr>
      <w:r>
        <w:rPr>
          <w:b/>
          <w:bCs/>
          <w:color w:val="0A3255"/>
        </w:rPr>
        <w:t>CROSS-REFERENCES</w:t>
      </w:r>
    </w:p>
    <w:p w14:paraId="7F73639F" w14:textId="77777777" w:rsidR="00556B09" w:rsidRDefault="00380C1C">
      <w:pPr>
        <w:spacing w:before="40" w:after="40"/>
        <w:ind w:left="360"/>
      </w:pPr>
      <w:r>
        <w:rPr>
          <w:sz w:val="20"/>
          <w:szCs w:val="20"/>
        </w:rPr>
        <w:t>• Slide Deck: Chapter_26_Slides.pptx (60 slides)</w:t>
      </w:r>
    </w:p>
    <w:p w14:paraId="08C1D6E2" w14:textId="77777777" w:rsidR="00556B09" w:rsidRDefault="00380C1C">
      <w:pPr>
        <w:spacing w:before="40" w:after="40"/>
        <w:ind w:left="360"/>
      </w:pPr>
      <w:r>
        <w:rPr>
          <w:sz w:val="20"/>
          <w:szCs w:val="20"/>
        </w:rPr>
        <w:t>• Case Briefs: See Case Briefs section, Chapter 26</w:t>
      </w:r>
    </w:p>
    <w:p w14:paraId="0F5D42D8" w14:textId="77777777" w:rsidR="00556B09" w:rsidRDefault="00380C1C">
      <w:pPr>
        <w:spacing w:before="40" w:after="40"/>
        <w:ind w:left="360"/>
      </w:pPr>
      <w:r>
        <w:rPr>
          <w:sz w:val="20"/>
          <w:szCs w:val="20"/>
        </w:rPr>
        <w:t>• Problem Solutions: See Problem Solutions section, Chapter 26</w:t>
      </w:r>
    </w:p>
    <w:p w14:paraId="07DA086D" w14:textId="77777777" w:rsidR="00556B09" w:rsidRDefault="00380C1C">
      <w:pPr>
        <w:spacing w:before="40" w:after="40"/>
        <w:ind w:left="360"/>
      </w:pPr>
      <w:r>
        <w:rPr>
          <w:sz w:val="20"/>
          <w:szCs w:val="20"/>
        </w:rPr>
        <w:t>• Quick Start Guide: See Quick Start Guide (9 slides)</w:t>
      </w:r>
    </w:p>
    <w:p w14:paraId="5281FAAA" w14:textId="77777777" w:rsidR="00556B09" w:rsidRDefault="00380C1C">
      <w:pPr>
        <w:spacing w:before="40" w:after="40"/>
        <w:ind w:left="360"/>
      </w:pPr>
      <w:r>
        <w:rPr>
          <w:sz w:val="20"/>
          <w:szCs w:val="20"/>
        </w:rPr>
        <w:t>• Deep Dive Manual: See Deep Dive Manual (40 slides)</w:t>
      </w:r>
    </w:p>
    <w:p w14:paraId="5F7A2705" w14:textId="77777777" w:rsidR="00556B09" w:rsidRDefault="00380C1C">
      <w:pPr>
        <w:spacing w:before="40" w:after="40"/>
        <w:ind w:left="360"/>
      </w:pPr>
      <w:r>
        <w:rPr>
          <w:sz w:val="20"/>
          <w:szCs w:val="20"/>
        </w:rPr>
        <w:t>• Related Chapters: Chapters 24–28 (Remedies and Third Parties)</w:t>
      </w:r>
    </w:p>
    <w:p w14:paraId="6C37CDCB" w14:textId="77777777" w:rsidR="00556B09" w:rsidRDefault="00380C1C">
      <w:r>
        <w:br w:type="page"/>
      </w:r>
    </w:p>
    <w:p w14:paraId="33DEE2ED" w14:textId="77777777" w:rsidR="00556B09" w:rsidRDefault="00380C1C">
      <w:pPr>
        <w:pStyle w:val="Heading1"/>
      </w:pPr>
      <w:r>
        <w:lastRenderedPageBreak/>
        <w:t>CHAPTER 27: ALTERNATIVE REMEDIES</w:t>
      </w:r>
    </w:p>
    <w:p w14:paraId="08B47372" w14:textId="77777777" w:rsidR="00556B09" w:rsidRDefault="00556B09">
      <w:pPr>
        <w:pBdr>
          <w:bottom w:val="single" w:sz="4" w:space="4" w:color="0A3255"/>
        </w:pBdr>
        <w:spacing w:after="200"/>
      </w:pPr>
    </w:p>
    <w:p w14:paraId="0DBD8B9F"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40394F7F"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BA216DF"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54471F" w14:textId="77777777" w:rsidR="00556B09" w:rsidRDefault="00380C1C">
            <w:pPr>
              <w:pStyle w:val="TableContent"/>
            </w:pPr>
            <w:r>
              <w:t>58 slides</w:t>
            </w:r>
          </w:p>
        </w:tc>
      </w:tr>
      <w:tr w:rsidR="00556B09" w14:paraId="12148CC9"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1AB8FCE"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B8B56A" w14:textId="77777777" w:rsidR="00556B09" w:rsidRDefault="00380C1C">
            <w:pPr>
              <w:pStyle w:val="TableContent"/>
            </w:pPr>
            <w:r>
              <w:t>50-min classes: ~2.3 sessions | 75-min classes: ~1.7 sessions</w:t>
            </w:r>
          </w:p>
        </w:tc>
      </w:tr>
      <w:tr w:rsidR="00556B09" w14:paraId="5644C01B"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969B65D"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85E23B" w14:textId="77777777" w:rsidR="00556B09" w:rsidRDefault="00380C1C">
            <w:pPr>
              <w:pStyle w:val="TableContent"/>
            </w:pPr>
            <w:r>
              <w:t>None (remedy-focused)</w:t>
            </w:r>
          </w:p>
        </w:tc>
      </w:tr>
      <w:tr w:rsidR="00556B09" w14:paraId="2B9B35C2"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68AC15F"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293321" w14:textId="77777777" w:rsidR="00556B09" w:rsidRDefault="00380C1C">
            <w:pPr>
              <w:pStyle w:val="TableContent"/>
            </w:pPr>
            <w:r>
              <w:t>Specific performance, R2d § 357, UCC § 2-716, Injunctions</w:t>
            </w:r>
          </w:p>
        </w:tc>
      </w:tr>
      <w:tr w:rsidR="00556B09" w14:paraId="3DFDEB25"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C6A12DD"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629BC1" w14:textId="77777777" w:rsidR="00556B09" w:rsidRDefault="00380C1C">
            <w:pPr>
              <w:pStyle w:val="TableContent"/>
            </w:pPr>
            <w:r>
              <w:t>Chapter_27_Slides.pptx</w:t>
            </w:r>
          </w:p>
        </w:tc>
      </w:tr>
    </w:tbl>
    <w:p w14:paraId="5132AE7A" w14:textId="77777777" w:rsidR="00556B09" w:rsidRDefault="00380C1C">
      <w:pPr>
        <w:spacing w:before="300" w:after="120"/>
      </w:pPr>
      <w:r>
        <w:rPr>
          <w:b/>
          <w:bCs/>
          <w:color w:val="0A3255"/>
        </w:rPr>
        <w:t>TEACHING WITH SLIDES — MODULE BREAKDOWN</w:t>
      </w:r>
    </w:p>
    <w:p w14:paraId="205C5577" w14:textId="77777777" w:rsidR="00556B09" w:rsidRDefault="00380C1C">
      <w:pPr>
        <w:pBdr>
          <w:bottom w:val="single" w:sz="1" w:space="4" w:color="DDDDDD"/>
        </w:pBdr>
        <w:spacing w:before="160" w:after="40"/>
      </w:pPr>
      <w:r>
        <w:rPr>
          <w:b/>
          <w:bCs/>
          <w:sz w:val="21"/>
          <w:szCs w:val="21"/>
        </w:rPr>
        <w:t>MODULE 1: Specific Performance (Slides 1-18)</w:t>
      </w:r>
    </w:p>
    <w:p w14:paraId="1147733A" w14:textId="77777777" w:rsidR="00556B09" w:rsidRDefault="00380C1C">
      <w:pPr>
        <w:spacing w:before="20" w:after="80"/>
        <w:ind w:left="360"/>
      </w:pPr>
      <w:r>
        <w:rPr>
          <w:i/>
          <w:iCs/>
          <w:color w:val="2E7D32"/>
          <w:sz w:val="19"/>
          <w:szCs w:val="19"/>
        </w:rPr>
        <w:t>Essential for all credit hours</w:t>
      </w:r>
    </w:p>
    <w:p w14:paraId="7D1C25FF" w14:textId="77777777" w:rsidR="00556B09" w:rsidRDefault="00380C1C">
      <w:pPr>
        <w:pBdr>
          <w:bottom w:val="single" w:sz="1" w:space="4" w:color="DDDDDD"/>
        </w:pBdr>
        <w:spacing w:before="160" w:after="40"/>
      </w:pPr>
      <w:r>
        <w:rPr>
          <w:b/>
          <w:bCs/>
          <w:sz w:val="21"/>
          <w:szCs w:val="21"/>
        </w:rPr>
        <w:t>MODULE 2: Adequacy Test (Slides 19-30)</w:t>
      </w:r>
    </w:p>
    <w:p w14:paraId="3BEAB51A" w14:textId="77777777" w:rsidR="00556B09" w:rsidRDefault="00380C1C">
      <w:pPr>
        <w:spacing w:before="20" w:after="80"/>
        <w:ind w:left="360"/>
      </w:pPr>
      <w:r>
        <w:rPr>
          <w:i/>
          <w:iCs/>
          <w:color w:val="2E7D32"/>
          <w:sz w:val="19"/>
          <w:szCs w:val="19"/>
        </w:rPr>
        <w:t>Essential for all credit hours</w:t>
      </w:r>
    </w:p>
    <w:p w14:paraId="36327DE3" w14:textId="77777777" w:rsidR="00556B09" w:rsidRDefault="00380C1C">
      <w:pPr>
        <w:pBdr>
          <w:bottom w:val="single" w:sz="1" w:space="4" w:color="DDDDDD"/>
        </w:pBdr>
        <w:spacing w:before="160" w:after="40"/>
      </w:pPr>
      <w:r>
        <w:rPr>
          <w:b/>
          <w:bCs/>
          <w:sz w:val="21"/>
          <w:szCs w:val="21"/>
        </w:rPr>
        <w:t>MODULE 3: Unique Goods Doctrine (Slides 31-40)</w:t>
      </w:r>
    </w:p>
    <w:p w14:paraId="4A144654" w14:textId="77777777" w:rsidR="00556B09" w:rsidRDefault="00380C1C">
      <w:pPr>
        <w:spacing w:before="20" w:after="80"/>
        <w:ind w:left="360"/>
      </w:pPr>
      <w:r>
        <w:rPr>
          <w:i/>
          <w:iCs/>
          <w:color w:val="2E7D32"/>
          <w:sz w:val="19"/>
          <w:szCs w:val="19"/>
        </w:rPr>
        <w:t>Essential for all credit hours</w:t>
      </w:r>
    </w:p>
    <w:p w14:paraId="06DAEEB1" w14:textId="77777777" w:rsidR="00556B09" w:rsidRDefault="00380C1C">
      <w:pPr>
        <w:pBdr>
          <w:bottom w:val="single" w:sz="1" w:space="4" w:color="DDDDDD"/>
        </w:pBdr>
        <w:spacing w:before="160" w:after="40"/>
      </w:pPr>
      <w:r>
        <w:rPr>
          <w:b/>
          <w:bCs/>
          <w:sz w:val="21"/>
          <w:szCs w:val="21"/>
        </w:rPr>
        <w:t>MODULE 4: Injunctions (Slides 41-50)</w:t>
      </w:r>
    </w:p>
    <w:p w14:paraId="1803BE8A" w14:textId="77777777" w:rsidR="00556B09" w:rsidRDefault="00380C1C">
      <w:pPr>
        <w:spacing w:before="20" w:after="80"/>
        <w:ind w:left="360"/>
      </w:pPr>
      <w:r>
        <w:rPr>
          <w:i/>
          <w:iCs/>
          <w:color w:val="2E7D32"/>
          <w:sz w:val="19"/>
          <w:szCs w:val="19"/>
        </w:rPr>
        <w:t>Essential for all credit hours</w:t>
      </w:r>
    </w:p>
    <w:p w14:paraId="62B17D7C" w14:textId="77777777" w:rsidR="00556B09" w:rsidRDefault="00380C1C">
      <w:pPr>
        <w:pBdr>
          <w:bottom w:val="single" w:sz="1" w:space="4" w:color="DDDDDD"/>
        </w:pBdr>
        <w:spacing w:before="160" w:after="40"/>
      </w:pPr>
      <w:r>
        <w:rPr>
          <w:b/>
          <w:bCs/>
          <w:sz w:val="21"/>
          <w:szCs w:val="21"/>
        </w:rPr>
        <w:t>MODULE 5: Equitable Defenses (Slides 51-56)</w:t>
      </w:r>
    </w:p>
    <w:p w14:paraId="4E27F794" w14:textId="77777777" w:rsidR="00556B09" w:rsidRDefault="00380C1C">
      <w:pPr>
        <w:spacing w:before="20" w:after="80"/>
        <w:ind w:left="360"/>
      </w:pPr>
      <w:r>
        <w:rPr>
          <w:i/>
          <w:iCs/>
          <w:color w:val="B8860B"/>
          <w:sz w:val="19"/>
          <w:szCs w:val="19"/>
        </w:rPr>
        <w:t>Include for 5-6 credit</w:t>
      </w:r>
    </w:p>
    <w:p w14:paraId="6E51DA6E" w14:textId="77777777" w:rsidR="00556B09" w:rsidRDefault="00380C1C">
      <w:pPr>
        <w:pBdr>
          <w:bottom w:val="single" w:sz="1" w:space="4" w:color="DDDDDD"/>
        </w:pBdr>
        <w:spacing w:before="160" w:after="40"/>
      </w:pPr>
      <w:r>
        <w:rPr>
          <w:b/>
          <w:bCs/>
          <w:sz w:val="21"/>
          <w:szCs w:val="21"/>
        </w:rPr>
        <w:t>MODULE 6: Review (Slides 57-58)</w:t>
      </w:r>
    </w:p>
    <w:p w14:paraId="55359CDB" w14:textId="77777777" w:rsidR="00556B09" w:rsidRDefault="00380C1C">
      <w:pPr>
        <w:spacing w:before="20" w:after="80"/>
        <w:ind w:left="360"/>
      </w:pPr>
      <w:r>
        <w:rPr>
          <w:i/>
          <w:iCs/>
          <w:color w:val="2E7D32"/>
          <w:sz w:val="19"/>
          <w:szCs w:val="19"/>
        </w:rPr>
        <w:t>Essential for all credit hours</w:t>
      </w:r>
    </w:p>
    <w:p w14:paraId="04CF50CF" w14:textId="77777777" w:rsidR="00556B09" w:rsidRDefault="00556B09">
      <w:pPr>
        <w:pBdr>
          <w:bottom w:val="single" w:sz="2" w:space="4" w:color="CCCCCC"/>
        </w:pBdr>
        <w:spacing w:before="200" w:after="200"/>
      </w:pPr>
    </w:p>
    <w:p w14:paraId="205BC11C" w14:textId="77777777" w:rsidR="00556B09" w:rsidRDefault="00380C1C">
      <w:pPr>
        <w:pStyle w:val="Heading2"/>
      </w:pPr>
      <w:r>
        <w:t>LESSON PLAN: Chapter 27 — Alternative Remedies</w:t>
      </w:r>
    </w:p>
    <w:p w14:paraId="7B0C1394" w14:textId="77777777" w:rsidR="00556B09" w:rsidRDefault="00380C1C">
      <w:pPr>
        <w:spacing w:before="60" w:after="60"/>
      </w:pPr>
      <w:r>
        <w:t>This lesson introduces students to alternative remedies beyond monetary</w:t>
      </w:r>
    </w:p>
    <w:p w14:paraId="19580EC0" w14:textId="77777777" w:rsidR="00556B09" w:rsidRDefault="00380C1C">
      <w:pPr>
        <w:spacing w:before="60" w:after="60"/>
      </w:pPr>
      <w:r>
        <w:t>damages, focusing on specific performance, replevin, injunctions,</w:t>
      </w:r>
    </w:p>
    <w:p w14:paraId="623AAA7F" w14:textId="77777777" w:rsidR="00556B09" w:rsidRDefault="00380C1C">
      <w:pPr>
        <w:spacing w:before="60" w:after="60"/>
      </w:pPr>
      <w:r>
        <w:t>restitution, liquidated damages, and rescission/reformation. While</w:t>
      </w:r>
    </w:p>
    <w:p w14:paraId="7FABC6AA" w14:textId="77777777" w:rsidR="00556B09" w:rsidRDefault="00380C1C">
      <w:pPr>
        <w:spacing w:before="60" w:after="60"/>
      </w:pPr>
      <w:r>
        <w:t>contract law typically relies on expectation damages to compensate</w:t>
      </w:r>
    </w:p>
    <w:p w14:paraId="7BF1639C" w14:textId="77777777" w:rsidR="00556B09" w:rsidRDefault="00380C1C">
      <w:pPr>
        <w:spacing w:before="60" w:after="60"/>
      </w:pPr>
      <w:r>
        <w:t>injured parties, there are situations where money is inadequate or</w:t>
      </w:r>
    </w:p>
    <w:p w14:paraId="7687619D" w14:textId="77777777" w:rsidR="00556B09" w:rsidRDefault="00380C1C">
      <w:pPr>
        <w:spacing w:before="60" w:after="60"/>
      </w:pPr>
      <w:r>
        <w:t>inappropriate. Students will learn when courts grant equitable remedies,</w:t>
      </w:r>
    </w:p>
    <w:p w14:paraId="42B8AD4F" w14:textId="77777777" w:rsidR="00556B09" w:rsidRDefault="00380C1C">
      <w:pPr>
        <w:spacing w:before="60" w:after="60"/>
      </w:pPr>
      <w:r>
        <w:lastRenderedPageBreak/>
        <w:t>how restitution operates to prevent unjust enrichment, and when parties</w:t>
      </w:r>
    </w:p>
    <w:p w14:paraId="41DD917B" w14:textId="77777777" w:rsidR="00556B09" w:rsidRDefault="00380C1C">
      <w:pPr>
        <w:spacing w:before="60" w:after="60"/>
      </w:pPr>
      <w:r>
        <w:t>can predefine remedies through liquidated damages provisions.</w:t>
      </w:r>
    </w:p>
    <w:p w14:paraId="6C22F718" w14:textId="77777777" w:rsidR="00556B09" w:rsidRDefault="00380C1C">
      <w:pPr>
        <w:spacing w:before="60" w:after="60"/>
      </w:pPr>
      <w:r>
        <w:t>[Listen to Mastering Contracts Podcast Episode 25: Equity's Enforcers</w:t>
      </w:r>
    </w:p>
    <w:p w14:paraId="146E44A4" w14:textId="77777777" w:rsidR="00556B09" w:rsidRDefault="00380C1C">
      <w:pPr>
        <w:spacing w:before="60" w:after="60"/>
      </w:pPr>
      <w:r>
        <w:t>-- When Money Can't Buy</w:t>
      </w:r>
    </w:p>
    <w:p w14:paraId="654BF0DD" w14:textId="77777777" w:rsidR="00556B09" w:rsidRDefault="00380C1C">
      <w:pPr>
        <w:spacing w:before="60" w:after="60"/>
      </w:pPr>
      <w:r>
        <w:t>Justice]](https://youtu.be/DFMjHPaeFlw?si=ySu-e_-7Gc7NxgqM)</w:t>
      </w:r>
    </w:p>
    <w:p w14:paraId="2D642B59" w14:textId="77777777" w:rsidR="00556B09" w:rsidRDefault="00380C1C">
      <w:pPr>
        <w:spacing w:before="60" w:after="60"/>
      </w:pPr>
      <w:r>
        <w:t>This lesson builds directly on Lessons 24-26, which focused on monetary</w:t>
      </w:r>
    </w:p>
    <w:p w14:paraId="76DFBFBC" w14:textId="77777777" w:rsidR="00556B09" w:rsidRDefault="00380C1C">
      <w:pPr>
        <w:spacing w:before="60" w:after="60"/>
      </w:pPr>
      <w:r>
        <w:t>damages as the primary remedy for contract breach. Now, students will</w:t>
      </w:r>
    </w:p>
    <w:p w14:paraId="00CB774D" w14:textId="77777777" w:rsidR="00556B09" w:rsidRDefault="00380C1C">
      <w:pPr>
        <w:spacing w:before="60" w:after="60"/>
      </w:pPr>
      <w:r>
        <w:t>see how courts handle cases where monetary damages fail to provide</w:t>
      </w:r>
    </w:p>
    <w:p w14:paraId="18AC7CF2" w14:textId="77777777" w:rsidR="00556B09" w:rsidRDefault="00380C1C">
      <w:pPr>
        <w:spacing w:before="60" w:after="60"/>
      </w:pPr>
      <w:r>
        <w:t>adequate relief. Through case analysis and Socratic questioning,</w:t>
      </w:r>
    </w:p>
    <w:p w14:paraId="2C421DB1" w14:textId="77777777" w:rsidR="00556B09" w:rsidRDefault="00380C1C">
      <w:pPr>
        <w:spacing w:before="60" w:after="60"/>
      </w:pPr>
      <w:r>
        <w:t>students will grapple with why specific performance is reserved for</w:t>
      </w:r>
    </w:p>
    <w:p w14:paraId="7F79E31B" w14:textId="77777777" w:rsidR="00556B09" w:rsidRDefault="00380C1C">
      <w:pPr>
        <w:spacing w:before="60" w:after="60"/>
      </w:pPr>
      <w:r>
        <w:t>exceptional cases, why restitution is often available even to breaching</w:t>
      </w:r>
    </w:p>
    <w:p w14:paraId="020A762A" w14:textId="77777777" w:rsidR="00556B09" w:rsidRDefault="00380C1C">
      <w:pPr>
        <w:spacing w:before="60" w:after="60"/>
      </w:pPr>
      <w:r>
        <w:t>parties, and why courts scrutinize liquidated damages clauses to ensure</w:t>
      </w:r>
    </w:p>
    <w:p w14:paraId="6663E1FA" w14:textId="77777777" w:rsidR="00556B09" w:rsidRDefault="00380C1C">
      <w:pPr>
        <w:spacing w:before="60" w:after="60"/>
      </w:pPr>
      <w:r>
        <w:t>fairness.</w:t>
      </w:r>
    </w:p>
    <w:p w14:paraId="20E120EC" w14:textId="77777777" w:rsidR="00556B09" w:rsidRDefault="00380C1C">
      <w:pPr>
        <w:spacing w:before="60" w:after="60"/>
      </w:pPr>
      <w:r>
        <w:t>By the end of this lesson, students should be able to:</w:t>
      </w:r>
    </w:p>
    <w:p w14:paraId="77B8B3D4" w14:textId="77777777" w:rsidR="00556B09" w:rsidRDefault="00380C1C">
      <w:pPr>
        <w:spacing w:before="60" w:after="60"/>
      </w:pPr>
      <w:r>
        <w:t>Understand why money damages are the default remedy but specific</w:t>
      </w:r>
    </w:p>
    <w:p w14:paraId="03D7D1C4" w14:textId="77777777" w:rsidR="00556B09" w:rsidRDefault="00380C1C">
      <w:pPr>
        <w:spacing w:before="60" w:after="60"/>
      </w:pPr>
      <w:r>
        <w:t>performance is granted only in special circumstances.</w:t>
      </w:r>
    </w:p>
    <w:p w14:paraId="09970886" w14:textId="77777777" w:rsidR="00556B09" w:rsidRDefault="00380C1C">
      <w:pPr>
        <w:spacing w:before="60" w:after="60"/>
      </w:pPr>
      <w:r>
        <w:t>Explain when replevin is available as a remedy for recovering</w:t>
      </w:r>
    </w:p>
    <w:p w14:paraId="022EB8A0" w14:textId="77777777" w:rsidR="00556B09" w:rsidRDefault="00380C1C">
      <w:pPr>
        <w:spacing w:before="60" w:after="60"/>
      </w:pPr>
      <w:r>
        <w:t>specific goods.</w:t>
      </w:r>
    </w:p>
    <w:p w14:paraId="556D9197" w14:textId="77777777" w:rsidR="00556B09" w:rsidRDefault="00380C1C">
      <w:pPr>
        <w:spacing w:before="60" w:after="60"/>
      </w:pPr>
      <w:r>
        <w:t>Analyze injunctions, particularly in employment agreements and</w:t>
      </w:r>
    </w:p>
    <w:p w14:paraId="677721ED" w14:textId="77777777" w:rsidR="00556B09" w:rsidRDefault="00380C1C">
      <w:pPr>
        <w:spacing w:before="60" w:after="60"/>
      </w:pPr>
      <w:r>
        <w:t>restrictive covenants.</w:t>
      </w:r>
    </w:p>
    <w:p w14:paraId="605D6A4C" w14:textId="77777777" w:rsidR="00556B09" w:rsidRDefault="00380C1C">
      <w:pPr>
        <w:spacing w:before="60" w:after="60"/>
      </w:pPr>
      <w:r>
        <w:t>Understand the difference between reliance, restitution, and</w:t>
      </w:r>
    </w:p>
    <w:p w14:paraId="7AC3C058" w14:textId="77777777" w:rsidR="00556B09" w:rsidRDefault="00380C1C">
      <w:pPr>
        <w:spacing w:before="60" w:after="60"/>
      </w:pPr>
      <w:r>
        <w:t>expectation interests in the context of alternative remedies.</w:t>
      </w:r>
    </w:p>
    <w:p w14:paraId="42B6EEE6" w14:textId="77777777" w:rsidR="00556B09" w:rsidRDefault="00380C1C">
      <w:pPr>
        <w:spacing w:before="60" w:after="60"/>
      </w:pPr>
      <w:r>
        <w:t>Distinguish liquidated damages clauses from unenforceable penalties</w:t>
      </w:r>
    </w:p>
    <w:p w14:paraId="7EF7BBDA" w14:textId="77777777" w:rsidR="00556B09" w:rsidRDefault="00380C1C">
      <w:pPr>
        <w:spacing w:before="60" w:after="60"/>
      </w:pPr>
      <w:r>
        <w:t>and evaluate their enforceability.</w:t>
      </w:r>
    </w:p>
    <w:p w14:paraId="00EE9349" w14:textId="77777777" w:rsidR="00556B09" w:rsidRDefault="00380C1C">
      <w:pPr>
        <w:spacing w:before="60" w:after="60"/>
      </w:pPr>
      <w:r>
        <w:t>Recognize when courts allow rescission and reformation to correct</w:t>
      </w:r>
    </w:p>
    <w:p w14:paraId="5B94F903" w14:textId="77777777" w:rsidR="00556B09" w:rsidRDefault="00380C1C">
      <w:pPr>
        <w:spacing w:before="60" w:after="60"/>
      </w:pPr>
      <w:r>
        <w:t>contractual mistakes.</w:t>
      </w:r>
    </w:p>
    <w:p w14:paraId="7D21C958" w14:textId="77777777" w:rsidR="00556B09" w:rsidRDefault="00380C1C">
      <w:pPr>
        <w:pStyle w:val="Heading3"/>
      </w:pPr>
      <w:r>
        <w:t>Time Management Considerations</w:t>
      </w:r>
    </w:p>
    <w:p w14:paraId="143637CC" w14:textId="77777777" w:rsidR="00556B09" w:rsidRDefault="00380C1C">
      <w:pPr>
        <w:spacing w:before="60" w:after="60"/>
      </w:pPr>
      <w:r>
        <w:t>This lesson covers a broad range of remedies beyond expectation damages,</w:t>
      </w:r>
    </w:p>
    <w:p w14:paraId="7F074620" w14:textId="77777777" w:rsidR="00556B09" w:rsidRDefault="00380C1C">
      <w:pPr>
        <w:spacing w:before="60" w:after="60"/>
      </w:pPr>
      <w:r>
        <w:t>so instructors should prioritize the most commonly tested and debated</w:t>
      </w:r>
    </w:p>
    <w:p w14:paraId="551A4298" w14:textId="77777777" w:rsidR="00556B09" w:rsidRDefault="00380C1C">
      <w:pPr>
        <w:spacing w:before="60" w:after="60"/>
      </w:pPr>
      <w:r>
        <w:t>remedies: specific performance, restitution, and liquidated damages</w:t>
      </w:r>
    </w:p>
    <w:p w14:paraId="6B799C8E" w14:textId="77777777" w:rsidR="00556B09" w:rsidRDefault="00380C1C">
      <w:pPr>
        <w:spacing w:before="60" w:after="60"/>
      </w:pPr>
      <w:r>
        <w:t>clauses. If class time is limited, focus on:</w:t>
      </w:r>
    </w:p>
    <w:p w14:paraId="3377DD89" w14:textId="77777777" w:rsidR="00556B09" w:rsidRDefault="00380C1C">
      <w:pPr>
        <w:spacing w:before="60" w:after="60"/>
      </w:pPr>
      <w:r>
        <w:t>Specific performance and its limitations (including the uniqueness</w:t>
      </w:r>
    </w:p>
    <w:p w14:paraId="187AA478" w14:textId="77777777" w:rsidR="00556B09" w:rsidRDefault="00380C1C">
      <w:pPr>
        <w:spacing w:before="60" w:after="60"/>
      </w:pPr>
      <w:r>
        <w:t>requirement).</w:t>
      </w:r>
    </w:p>
    <w:p w14:paraId="34043EF3" w14:textId="77777777" w:rsidR="00556B09" w:rsidRDefault="00380C1C">
      <w:pPr>
        <w:spacing w:before="60" w:after="60"/>
      </w:pPr>
      <w:r>
        <w:t>Restitution as an alternative remedy, including its availability to</w:t>
      </w:r>
    </w:p>
    <w:p w14:paraId="21EFC253" w14:textId="77777777" w:rsidR="00556B09" w:rsidRDefault="00380C1C">
      <w:pPr>
        <w:spacing w:before="60" w:after="60"/>
      </w:pPr>
      <w:r>
        <w:t>breaching parties.</w:t>
      </w:r>
    </w:p>
    <w:p w14:paraId="05FEC006" w14:textId="77777777" w:rsidR="00556B09" w:rsidRDefault="00380C1C">
      <w:pPr>
        <w:spacing w:before="60" w:after="60"/>
      </w:pPr>
      <w:r>
        <w:lastRenderedPageBreak/>
        <w:t>Liquidated damages and the distinction between reasonable estimates</w:t>
      </w:r>
    </w:p>
    <w:p w14:paraId="19195FCD" w14:textId="77777777" w:rsidR="00556B09" w:rsidRDefault="00380C1C">
      <w:pPr>
        <w:spacing w:before="60" w:after="60"/>
      </w:pPr>
      <w:r>
        <w:t>and penalties.</w:t>
      </w:r>
    </w:p>
    <w:p w14:paraId="7D7D0918" w14:textId="77777777" w:rsidR="00556B09" w:rsidRDefault="00380C1C">
      <w:pPr>
        <w:spacing w:before="60" w:after="60"/>
      </w:pPr>
      <w:r>
        <w:t>Less time can be spent on replevin, injunctions, and</w:t>
      </w:r>
    </w:p>
    <w:p w14:paraId="40D2E4D1" w14:textId="77777777" w:rsidR="00556B09" w:rsidRDefault="00380C1C">
      <w:pPr>
        <w:spacing w:before="60" w:after="60"/>
      </w:pPr>
      <w:r>
        <w:t>rescission/reformation, as these topics are less frequently tested but</w:t>
      </w:r>
    </w:p>
    <w:p w14:paraId="75A0EC95" w14:textId="77777777" w:rsidR="00556B09" w:rsidRDefault="00380C1C">
      <w:pPr>
        <w:spacing w:before="60" w:after="60"/>
      </w:pPr>
      <w:r>
        <w:t>can be assigned as reading.</w:t>
      </w:r>
    </w:p>
    <w:p w14:paraId="39A0F4FC" w14:textId="77777777" w:rsidR="00556B09" w:rsidRDefault="00380C1C">
      <w:pPr>
        <w:spacing w:before="60" w:after="60"/>
      </w:pPr>
      <w:r>
        <w:t>If teaching in two class periods, consider the following breakdown:</w:t>
      </w:r>
    </w:p>
    <w:p w14:paraId="6EE32DC1" w14:textId="77777777" w:rsidR="00556B09" w:rsidRDefault="00380C1C">
      <w:pPr>
        <w:spacing w:before="60" w:after="60"/>
      </w:pPr>
      <w:r>
        <w:t>Class 1: Specific performance, replevin, injunctions, and policy</w:t>
      </w:r>
    </w:p>
    <w:p w14:paraId="1C5F2686" w14:textId="77777777" w:rsidR="00556B09" w:rsidRDefault="00380C1C">
      <w:pPr>
        <w:spacing w:before="60" w:after="60"/>
      </w:pPr>
      <w:r>
        <w:t>justifications for equitable remedies.</w:t>
      </w:r>
    </w:p>
    <w:p w14:paraId="09559B41" w14:textId="77777777" w:rsidR="00556B09" w:rsidRDefault="00380C1C">
      <w:pPr>
        <w:spacing w:before="60" w:after="60"/>
      </w:pPr>
      <w:r>
        <w:t>Class 2: Restitution, liquidated damages, and</w:t>
      </w:r>
    </w:p>
    <w:p w14:paraId="3431C569" w14:textId="77777777" w:rsidR="00556B09" w:rsidRDefault="00380C1C">
      <w:pPr>
        <w:spacing w:before="60" w:after="60"/>
      </w:pPr>
      <w:r>
        <w:t>rescission/reformation, with case analysis of enforceability</w:t>
      </w:r>
    </w:p>
    <w:p w14:paraId="746F1AD8" w14:textId="77777777" w:rsidR="00556B09" w:rsidRDefault="00380C1C">
      <w:pPr>
        <w:spacing w:before="60" w:after="60"/>
      </w:pPr>
      <w:r>
        <w:t>concerns.</w:t>
      </w:r>
    </w:p>
    <w:p w14:paraId="6565B82B" w14:textId="77777777" w:rsidR="00556B09" w:rsidRDefault="00380C1C">
      <w:pPr>
        <w:pStyle w:val="Heading3"/>
      </w:pPr>
      <w:r>
        <w:t>Framing the Issue -- When Are Money Damages Inadequate?</w:t>
      </w:r>
    </w:p>
    <w:p w14:paraId="0A573273" w14:textId="77777777" w:rsidR="00556B09" w:rsidRDefault="00380C1C">
      <w:pPr>
        <w:spacing w:before="60" w:after="60"/>
      </w:pPr>
      <w:r>
        <w:t>Begin by reminding students that contract remedies overwhelmingly favor</w:t>
      </w:r>
    </w:p>
    <w:p w14:paraId="4E371DAC" w14:textId="77777777" w:rsidR="00556B09" w:rsidRDefault="00380C1C">
      <w:pPr>
        <w:spacing w:before="60" w:after="60"/>
      </w:pPr>
      <w:r>
        <w:t>monetary damages.</w:t>
      </w:r>
    </w:p>
    <w:p w14:paraId="337A3CA8" w14:textId="77777777" w:rsidR="00556B09" w:rsidRDefault="00380C1C">
      <w:pPr>
        <w:spacing w:before="60" w:after="60"/>
      </w:pPr>
      <w:r>
        <w:t>Ask:</w:t>
      </w:r>
    </w:p>
    <w:p w14:paraId="7375C575" w14:textId="77777777" w:rsidR="00556B09" w:rsidRDefault="00380C1C">
      <w:pPr>
        <w:spacing w:before="80" w:after="80"/>
        <w:ind w:left="540"/>
      </w:pPr>
      <w:r>
        <w:rPr>
          <w:i/>
          <w:iCs/>
        </w:rPr>
        <w:t>"Why do courts almost always award money damages instead of forcing</w:t>
      </w:r>
    </w:p>
    <w:p w14:paraId="0824FDD6" w14:textId="77777777" w:rsidR="00556B09" w:rsidRDefault="00380C1C">
      <w:pPr>
        <w:spacing w:before="60" w:after="60"/>
      </w:pPr>
      <w:r>
        <w:t>parties to perform their contracts?"</w:t>
      </w:r>
    </w:p>
    <w:p w14:paraId="0E2AB69D" w14:textId="77777777" w:rsidR="00556B09" w:rsidRDefault="00380C1C">
      <w:pPr>
        <w:spacing w:before="60" w:after="60"/>
      </w:pPr>
      <w:r>
        <w:t>Students will likely respond that money damages are easier to</w:t>
      </w:r>
    </w:p>
    <w:p w14:paraId="17AC5D89" w14:textId="77777777" w:rsidR="00556B09" w:rsidRDefault="00380C1C">
      <w:pPr>
        <w:spacing w:before="60" w:after="60"/>
      </w:pPr>
      <w:r>
        <w:t>administer, less intrusive, and avoid the need for ongoing court</w:t>
      </w:r>
    </w:p>
    <w:p w14:paraId="4A8D0299" w14:textId="77777777" w:rsidR="00556B09" w:rsidRDefault="00380C1C">
      <w:pPr>
        <w:spacing w:before="60" w:after="60"/>
      </w:pPr>
      <w:r>
        <w:t>supervision.</w:t>
      </w:r>
    </w:p>
    <w:p w14:paraId="1EA97968" w14:textId="77777777" w:rsidR="00556B09" w:rsidRDefault="00380C1C">
      <w:pPr>
        <w:spacing w:before="60" w:after="60"/>
      </w:pPr>
      <w:r>
        <w:t>Then ask:</w:t>
      </w:r>
    </w:p>
    <w:p w14:paraId="66A34BBE" w14:textId="77777777" w:rsidR="00556B09" w:rsidRDefault="00380C1C">
      <w:pPr>
        <w:spacing w:before="80" w:after="80"/>
        <w:ind w:left="540"/>
      </w:pPr>
      <w:r>
        <w:rPr>
          <w:i/>
          <w:iCs/>
        </w:rPr>
        <w:t>"But what if the contract involves something unique---like land, a</w:t>
      </w:r>
    </w:p>
    <w:p w14:paraId="219DA45F" w14:textId="77777777" w:rsidR="00556B09" w:rsidRDefault="00380C1C">
      <w:pPr>
        <w:spacing w:before="60" w:after="60"/>
      </w:pPr>
      <w:r>
        <w:t>rare painting, or a custom-built yacht? Can money really replace the</w:t>
      </w:r>
    </w:p>
    <w:p w14:paraId="37B79D04" w14:textId="77777777" w:rsidR="00556B09" w:rsidRDefault="00380C1C">
      <w:pPr>
        <w:spacing w:before="60" w:after="60"/>
      </w:pPr>
      <w:r>
        <w:t>exact thing the injured party expected?"</w:t>
      </w:r>
    </w:p>
    <w:p w14:paraId="1A0F6764" w14:textId="77777777" w:rsidR="00556B09" w:rsidRDefault="00380C1C">
      <w:pPr>
        <w:spacing w:before="60" w:after="60"/>
      </w:pPr>
      <w:r>
        <w:t>This introduces the idea that monetary damages are sometimes inadequate,</w:t>
      </w:r>
    </w:p>
    <w:p w14:paraId="5BFE1F00" w14:textId="77777777" w:rsidR="00556B09" w:rsidRDefault="00380C1C">
      <w:pPr>
        <w:spacing w:before="60" w:after="60"/>
      </w:pPr>
      <w:r>
        <w:t>leading courts to consider alternative remedies such as specific</w:t>
      </w:r>
    </w:p>
    <w:p w14:paraId="3EF81B44" w14:textId="77777777" w:rsidR="00556B09" w:rsidRDefault="00380C1C">
      <w:pPr>
        <w:spacing w:before="60" w:after="60"/>
      </w:pPr>
      <w:r>
        <w:t>performance, replevin, and injunctions.</w:t>
      </w:r>
    </w:p>
    <w:p w14:paraId="4F3AD87E" w14:textId="77777777" w:rsidR="00556B09" w:rsidRDefault="00380C1C">
      <w:pPr>
        <w:pStyle w:val="Heading3"/>
      </w:pPr>
      <w:r>
        <w:t>Specific Performance -- The Exceptional Remedy</w:t>
      </w:r>
    </w:p>
    <w:p w14:paraId="1F903CFB" w14:textId="77777777" w:rsidR="00556B09" w:rsidRDefault="00380C1C">
      <w:pPr>
        <w:spacing w:before="60" w:after="60"/>
      </w:pPr>
      <w:r>
        <w:t>Explain that specific performance compels a party to perform their</w:t>
      </w:r>
    </w:p>
    <w:p w14:paraId="7B802F8A" w14:textId="77777777" w:rsidR="00556B09" w:rsidRDefault="00380C1C">
      <w:pPr>
        <w:spacing w:before="60" w:after="60"/>
      </w:pPr>
      <w:r>
        <w:t>contractual obligations rather than paying damages. However, courts</w:t>
      </w:r>
    </w:p>
    <w:p w14:paraId="7FACB079" w14:textId="77777777" w:rsidR="00556B09" w:rsidRDefault="00380C1C">
      <w:pPr>
        <w:spacing w:before="60" w:after="60"/>
      </w:pPr>
      <w:r>
        <w:t>rarely grant it because money damages are typically sufficient.</w:t>
      </w:r>
    </w:p>
    <w:p w14:paraId="1EFB0F04" w14:textId="77777777" w:rsidR="00556B09" w:rsidRDefault="00380C1C">
      <w:pPr>
        <w:spacing w:before="200" w:after="100"/>
      </w:pPr>
      <w:r>
        <w:rPr>
          <w:b/>
          <w:bCs/>
          <w:color w:val="C49A20"/>
        </w:rPr>
        <w:t>Case Study: Van Wagner Advertising v. S&amp;M Enterprises</w:t>
      </w:r>
    </w:p>
    <w:p w14:paraId="207BC613" w14:textId="77777777" w:rsidR="00556B09" w:rsidRDefault="00380C1C">
      <w:pPr>
        <w:spacing w:before="60" w:after="60"/>
      </w:pPr>
      <w:r>
        <w:t>Summarize the case:</w:t>
      </w:r>
    </w:p>
    <w:p w14:paraId="476A9487" w14:textId="77777777" w:rsidR="00556B09" w:rsidRDefault="00380C1C">
      <w:pPr>
        <w:spacing w:before="60" w:after="60"/>
      </w:pPr>
      <w:r>
        <w:t>Van Wagner leased billboard space in a prime location but was later</w:t>
      </w:r>
    </w:p>
    <w:p w14:paraId="5ED0DFC6" w14:textId="77777777" w:rsidR="00556B09" w:rsidRDefault="00380C1C">
      <w:pPr>
        <w:spacing w:before="60" w:after="60"/>
      </w:pPr>
      <w:r>
        <w:lastRenderedPageBreak/>
        <w:t>evicted by the landlord.</w:t>
      </w:r>
    </w:p>
    <w:p w14:paraId="0E259BE1" w14:textId="77777777" w:rsidR="00556B09" w:rsidRDefault="00380C1C">
      <w:pPr>
        <w:spacing w:before="60" w:after="60"/>
      </w:pPr>
      <w:r>
        <w:t>Van Wagner sued for specific performance, arguing that the</w:t>
      </w:r>
    </w:p>
    <w:p w14:paraId="53D9BE42" w14:textId="77777777" w:rsidR="00556B09" w:rsidRDefault="00380C1C">
      <w:pPr>
        <w:spacing w:before="60" w:after="60"/>
      </w:pPr>
      <w:r>
        <w:t>billboard's unique location made damages inadequate.</w:t>
      </w:r>
    </w:p>
    <w:p w14:paraId="6364DAAB" w14:textId="77777777" w:rsidR="00556B09" w:rsidRDefault="00380C1C">
      <w:pPr>
        <w:spacing w:before="60" w:after="60"/>
      </w:pPr>
      <w:r>
        <w:t>The court denied specific performance, reasoning that while the</w:t>
      </w:r>
    </w:p>
    <w:p w14:paraId="2F25B328" w14:textId="77777777" w:rsidR="00556B09" w:rsidRDefault="00380C1C">
      <w:pPr>
        <w:spacing w:before="60" w:after="60"/>
      </w:pPr>
      <w:r>
        <w:t>space was physically unique, it could be assigned a market value,</w:t>
      </w:r>
    </w:p>
    <w:p w14:paraId="5456C19F" w14:textId="77777777" w:rsidR="00556B09" w:rsidRDefault="00380C1C">
      <w:pPr>
        <w:spacing w:before="60" w:after="60"/>
      </w:pPr>
      <w:r>
        <w:t>making money damages sufficient.</w:t>
      </w:r>
    </w:p>
    <w:p w14:paraId="1F4EE487" w14:textId="77777777" w:rsidR="00556B09" w:rsidRDefault="00380C1C">
      <w:pPr>
        <w:spacing w:before="160" w:after="80"/>
      </w:pPr>
      <w:r>
        <w:rPr>
          <w:b/>
          <w:bCs/>
          <w:i/>
          <w:iCs/>
          <w:color w:val="0A3255"/>
        </w:rPr>
        <w:t>Socratic Discussion</w:t>
      </w:r>
    </w:p>
    <w:p w14:paraId="30A1DADF" w14:textId="77777777" w:rsidR="00556B09" w:rsidRDefault="00380C1C">
      <w:pPr>
        <w:spacing w:before="60" w:after="60"/>
      </w:pPr>
      <w:r>
        <w:t>1.  *"Why did the court refuse to order specific performance even though</w:t>
      </w:r>
    </w:p>
    <w:p w14:paraId="4C566FF5" w14:textId="77777777" w:rsidR="00556B09" w:rsidRDefault="00380C1C">
      <w:pPr>
        <w:spacing w:before="60" w:after="60"/>
      </w:pPr>
      <w:r>
        <w:t>the billboard space was unique?"*</w:t>
      </w:r>
    </w:p>
    <w:p w14:paraId="2B11E6C4" w14:textId="77777777" w:rsidR="00556B09" w:rsidRDefault="00380C1C">
      <w:pPr>
        <w:spacing w:before="60" w:after="60"/>
      </w:pPr>
      <w:r>
        <w:t>2.  Students should recognize that courts prefer money damages when they</w:t>
      </w:r>
    </w:p>
    <w:p w14:paraId="68CEC218" w14:textId="77777777" w:rsidR="00556B09" w:rsidRDefault="00380C1C">
      <w:pPr>
        <w:spacing w:before="60" w:after="60"/>
      </w:pPr>
      <w:r>
        <w:t>can be easily calculated.</w:t>
      </w:r>
    </w:p>
    <w:p w14:paraId="5EF90B34" w14:textId="77777777" w:rsidR="00556B09" w:rsidRDefault="00380C1C">
      <w:pPr>
        <w:spacing w:before="60" w:after="60"/>
      </w:pPr>
      <w:r>
        <w:t>3.  *"Would the outcome have been different if the lease had involved a</w:t>
      </w:r>
    </w:p>
    <w:p w14:paraId="132FA6BB" w14:textId="77777777" w:rsidR="00556B09" w:rsidRDefault="00380C1C">
      <w:pPr>
        <w:spacing w:before="60" w:after="60"/>
      </w:pPr>
      <w:r>
        <w:t>historic landmark rather than an advertising billboard?"*</w:t>
      </w:r>
    </w:p>
    <w:p w14:paraId="261C096F" w14:textId="77777777" w:rsidR="00556B09" w:rsidRDefault="00380C1C">
      <w:pPr>
        <w:spacing w:before="60" w:after="60"/>
      </w:pPr>
      <w:r>
        <w:t>4.  This introduces the uniqueness requirement---specific performance is</w:t>
      </w:r>
    </w:p>
    <w:p w14:paraId="1CA2B554" w14:textId="77777777" w:rsidR="00556B09" w:rsidRDefault="00380C1C">
      <w:pPr>
        <w:spacing w:before="60" w:after="60"/>
      </w:pPr>
      <w:r>
        <w:t>more likely for real estate or truly one-of-a-kind goods.</w:t>
      </w:r>
    </w:p>
    <w:p w14:paraId="29130E5D" w14:textId="77777777" w:rsidR="00556B09" w:rsidRDefault="00380C1C">
      <w:pPr>
        <w:spacing w:before="60" w:after="60"/>
      </w:pPr>
      <w:r>
        <w:t>5.  *"What are the risks of forcing someone to perform a contract rather</w:t>
      </w:r>
    </w:p>
    <w:p w14:paraId="5B1ADE20" w14:textId="77777777" w:rsidR="00556B09" w:rsidRDefault="00380C1C">
      <w:pPr>
        <w:spacing w:before="60" w:after="60"/>
      </w:pPr>
      <w:r>
        <w:t>than allowing them to breach and pay damages?"*</w:t>
      </w:r>
    </w:p>
    <w:p w14:paraId="30C85162" w14:textId="77777777" w:rsidR="00556B09" w:rsidRDefault="00380C1C">
      <w:pPr>
        <w:spacing w:before="60" w:after="60"/>
      </w:pPr>
      <w:r>
        <w:t>6.  Lead students to see that specific performance can be costly,</w:t>
      </w:r>
    </w:p>
    <w:p w14:paraId="0FE6FBB0" w14:textId="77777777" w:rsidR="00556B09" w:rsidRDefault="00380C1C">
      <w:pPr>
        <w:spacing w:before="60" w:after="60"/>
      </w:pPr>
      <w:r>
        <w:t>inefficient, and create enforcement challenges.</w:t>
      </w:r>
    </w:p>
    <w:p w14:paraId="2B5255AC" w14:textId="77777777" w:rsidR="00556B09" w:rsidRDefault="00380C1C">
      <w:pPr>
        <w:spacing w:before="60" w:after="60"/>
      </w:pPr>
      <w:r>
        <w:t>Takeaway: Specific performance is reserved for cases where no adequate</w:t>
      </w:r>
    </w:p>
    <w:p w14:paraId="10AD6CF2" w14:textId="77777777" w:rsidR="00556B09" w:rsidRDefault="00380C1C">
      <w:pPr>
        <w:spacing w:before="60" w:after="60"/>
      </w:pPr>
      <w:r>
        <w:t>substitute exists---such as real estate transactions or custom-made</w:t>
      </w:r>
    </w:p>
    <w:p w14:paraId="68394200" w14:textId="77777777" w:rsidR="00556B09" w:rsidRDefault="00380C1C">
      <w:pPr>
        <w:spacing w:before="60" w:after="60"/>
      </w:pPr>
      <w:r>
        <w:t>goods under UCC § 2-716.</w:t>
      </w:r>
    </w:p>
    <w:p w14:paraId="77A5DBC7" w14:textId="77777777" w:rsidR="00556B09" w:rsidRDefault="00380C1C">
      <w:pPr>
        <w:spacing w:before="60" w:after="60"/>
      </w:pPr>
      <w:r>
        <w:t>Restitution -- Recovering Benefits Conferred</w:t>
      </w:r>
    </w:p>
    <w:p w14:paraId="30ED6312" w14:textId="77777777" w:rsidR="00556B09" w:rsidRDefault="00380C1C">
      <w:pPr>
        <w:spacing w:before="60" w:after="60"/>
      </w:pPr>
      <w:r>
        <w:t>Now introduce restitution, which prevents unjust enrichment by restoring</w:t>
      </w:r>
    </w:p>
    <w:p w14:paraId="1DFE7418" w14:textId="77777777" w:rsidR="00556B09" w:rsidRDefault="00380C1C">
      <w:pPr>
        <w:spacing w:before="60" w:after="60"/>
      </w:pPr>
      <w:r>
        <w:t>the value of benefits conferred.</w:t>
      </w:r>
    </w:p>
    <w:p w14:paraId="45B88C4B" w14:textId="77777777" w:rsidR="00556B09" w:rsidRDefault="00380C1C">
      <w:pPr>
        <w:spacing w:before="60" w:after="60"/>
      </w:pPr>
      <w:r>
        <w:t>Use a hypothetical:</w:t>
      </w:r>
    </w:p>
    <w:p w14:paraId="53EAEF56" w14:textId="77777777" w:rsidR="00556B09" w:rsidRDefault="00380C1C">
      <w:pPr>
        <w:spacing w:before="80" w:after="80"/>
        <w:ind w:left="540"/>
      </w:pPr>
      <w:r>
        <w:rPr>
          <w:i/>
          <w:iCs/>
        </w:rPr>
        <w:t>"A contractor is hired to build a garage for \$50,000. The contractor</w:t>
      </w:r>
    </w:p>
    <w:p w14:paraId="76ECAB21" w14:textId="77777777" w:rsidR="00556B09" w:rsidRDefault="00380C1C">
      <w:pPr>
        <w:spacing w:before="60" w:after="60"/>
      </w:pPr>
      <w:r>
        <w:t>completes half the work but then breaches. The homeowner refuses to</w:t>
      </w:r>
    </w:p>
    <w:p w14:paraId="706DF89D" w14:textId="77777777" w:rsidR="00556B09" w:rsidRDefault="00380C1C">
      <w:pPr>
        <w:spacing w:before="60" w:after="60"/>
      </w:pPr>
      <w:r>
        <w:t>pay anything, arguing that the contractor didn't finish the job.</w:t>
      </w:r>
    </w:p>
    <w:p w14:paraId="45E780F7" w14:textId="77777777" w:rsidR="00556B09" w:rsidRDefault="00380C1C">
      <w:pPr>
        <w:spacing w:before="60" w:after="60"/>
      </w:pPr>
      <w:r>
        <w:t>Should the contractor recover something?"</w:t>
      </w:r>
    </w:p>
    <w:p w14:paraId="5D4B6D27" w14:textId="77777777" w:rsidR="00556B09" w:rsidRDefault="00380C1C">
      <w:pPr>
        <w:spacing w:before="60" w:after="60"/>
      </w:pPr>
      <w:r>
        <w:t>Students will likely say yes, leading to a discussion of how restitution</w:t>
      </w:r>
    </w:p>
    <w:p w14:paraId="31A760D0" w14:textId="77777777" w:rsidR="00556B09" w:rsidRDefault="00380C1C">
      <w:pPr>
        <w:spacing w:before="60" w:after="60"/>
      </w:pPr>
      <w:r>
        <w:t>allows a breaching party to recover the value of their partial</w:t>
      </w:r>
    </w:p>
    <w:p w14:paraId="7D39D7C3" w14:textId="77777777" w:rsidR="00556B09" w:rsidRDefault="00380C1C">
      <w:pPr>
        <w:spacing w:before="60" w:after="60"/>
      </w:pPr>
      <w:r>
        <w:t>performance.</w:t>
      </w:r>
    </w:p>
    <w:p w14:paraId="2F1749A1" w14:textId="77777777" w:rsidR="00556B09" w:rsidRDefault="00380C1C">
      <w:pPr>
        <w:spacing w:before="60" w:after="60"/>
      </w:pPr>
      <w:r>
        <w:t>Introduce *Britton v. Turner*, where a breaching employee was still</w:t>
      </w:r>
    </w:p>
    <w:p w14:paraId="2B706DA5" w14:textId="77777777" w:rsidR="00556B09" w:rsidRDefault="00380C1C">
      <w:pPr>
        <w:spacing w:before="60" w:after="60"/>
      </w:pPr>
      <w:r>
        <w:t>entitled to payment for work completed, reinforcing that even breaching</w:t>
      </w:r>
    </w:p>
    <w:p w14:paraId="132B29B6" w14:textId="77777777" w:rsidR="00556B09" w:rsidRDefault="00380C1C">
      <w:pPr>
        <w:spacing w:before="60" w:after="60"/>
      </w:pPr>
      <w:r>
        <w:t>parties may claim restitution if they provided a benefit.</w:t>
      </w:r>
    </w:p>
    <w:p w14:paraId="79EBEBA1" w14:textId="77777777" w:rsidR="00556B09" w:rsidRDefault="00380C1C">
      <w:pPr>
        <w:spacing w:before="60" w:after="60"/>
      </w:pPr>
      <w:r>
        <w:lastRenderedPageBreak/>
        <w:t>Takeaway: Restitution is based on the benefit conferred, not on</w:t>
      </w:r>
    </w:p>
    <w:p w14:paraId="6ABB6863" w14:textId="77777777" w:rsidR="00556B09" w:rsidRDefault="00380C1C">
      <w:pPr>
        <w:spacing w:before="60" w:after="60"/>
      </w:pPr>
      <w:r>
        <w:t>enforcing expectations. It often applies when contracts fail entirely</w:t>
      </w:r>
    </w:p>
    <w:p w14:paraId="32A08332" w14:textId="77777777" w:rsidR="00556B09" w:rsidRDefault="00380C1C">
      <w:pPr>
        <w:spacing w:before="60" w:after="60"/>
      </w:pPr>
      <w:r>
        <w:t>and neither party fully performs.</w:t>
      </w:r>
    </w:p>
    <w:p w14:paraId="52D5D7D9" w14:textId="77777777" w:rsidR="00556B09" w:rsidRDefault="00380C1C">
      <w:pPr>
        <w:pStyle w:val="Heading3"/>
      </w:pPr>
      <w:r>
        <w:t>Liquidated Damages -- Enforceable Estimates vs. Penalties</w:t>
      </w:r>
    </w:p>
    <w:p w14:paraId="70C692FF" w14:textId="77777777" w:rsidR="00556B09" w:rsidRDefault="00380C1C">
      <w:pPr>
        <w:spacing w:before="60" w:after="60"/>
      </w:pPr>
      <w:r>
        <w:t>Explain that parties can predefine damages through liquidated damages</w:t>
      </w:r>
    </w:p>
    <w:p w14:paraId="0D022173" w14:textId="77777777" w:rsidR="00556B09" w:rsidRDefault="00380C1C">
      <w:pPr>
        <w:spacing w:before="60" w:after="60"/>
      </w:pPr>
      <w:r>
        <w:t>clauses, but courts strike down unreasonable penalty clauses.</w:t>
      </w:r>
    </w:p>
    <w:p w14:paraId="25C9DFF7" w14:textId="77777777" w:rsidR="00556B09" w:rsidRDefault="00380C1C">
      <w:pPr>
        <w:spacing w:before="200" w:after="100"/>
      </w:pPr>
      <w:r>
        <w:rPr>
          <w:b/>
          <w:bCs/>
          <w:color w:val="C49A20"/>
        </w:rPr>
        <w:t>Case Study: Bauer v. Sawyer</w:t>
      </w:r>
    </w:p>
    <w:p w14:paraId="4CA1E07E" w14:textId="77777777" w:rsidR="00556B09" w:rsidRDefault="00380C1C">
      <w:pPr>
        <w:spacing w:before="60" w:after="60"/>
      </w:pPr>
      <w:r>
        <w:t>Summarize the case:</w:t>
      </w:r>
    </w:p>
    <w:p w14:paraId="792E32D6" w14:textId="77777777" w:rsidR="00556B09" w:rsidRDefault="00380C1C">
      <w:pPr>
        <w:spacing w:before="60" w:after="60"/>
      </w:pPr>
      <w:r>
        <w:t>A doctor signed a non-compete agreement as part of a partnership.</w:t>
      </w:r>
    </w:p>
    <w:p w14:paraId="7C613F9D" w14:textId="77777777" w:rsidR="00556B09" w:rsidRDefault="00380C1C">
      <w:pPr>
        <w:spacing w:before="60" w:after="60"/>
      </w:pPr>
      <w:r>
        <w:t>The agreement included a forfeiture clause if he violated the</w:t>
      </w:r>
    </w:p>
    <w:p w14:paraId="39D25E40" w14:textId="77777777" w:rsidR="00556B09" w:rsidRDefault="00380C1C">
      <w:pPr>
        <w:spacing w:before="60" w:after="60"/>
      </w:pPr>
      <w:r>
        <w:t>non-compete.</w:t>
      </w:r>
    </w:p>
    <w:p w14:paraId="56768C99" w14:textId="77777777" w:rsidR="00556B09" w:rsidRDefault="00380C1C">
      <w:pPr>
        <w:spacing w:before="60" w:after="60"/>
      </w:pPr>
      <w:r>
        <w:t>The court enforced the non-compete but refused to enforce the</w:t>
      </w:r>
    </w:p>
    <w:p w14:paraId="1CFCB123" w14:textId="77777777" w:rsidR="00556B09" w:rsidRDefault="00380C1C">
      <w:pPr>
        <w:spacing w:before="60" w:after="60"/>
      </w:pPr>
      <w:r>
        <w:t>penalty clause.</w:t>
      </w:r>
    </w:p>
    <w:p w14:paraId="2524403E" w14:textId="77777777" w:rsidR="00556B09" w:rsidRDefault="00380C1C">
      <w:pPr>
        <w:spacing w:before="160" w:after="80"/>
      </w:pPr>
      <w:r>
        <w:rPr>
          <w:b/>
          <w:bCs/>
          <w:i/>
          <w:iCs/>
          <w:color w:val="0A3255"/>
        </w:rPr>
        <w:t>Socratic Discussion</w:t>
      </w:r>
    </w:p>
    <w:p w14:paraId="7AC14AA9" w14:textId="77777777" w:rsidR="00556B09" w:rsidRDefault="00380C1C">
      <w:pPr>
        <w:spacing w:before="60" w:after="60"/>
      </w:pPr>
      <w:r>
        <w:t>1.  *"Why do courts allow liquidated damages but reject penalties?"*</w:t>
      </w:r>
    </w:p>
    <w:p w14:paraId="645A21D0" w14:textId="77777777" w:rsidR="00556B09" w:rsidRDefault="00380C1C">
      <w:pPr>
        <w:spacing w:before="60" w:after="60"/>
      </w:pPr>
      <w:r>
        <w:t>2.  Guide students to see that reasonable estimates of harm are valid,</w:t>
      </w:r>
    </w:p>
    <w:p w14:paraId="70D02278" w14:textId="77777777" w:rsidR="00556B09" w:rsidRDefault="00380C1C">
      <w:pPr>
        <w:spacing w:before="60" w:after="60"/>
      </w:pPr>
      <w:r>
        <w:t>but punitive damages violate contract principles.</w:t>
      </w:r>
    </w:p>
    <w:p w14:paraId="7BC743BC" w14:textId="77777777" w:rsidR="00556B09" w:rsidRDefault="00380C1C">
      <w:pPr>
        <w:spacing w:before="60" w:after="60"/>
      </w:pPr>
      <w:r>
        <w:t>3.  *"What factors determine whether a liquidated damages clause is</w:t>
      </w:r>
    </w:p>
    <w:p w14:paraId="267E83F3" w14:textId="77777777" w:rsidR="00556B09" w:rsidRDefault="00380C1C">
      <w:pPr>
        <w:spacing w:before="60" w:after="60"/>
      </w:pPr>
      <w:r>
        <w:t>enforceable?"*</w:t>
      </w:r>
    </w:p>
    <w:p w14:paraId="5E98D678" w14:textId="77777777" w:rsidR="00556B09" w:rsidRDefault="00380C1C">
      <w:pPr>
        <w:spacing w:before="60" w:after="60"/>
      </w:pPr>
      <w:r>
        <w:t>4.  Courts consider whether the damages were difficult to estimate at</w:t>
      </w:r>
    </w:p>
    <w:p w14:paraId="2868A797" w14:textId="77777777" w:rsidR="00556B09" w:rsidRDefault="00380C1C">
      <w:pPr>
        <w:spacing w:before="60" w:after="60"/>
      </w:pPr>
      <w:r>
        <w:t>the time of contracting and whether the amount is a reasonable</w:t>
      </w:r>
    </w:p>
    <w:p w14:paraId="51F21835" w14:textId="77777777" w:rsidR="00556B09" w:rsidRDefault="00380C1C">
      <w:pPr>
        <w:spacing w:before="60" w:after="60"/>
      </w:pPr>
      <w:r>
        <w:t>forecast of harm.</w:t>
      </w:r>
    </w:p>
    <w:p w14:paraId="4F97869D" w14:textId="77777777" w:rsidR="00556B09" w:rsidRDefault="00380C1C">
      <w:pPr>
        <w:spacing w:before="60" w:after="60"/>
      </w:pPr>
      <w:r>
        <w:t>Takeaway: Courts uphold liquidated damages if they reflect a reasonable</w:t>
      </w:r>
    </w:p>
    <w:p w14:paraId="03141B51" w14:textId="77777777" w:rsidR="00556B09" w:rsidRDefault="00380C1C">
      <w:pPr>
        <w:spacing w:before="60" w:after="60"/>
      </w:pPr>
      <w:r>
        <w:t>estimate of actual harm, but penalties are unenforceable under</w:t>
      </w:r>
    </w:p>
    <w:p w14:paraId="3568A394" w14:textId="77777777" w:rsidR="00556B09" w:rsidRDefault="00380C1C">
      <w:pPr>
        <w:spacing w:before="60" w:after="60"/>
      </w:pPr>
      <w:r>
        <w:t>Restatement § 356 and UCC § 2-718.</w:t>
      </w:r>
    </w:p>
    <w:p w14:paraId="0A58449B" w14:textId="77777777" w:rsidR="00556B09" w:rsidRDefault="00380C1C">
      <w:pPr>
        <w:spacing w:before="60" w:after="60"/>
      </w:pPr>
      <w:r>
        <w:t>Rescission and Reformation -- Undoing or Fixing Contracts</w:t>
      </w:r>
    </w:p>
    <w:p w14:paraId="774C9EA2" w14:textId="77777777" w:rsidR="00556B09" w:rsidRDefault="00380C1C">
      <w:pPr>
        <w:spacing w:before="60" w:after="60"/>
      </w:pPr>
      <w:r>
        <w:t>Introduce rescission, which cancels a contract, and reformation, which</w:t>
      </w:r>
    </w:p>
    <w:p w14:paraId="516EB31F" w14:textId="77777777" w:rsidR="00556B09" w:rsidRDefault="00380C1C">
      <w:pPr>
        <w:spacing w:before="60" w:after="60"/>
      </w:pPr>
      <w:r>
        <w:t>corrects mistakes in contract terms.</w:t>
      </w:r>
    </w:p>
    <w:p w14:paraId="1EDA9949" w14:textId="77777777" w:rsidR="00556B09" w:rsidRDefault="00380C1C">
      <w:pPr>
        <w:spacing w:before="60" w:after="60"/>
      </w:pPr>
      <w:r>
        <w:t>Ask:</w:t>
      </w:r>
    </w:p>
    <w:p w14:paraId="43374403" w14:textId="77777777" w:rsidR="00556B09" w:rsidRDefault="00380C1C">
      <w:pPr>
        <w:spacing w:before="80" w:after="80"/>
        <w:ind w:left="540"/>
      </w:pPr>
      <w:r>
        <w:rPr>
          <w:i/>
          <w:iCs/>
        </w:rPr>
        <w:t>"If both parties make an honest mistake about a contract's terms,</w:t>
      </w:r>
    </w:p>
    <w:p w14:paraId="3A38ED4C" w14:textId="77777777" w:rsidR="00556B09" w:rsidRDefault="00380C1C">
      <w:pPr>
        <w:spacing w:before="60" w:after="60"/>
      </w:pPr>
      <w:r>
        <w:t>should they be forced to abide by it?"</w:t>
      </w:r>
    </w:p>
    <w:p w14:paraId="34F45E04" w14:textId="77777777" w:rsidR="00556B09" w:rsidRDefault="00380C1C">
      <w:pPr>
        <w:spacing w:before="60" w:after="60"/>
      </w:pPr>
      <w:r>
        <w:t>Students should recognize that rescission restores parties to their</w:t>
      </w:r>
    </w:p>
    <w:p w14:paraId="1DC79E64" w14:textId="77777777" w:rsidR="00556B09" w:rsidRDefault="00380C1C">
      <w:pPr>
        <w:spacing w:before="60" w:after="60"/>
      </w:pPr>
      <w:r>
        <w:t>pre-contract state, while reformation fixes errors to reflect their true</w:t>
      </w:r>
    </w:p>
    <w:p w14:paraId="0E141B21" w14:textId="77777777" w:rsidR="00556B09" w:rsidRDefault="00380C1C">
      <w:pPr>
        <w:spacing w:before="60" w:after="60"/>
      </w:pPr>
      <w:r>
        <w:t>intent.</w:t>
      </w:r>
    </w:p>
    <w:p w14:paraId="34616854" w14:textId="77777777" w:rsidR="00556B09" w:rsidRDefault="00380C1C">
      <w:pPr>
        <w:spacing w:before="60" w:after="60"/>
      </w:pPr>
      <w:r>
        <w:lastRenderedPageBreak/>
        <w:t>Use *Sherwood v. Walker* (the "pregnant cow case") to illustrate mutual</w:t>
      </w:r>
    </w:p>
    <w:p w14:paraId="17EC1FDB" w14:textId="77777777" w:rsidR="00556B09" w:rsidRDefault="00380C1C">
      <w:pPr>
        <w:spacing w:before="60" w:after="60"/>
      </w:pPr>
      <w:r>
        <w:t>mistake as grounds for rescission.</w:t>
      </w:r>
    </w:p>
    <w:p w14:paraId="588ED705" w14:textId="77777777" w:rsidR="00556B09" w:rsidRDefault="00380C1C">
      <w:pPr>
        <w:spacing w:before="60" w:after="60"/>
      </w:pPr>
      <w:r>
        <w:t>Takeaway: Rescission is available when fundamental mistakes occur, while</w:t>
      </w:r>
    </w:p>
    <w:p w14:paraId="7ADBB913" w14:textId="77777777" w:rsidR="00556B09" w:rsidRDefault="00380C1C">
      <w:pPr>
        <w:spacing w:before="60" w:after="60"/>
      </w:pPr>
      <w:r>
        <w:t>reformation is used when contract terms need correction.</w:t>
      </w:r>
    </w:p>
    <w:p w14:paraId="5A57FB12" w14:textId="77777777" w:rsidR="00556B09" w:rsidRDefault="00380C1C">
      <w:pPr>
        <w:pStyle w:val="Heading3"/>
      </w:pPr>
      <w:r>
        <w:t>Key Takeaways</w:t>
      </w:r>
    </w:p>
    <w:p w14:paraId="7C47D467" w14:textId="77777777" w:rsidR="00556B09" w:rsidRDefault="00380C1C">
      <w:pPr>
        <w:spacing w:before="60" w:after="60"/>
      </w:pPr>
      <w:r>
        <w:t>Specific performance is an exceptional remedy for unique goods and</w:t>
      </w:r>
    </w:p>
    <w:p w14:paraId="6AAC5EB7" w14:textId="77777777" w:rsidR="00556B09" w:rsidRDefault="00380C1C">
      <w:pPr>
        <w:spacing w:before="60" w:after="60"/>
      </w:pPr>
      <w:r>
        <w:t>real estate.</w:t>
      </w:r>
    </w:p>
    <w:p w14:paraId="71BA7083" w14:textId="77777777" w:rsidR="00556B09" w:rsidRDefault="00380C1C">
      <w:pPr>
        <w:spacing w:before="60" w:after="60"/>
      </w:pPr>
      <w:r>
        <w:t>Replevin allows recovery of specific goods, while injunctions</w:t>
      </w:r>
    </w:p>
    <w:p w14:paraId="187B5039" w14:textId="77777777" w:rsidR="00556B09" w:rsidRDefault="00380C1C">
      <w:pPr>
        <w:spacing w:before="60" w:after="60"/>
      </w:pPr>
      <w:r>
        <w:t>prevent breaches of non-compete agreements and other contractual</w:t>
      </w:r>
    </w:p>
    <w:p w14:paraId="4DC14D22" w14:textId="77777777" w:rsidR="00556B09" w:rsidRDefault="00380C1C">
      <w:pPr>
        <w:spacing w:before="60" w:after="60"/>
      </w:pPr>
      <w:r>
        <w:t>obligations.</w:t>
      </w:r>
    </w:p>
    <w:p w14:paraId="0BB8F48F" w14:textId="77777777" w:rsidR="00556B09" w:rsidRDefault="00380C1C">
      <w:pPr>
        <w:spacing w:before="60" w:after="60"/>
      </w:pPr>
      <w:r>
        <w:t>Restitution prevents unjust enrichment and can be claimed even by</w:t>
      </w:r>
    </w:p>
    <w:p w14:paraId="518AD84E" w14:textId="77777777" w:rsidR="00556B09" w:rsidRDefault="00380C1C">
      <w:pPr>
        <w:spacing w:before="60" w:after="60"/>
      </w:pPr>
      <w:r>
        <w:t>breaching parties.</w:t>
      </w:r>
    </w:p>
    <w:p w14:paraId="569917AE" w14:textId="77777777" w:rsidR="00556B09" w:rsidRDefault="00380C1C">
      <w:pPr>
        <w:spacing w:before="60" w:after="60"/>
      </w:pPr>
      <w:r>
        <w:t>Liquidated damages clauses must reflect a reasonable estimate of</w:t>
      </w:r>
    </w:p>
    <w:p w14:paraId="4A2E44E7" w14:textId="77777777" w:rsidR="00556B09" w:rsidRDefault="00380C1C">
      <w:pPr>
        <w:spacing w:before="60" w:after="60"/>
      </w:pPr>
      <w:r>
        <w:t>harm, or they will be struck down as penalties.</w:t>
      </w:r>
    </w:p>
    <w:p w14:paraId="6C1631D3" w14:textId="77777777" w:rsidR="00556B09" w:rsidRDefault="00380C1C">
      <w:pPr>
        <w:spacing w:before="60" w:after="60"/>
      </w:pPr>
      <w:r>
        <w:t>Rescission and reformation allow courts to undo or correct contracts</w:t>
      </w:r>
    </w:p>
    <w:p w14:paraId="2A8258AD" w14:textId="77777777" w:rsidR="00556B09" w:rsidRDefault="00380C1C">
      <w:pPr>
        <w:spacing w:before="60" w:after="60"/>
      </w:pPr>
      <w:r>
        <w:t>when fairness requires it.</w:t>
      </w:r>
    </w:p>
    <w:p w14:paraId="6590A369" w14:textId="77777777" w:rsidR="00556B09" w:rsidRDefault="00380C1C">
      <w:pPr>
        <w:pBdr>
          <w:top w:val="single" w:sz="2" w:space="6" w:color="0A3255"/>
        </w:pBdr>
        <w:spacing w:before="300" w:after="120"/>
      </w:pPr>
      <w:r>
        <w:rPr>
          <w:b/>
          <w:bCs/>
          <w:color w:val="0A3255"/>
        </w:rPr>
        <w:t>CROSS-REFERENCES</w:t>
      </w:r>
    </w:p>
    <w:p w14:paraId="78D9E6AE" w14:textId="77777777" w:rsidR="00556B09" w:rsidRDefault="00380C1C">
      <w:pPr>
        <w:spacing w:before="40" w:after="40"/>
        <w:ind w:left="360"/>
      </w:pPr>
      <w:r>
        <w:rPr>
          <w:sz w:val="20"/>
          <w:szCs w:val="20"/>
        </w:rPr>
        <w:t>• Slide Deck: Chapter_27_Slides.pptx (58 slides)</w:t>
      </w:r>
    </w:p>
    <w:p w14:paraId="5A73A4DC" w14:textId="77777777" w:rsidR="00556B09" w:rsidRDefault="00380C1C">
      <w:pPr>
        <w:spacing w:before="40" w:after="40"/>
        <w:ind w:left="360"/>
      </w:pPr>
      <w:r>
        <w:rPr>
          <w:sz w:val="20"/>
          <w:szCs w:val="20"/>
        </w:rPr>
        <w:t>• Case Briefs: See Case Briefs section, Chapter 27</w:t>
      </w:r>
    </w:p>
    <w:p w14:paraId="21886B4F" w14:textId="77777777" w:rsidR="00556B09" w:rsidRDefault="00380C1C">
      <w:pPr>
        <w:spacing w:before="40" w:after="40"/>
        <w:ind w:left="360"/>
      </w:pPr>
      <w:r>
        <w:rPr>
          <w:sz w:val="20"/>
          <w:szCs w:val="20"/>
        </w:rPr>
        <w:t>• Problem Solutions: See Problem Solutions section, Chapter 27</w:t>
      </w:r>
    </w:p>
    <w:p w14:paraId="098971F2" w14:textId="77777777" w:rsidR="00556B09" w:rsidRDefault="00380C1C">
      <w:pPr>
        <w:spacing w:before="40" w:after="40"/>
        <w:ind w:left="360"/>
      </w:pPr>
      <w:r>
        <w:rPr>
          <w:sz w:val="20"/>
          <w:szCs w:val="20"/>
        </w:rPr>
        <w:t>• Quick Start Guide: See Quick Start Guide (9 slides)</w:t>
      </w:r>
    </w:p>
    <w:p w14:paraId="78E505E3" w14:textId="77777777" w:rsidR="00556B09" w:rsidRDefault="00380C1C">
      <w:pPr>
        <w:spacing w:before="40" w:after="40"/>
        <w:ind w:left="360"/>
      </w:pPr>
      <w:r>
        <w:rPr>
          <w:sz w:val="20"/>
          <w:szCs w:val="20"/>
        </w:rPr>
        <w:t>• Deep Dive Manual: See Deep Dive Manual (40 slides)</w:t>
      </w:r>
    </w:p>
    <w:p w14:paraId="051FBF6B" w14:textId="77777777" w:rsidR="00556B09" w:rsidRDefault="00380C1C">
      <w:pPr>
        <w:spacing w:before="40" w:after="40"/>
        <w:ind w:left="360"/>
      </w:pPr>
      <w:r>
        <w:rPr>
          <w:sz w:val="20"/>
          <w:szCs w:val="20"/>
        </w:rPr>
        <w:t>• Related Chapters: Chapters 24–28 (Remedies and Third Parties)</w:t>
      </w:r>
    </w:p>
    <w:p w14:paraId="2DFF1934" w14:textId="77777777" w:rsidR="00556B09" w:rsidRDefault="00380C1C">
      <w:r>
        <w:br w:type="page"/>
      </w:r>
    </w:p>
    <w:p w14:paraId="2E76B59C" w14:textId="77777777" w:rsidR="00556B09" w:rsidRDefault="00380C1C">
      <w:pPr>
        <w:pStyle w:val="Heading1"/>
      </w:pPr>
      <w:r>
        <w:lastRenderedPageBreak/>
        <w:t>CHAPTER 28: THIRD-PARTY BENEFICIARIES</w:t>
      </w:r>
    </w:p>
    <w:p w14:paraId="1B21F3B9" w14:textId="77777777" w:rsidR="00556B09" w:rsidRDefault="00556B09">
      <w:pPr>
        <w:pBdr>
          <w:bottom w:val="single" w:sz="4" w:space="4" w:color="0A3255"/>
        </w:pBdr>
        <w:spacing w:after="200"/>
      </w:pPr>
    </w:p>
    <w:p w14:paraId="008FAFB7" w14:textId="77777777" w:rsidR="00556B09" w:rsidRDefault="00380C1C">
      <w:pPr>
        <w:spacing w:before="60" w:after="120"/>
      </w:pPr>
      <w:r>
        <w:rPr>
          <w:b/>
          <w:bCs/>
          <w:color w:val="0A3255"/>
        </w:rPr>
        <w:t>CHAPTER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556B09" w14:paraId="3BCCE6C6"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354B91A" w14:textId="77777777" w:rsidR="00556B09" w:rsidRDefault="00380C1C">
            <w:pPr>
              <w:pStyle w:val="TableHeader"/>
            </w:pPr>
            <w:r>
              <w:t>Total Slides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4DE813" w14:textId="77777777" w:rsidR="00556B09" w:rsidRDefault="00380C1C">
            <w:pPr>
              <w:pStyle w:val="TableContent"/>
            </w:pPr>
            <w:r>
              <w:t>56 slides</w:t>
            </w:r>
          </w:p>
        </w:tc>
      </w:tr>
      <w:tr w:rsidR="00556B09" w14:paraId="08BC8336"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EBE0F29" w14:textId="77777777" w:rsidR="00556B09" w:rsidRDefault="00380C1C">
            <w:pPr>
              <w:pStyle w:val="TableHeader"/>
            </w:pPr>
            <w:r>
              <w:t>Estimated Time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58763B" w14:textId="77777777" w:rsidR="00556B09" w:rsidRDefault="00380C1C">
            <w:pPr>
              <w:pStyle w:val="TableContent"/>
            </w:pPr>
            <w:r>
              <w:t>50-min classes: ~2.2 sessions | 75-min classes: ~1.6 sessions</w:t>
            </w:r>
          </w:p>
        </w:tc>
      </w:tr>
      <w:tr w:rsidR="00556B09" w14:paraId="1D7E4753"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30276EC" w14:textId="77777777" w:rsidR="00556B09" w:rsidRDefault="00380C1C">
            <w:pPr>
              <w:pStyle w:val="TableHeader"/>
            </w:pPr>
            <w:r>
              <w:t>Major Cases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92070" w14:textId="77777777" w:rsidR="00556B09" w:rsidRDefault="00380C1C">
            <w:pPr>
              <w:pStyle w:val="TableContent"/>
            </w:pPr>
            <w:r>
              <w:t>Lawrence v. Fox, Frescati Shipping Co. v. Citgo Asphalt</w:t>
            </w:r>
          </w:p>
        </w:tc>
      </w:tr>
      <w:tr w:rsidR="00556B09" w14:paraId="09F70D38"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082FE71" w14:textId="77777777" w:rsidR="00556B09" w:rsidRDefault="00380C1C">
            <w:pPr>
              <w:pStyle w:val="TableHeader"/>
            </w:pPr>
            <w:r>
              <w:t>Key Doctrines</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67ECE0" w14:textId="77777777" w:rsidR="00556B09" w:rsidRDefault="00380C1C">
            <w:pPr>
              <w:pStyle w:val="TableContent"/>
            </w:pPr>
            <w:r>
              <w:t>R2d § 302, Intended beneficiary, Assignment, Delegation</w:t>
            </w:r>
          </w:p>
        </w:tc>
      </w:tr>
      <w:tr w:rsidR="00556B09" w14:paraId="0C884151"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5C2C787" w14:textId="77777777" w:rsidR="00556B09" w:rsidRDefault="00380C1C">
            <w:pPr>
              <w:pStyle w:val="TableHeader"/>
            </w:pPr>
            <w:r>
              <w:t>Slide Deck File</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6D69FE" w14:textId="77777777" w:rsidR="00556B09" w:rsidRDefault="00380C1C">
            <w:pPr>
              <w:pStyle w:val="TableContent"/>
            </w:pPr>
            <w:r>
              <w:t>Chapter_28_Slides.pptx</w:t>
            </w:r>
          </w:p>
        </w:tc>
      </w:tr>
    </w:tbl>
    <w:p w14:paraId="623E86A2" w14:textId="77777777" w:rsidR="00556B09" w:rsidRDefault="00380C1C">
      <w:pPr>
        <w:spacing w:before="300" w:after="120"/>
      </w:pPr>
      <w:r>
        <w:rPr>
          <w:b/>
          <w:bCs/>
          <w:color w:val="0A3255"/>
        </w:rPr>
        <w:t>TEACHING WITH SLIDES — MODULE BREAKDOWN</w:t>
      </w:r>
    </w:p>
    <w:p w14:paraId="13BFD643" w14:textId="77777777" w:rsidR="00556B09" w:rsidRDefault="00380C1C">
      <w:pPr>
        <w:pBdr>
          <w:bottom w:val="single" w:sz="1" w:space="4" w:color="DDDDDD"/>
        </w:pBdr>
        <w:spacing w:before="160" w:after="40"/>
      </w:pPr>
      <w:r>
        <w:rPr>
          <w:b/>
          <w:bCs/>
          <w:sz w:val="21"/>
          <w:szCs w:val="21"/>
        </w:rPr>
        <w:t>MODULE 1: Intended vs. Incidental (Slides 1-18)</w:t>
      </w:r>
    </w:p>
    <w:p w14:paraId="418B80E9" w14:textId="77777777" w:rsidR="00556B09" w:rsidRDefault="00380C1C">
      <w:pPr>
        <w:spacing w:before="20" w:after="80"/>
        <w:ind w:left="360"/>
      </w:pPr>
      <w:r>
        <w:rPr>
          <w:i/>
          <w:iCs/>
          <w:color w:val="2E7D32"/>
          <w:sz w:val="19"/>
          <w:szCs w:val="19"/>
        </w:rPr>
        <w:t>Essential for all credit hours</w:t>
      </w:r>
    </w:p>
    <w:p w14:paraId="1FDD49CE" w14:textId="77777777" w:rsidR="00556B09" w:rsidRDefault="00380C1C">
      <w:pPr>
        <w:pBdr>
          <w:bottom w:val="single" w:sz="1" w:space="4" w:color="DDDDDD"/>
        </w:pBdr>
        <w:spacing w:before="160" w:after="40"/>
      </w:pPr>
      <w:r>
        <w:rPr>
          <w:b/>
          <w:bCs/>
          <w:sz w:val="21"/>
          <w:szCs w:val="21"/>
        </w:rPr>
        <w:t>MODULE 2: Creditor vs. Donee Beneficiaries (Slides 19-32)</w:t>
      </w:r>
    </w:p>
    <w:p w14:paraId="0765318A" w14:textId="77777777" w:rsidR="00556B09" w:rsidRDefault="00380C1C">
      <w:pPr>
        <w:spacing w:before="20" w:after="80"/>
        <w:ind w:left="360"/>
      </w:pPr>
      <w:r>
        <w:rPr>
          <w:i/>
          <w:iCs/>
          <w:color w:val="2E7D32"/>
          <w:sz w:val="19"/>
          <w:szCs w:val="19"/>
        </w:rPr>
        <w:t>Essential for all credit hours</w:t>
      </w:r>
    </w:p>
    <w:p w14:paraId="502A3C78" w14:textId="77777777" w:rsidR="00556B09" w:rsidRDefault="00380C1C">
      <w:pPr>
        <w:pBdr>
          <w:bottom w:val="single" w:sz="1" w:space="4" w:color="DDDDDD"/>
        </w:pBdr>
        <w:spacing w:before="160" w:after="40"/>
      </w:pPr>
      <w:r>
        <w:rPr>
          <w:b/>
          <w:bCs/>
          <w:sz w:val="21"/>
          <w:szCs w:val="21"/>
        </w:rPr>
        <w:t>MODULE 3: Vesting of Rights (Slides 33-42)</w:t>
      </w:r>
    </w:p>
    <w:p w14:paraId="7F5EB06A" w14:textId="77777777" w:rsidR="00556B09" w:rsidRDefault="00380C1C">
      <w:pPr>
        <w:spacing w:before="20" w:after="80"/>
        <w:ind w:left="360"/>
      </w:pPr>
      <w:r>
        <w:rPr>
          <w:i/>
          <w:iCs/>
          <w:color w:val="2E7D32"/>
          <w:sz w:val="19"/>
          <w:szCs w:val="19"/>
        </w:rPr>
        <w:t>Essential for all credit hours</w:t>
      </w:r>
    </w:p>
    <w:p w14:paraId="6EA2D721" w14:textId="77777777" w:rsidR="00556B09" w:rsidRDefault="00380C1C">
      <w:pPr>
        <w:pBdr>
          <w:bottom w:val="single" w:sz="1" w:space="4" w:color="DDDDDD"/>
        </w:pBdr>
        <w:spacing w:before="160" w:after="40"/>
      </w:pPr>
      <w:r>
        <w:rPr>
          <w:b/>
          <w:bCs/>
          <w:sz w:val="21"/>
          <w:szCs w:val="21"/>
        </w:rPr>
        <w:t>MODULE 4: Assignment and Delegation (Slides 43-52)</w:t>
      </w:r>
    </w:p>
    <w:p w14:paraId="7823FA28" w14:textId="77777777" w:rsidR="00556B09" w:rsidRDefault="00380C1C">
      <w:pPr>
        <w:spacing w:before="20" w:after="80"/>
        <w:ind w:left="360"/>
      </w:pPr>
      <w:r>
        <w:rPr>
          <w:i/>
          <w:iCs/>
          <w:color w:val="2E7D32"/>
          <w:sz w:val="19"/>
          <w:szCs w:val="19"/>
        </w:rPr>
        <w:t>Essential for all credit hours</w:t>
      </w:r>
    </w:p>
    <w:p w14:paraId="1740C366" w14:textId="77777777" w:rsidR="00556B09" w:rsidRDefault="00380C1C">
      <w:pPr>
        <w:pBdr>
          <w:bottom w:val="single" w:sz="1" w:space="4" w:color="DDDDDD"/>
        </w:pBdr>
        <w:spacing w:before="160" w:after="40"/>
      </w:pPr>
      <w:r>
        <w:rPr>
          <w:b/>
          <w:bCs/>
          <w:sz w:val="21"/>
          <w:szCs w:val="21"/>
        </w:rPr>
        <w:t>MODULE 5: Review (Slides 53-56)</w:t>
      </w:r>
    </w:p>
    <w:p w14:paraId="2A94E511" w14:textId="77777777" w:rsidR="00556B09" w:rsidRDefault="00380C1C">
      <w:pPr>
        <w:spacing w:before="20" w:after="80"/>
        <w:ind w:left="360"/>
      </w:pPr>
      <w:r>
        <w:rPr>
          <w:i/>
          <w:iCs/>
          <w:color w:val="2E7D32"/>
          <w:sz w:val="19"/>
          <w:szCs w:val="19"/>
        </w:rPr>
        <w:t>Essential for all credit hours</w:t>
      </w:r>
    </w:p>
    <w:p w14:paraId="2D247BD1" w14:textId="77777777" w:rsidR="00556B09" w:rsidRDefault="00556B09">
      <w:pPr>
        <w:pBdr>
          <w:bottom w:val="single" w:sz="2" w:space="4" w:color="CCCCCC"/>
        </w:pBdr>
        <w:spacing w:before="200" w:after="200"/>
      </w:pPr>
    </w:p>
    <w:p w14:paraId="6BAED511" w14:textId="77777777" w:rsidR="00556B09" w:rsidRDefault="00380C1C">
      <w:pPr>
        <w:pStyle w:val="Heading2"/>
      </w:pPr>
      <w:r>
        <w:t>LESSON PLAN: Chapter 28 — Third-Party Beneficiaries</w:t>
      </w:r>
    </w:p>
    <w:p w14:paraId="2D30ECB5" w14:textId="77777777" w:rsidR="00556B09" w:rsidRDefault="00380C1C">
      <w:pPr>
        <w:spacing w:before="60" w:after="60"/>
      </w:pPr>
      <w:r>
        <w:t>This lesson introduces students to the doctrine of third-party</w:t>
      </w:r>
    </w:p>
    <w:p w14:paraId="48F59513" w14:textId="77777777" w:rsidR="00556B09" w:rsidRDefault="00380C1C">
      <w:pPr>
        <w:spacing w:before="60" w:after="60"/>
      </w:pPr>
      <w:r>
        <w:t>beneficiaries, which challenges the traditional privity requirement in</w:t>
      </w:r>
    </w:p>
    <w:p w14:paraId="1064D205" w14:textId="77777777" w:rsidR="00556B09" w:rsidRDefault="00380C1C">
      <w:pPr>
        <w:spacing w:before="60" w:after="60"/>
      </w:pPr>
      <w:r>
        <w:t>contract law. Ordinarily, only parties to a contract can enforce it, but</w:t>
      </w:r>
    </w:p>
    <w:p w14:paraId="06D9D4AC" w14:textId="77777777" w:rsidR="00556B09" w:rsidRDefault="00380C1C">
      <w:pPr>
        <w:spacing w:before="60" w:after="60"/>
      </w:pPr>
      <w:r>
        <w:t>in specific cases, courts allow non-parties to claim rights when they</w:t>
      </w:r>
    </w:p>
    <w:p w14:paraId="6DC08F91" w14:textId="77777777" w:rsidR="00556B09" w:rsidRDefault="00380C1C">
      <w:pPr>
        <w:spacing w:before="60" w:after="60"/>
      </w:pPr>
      <w:r>
        <w:t>were intended beneficiaries of the agreement. This lesson examines when</w:t>
      </w:r>
    </w:p>
    <w:p w14:paraId="0F5099A7" w14:textId="77777777" w:rsidR="00556B09" w:rsidRDefault="00380C1C">
      <w:pPr>
        <w:spacing w:before="60" w:after="60"/>
      </w:pPr>
      <w:r>
        <w:t>and why courts grant enforcement rights to non-parties, emphasizing how</w:t>
      </w:r>
    </w:p>
    <w:p w14:paraId="22234568" w14:textId="77777777" w:rsidR="00556B09" w:rsidRDefault="00380C1C">
      <w:pPr>
        <w:spacing w:before="60" w:after="60"/>
      </w:pPr>
      <w:r>
        <w:t>contract law balances the autonomy of contracting parties with the</w:t>
      </w:r>
    </w:p>
    <w:p w14:paraId="3E2A60ED" w14:textId="77777777" w:rsidR="00556B09" w:rsidRDefault="00380C1C">
      <w:pPr>
        <w:spacing w:before="60" w:after="60"/>
      </w:pPr>
      <w:r>
        <w:t>interests of outsiders who may be significantly impacted.</w:t>
      </w:r>
    </w:p>
    <w:p w14:paraId="7AD53C23" w14:textId="77777777" w:rsidR="00556B09" w:rsidRDefault="00380C1C">
      <w:pPr>
        <w:spacing w:before="60" w:after="60"/>
      </w:pPr>
      <w:r>
        <w:lastRenderedPageBreak/>
        <w:t>[Listen to Mastering Contracts Podcast Episode 28: Three's Company --</w:t>
      </w:r>
    </w:p>
    <w:p w14:paraId="6170F4F6" w14:textId="77777777" w:rsidR="00556B09" w:rsidRDefault="00380C1C">
      <w:pPr>
        <w:spacing w:before="60" w:after="60"/>
      </w:pPr>
      <w:r>
        <w:t>When Contracts Benefit Third</w:t>
      </w:r>
    </w:p>
    <w:p w14:paraId="457270EF" w14:textId="77777777" w:rsidR="00556B09" w:rsidRDefault="00380C1C">
      <w:pPr>
        <w:spacing w:before="60" w:after="60"/>
      </w:pPr>
      <w:r>
        <w:t>Parties]](https://youtu.be/sZ6Zxd0EB0Y?si=e2DdbYyVUcm0bAEo)</w:t>
      </w:r>
    </w:p>
    <w:p w14:paraId="52636C6C" w14:textId="77777777" w:rsidR="00556B09" w:rsidRDefault="00380C1C">
      <w:pPr>
        <w:spacing w:before="60" w:after="60"/>
      </w:pPr>
      <w:r>
        <w:t>This lesson fits within the broader remedies module by demonstrating who</w:t>
      </w:r>
    </w:p>
    <w:p w14:paraId="4B433EC7" w14:textId="77777777" w:rsidR="00556B09" w:rsidRDefault="00380C1C">
      <w:pPr>
        <w:spacing w:before="60" w:after="60"/>
      </w:pPr>
      <w:r>
        <w:t>can enforce contractual rights. In Lesson 24, students learned that</w:t>
      </w:r>
    </w:p>
    <w:p w14:paraId="6DCC466F" w14:textId="77777777" w:rsidR="00556B09" w:rsidRDefault="00380C1C">
      <w:pPr>
        <w:spacing w:before="60" w:after="60"/>
      </w:pPr>
      <w:r>
        <w:t>contract law compensates injured parties rather than punishing breach.</w:t>
      </w:r>
    </w:p>
    <w:p w14:paraId="50B710FA" w14:textId="77777777" w:rsidR="00556B09" w:rsidRDefault="00380C1C">
      <w:pPr>
        <w:spacing w:before="60" w:after="60"/>
      </w:pPr>
      <w:r>
        <w:t>Here, students will see how courts decide who qualifies as an injured</w:t>
      </w:r>
    </w:p>
    <w:p w14:paraId="1A131C04" w14:textId="77777777" w:rsidR="00556B09" w:rsidRDefault="00380C1C">
      <w:pPr>
        <w:spacing w:before="60" w:after="60"/>
      </w:pPr>
      <w:r>
        <w:t>party when a non-party seeks enforcement. The discussion also connects</w:t>
      </w:r>
    </w:p>
    <w:p w14:paraId="6A268D15" w14:textId="77777777" w:rsidR="00556B09" w:rsidRDefault="00380C1C">
      <w:pPr>
        <w:spacing w:before="60" w:after="60"/>
      </w:pPr>
      <w:r>
        <w:t>to previous lessons on contract formation and interpretation,</w:t>
      </w:r>
    </w:p>
    <w:p w14:paraId="63FF5158" w14:textId="77777777" w:rsidR="00556B09" w:rsidRDefault="00380C1C">
      <w:pPr>
        <w:spacing w:before="60" w:after="60"/>
      </w:pPr>
      <w:r>
        <w:t>reinforcing that contract rights arise from the intent of the</w:t>
      </w:r>
    </w:p>
    <w:p w14:paraId="54E07A54" w14:textId="77777777" w:rsidR="00556B09" w:rsidRDefault="00380C1C">
      <w:pPr>
        <w:spacing w:before="60" w:after="60"/>
      </w:pPr>
      <w:r>
        <w:t>contracting parties.</w:t>
      </w:r>
    </w:p>
    <w:p w14:paraId="42C1CECB" w14:textId="77777777" w:rsidR="00556B09" w:rsidRDefault="00380C1C">
      <w:pPr>
        <w:spacing w:before="60" w:after="60"/>
      </w:pPr>
      <w:r>
        <w:t>By the end of this lesson, students should be able to:</w:t>
      </w:r>
    </w:p>
    <w:p w14:paraId="20271944" w14:textId="77777777" w:rsidR="00556B09" w:rsidRDefault="00380C1C">
      <w:pPr>
        <w:spacing w:before="60" w:after="60"/>
      </w:pPr>
      <w:r>
        <w:t>Distinguish between intended beneficiaries (who can enforce a</w:t>
      </w:r>
    </w:p>
    <w:p w14:paraId="1700FF2D" w14:textId="77777777" w:rsidR="00556B09" w:rsidRDefault="00380C1C">
      <w:pPr>
        <w:spacing w:before="60" w:after="60"/>
      </w:pPr>
      <w:r>
        <w:t>contract) and incidental beneficiaries (who cannot).</w:t>
      </w:r>
    </w:p>
    <w:p w14:paraId="1C4A210A" w14:textId="77777777" w:rsidR="00556B09" w:rsidRDefault="00380C1C">
      <w:pPr>
        <w:spacing w:before="60" w:after="60"/>
      </w:pPr>
      <w:r>
        <w:t>Apply the Restatement (Second) of Contracts § 302 intent test to</w:t>
      </w:r>
    </w:p>
    <w:p w14:paraId="62E23F3E" w14:textId="77777777" w:rsidR="00556B09" w:rsidRDefault="00380C1C">
      <w:pPr>
        <w:spacing w:before="60" w:after="60"/>
      </w:pPr>
      <w:r>
        <w:t>determine whether a third party has enforceable rights.</w:t>
      </w:r>
    </w:p>
    <w:p w14:paraId="1CA119B9" w14:textId="77777777" w:rsidR="00556B09" w:rsidRDefault="00380C1C">
      <w:pPr>
        <w:spacing w:before="60" w:after="60"/>
      </w:pPr>
      <w:r>
        <w:t>Differentiate between creditor beneficiaries (who receive a benefit</w:t>
      </w:r>
    </w:p>
    <w:p w14:paraId="6B648CC5" w14:textId="77777777" w:rsidR="00556B09" w:rsidRDefault="00380C1C">
      <w:pPr>
        <w:spacing w:before="60" w:after="60"/>
      </w:pPr>
      <w:r>
        <w:t>to satisfy a debt) and donee beneficiaries (who receive a gift).</w:t>
      </w:r>
    </w:p>
    <w:p w14:paraId="0B79551C" w14:textId="77777777" w:rsidR="00556B09" w:rsidRDefault="00380C1C">
      <w:pPr>
        <w:spacing w:before="60" w:after="60"/>
      </w:pPr>
      <w:r>
        <w:t>Recognize how third-party rights vest and when contracting parties</w:t>
      </w:r>
    </w:p>
    <w:p w14:paraId="48C2CA18" w14:textId="77777777" w:rsidR="00556B09" w:rsidRDefault="00380C1C">
      <w:pPr>
        <w:spacing w:before="60" w:after="60"/>
      </w:pPr>
      <w:r>
        <w:t>can modify or rescind a contract before vesting.</w:t>
      </w:r>
    </w:p>
    <w:p w14:paraId="73CFDA06" w14:textId="77777777" w:rsidR="00556B09" w:rsidRDefault="00380C1C">
      <w:pPr>
        <w:spacing w:before="60" w:after="60"/>
      </w:pPr>
      <w:r>
        <w:t>Analyze the defenses available to promisors against third-party</w:t>
      </w:r>
    </w:p>
    <w:p w14:paraId="07EC1A2F" w14:textId="77777777" w:rsidR="00556B09" w:rsidRDefault="00380C1C">
      <w:pPr>
        <w:spacing w:before="60" w:after="60"/>
      </w:pPr>
      <w:r>
        <w:t>claims, including contract modification, failure of conditions, and</w:t>
      </w:r>
    </w:p>
    <w:p w14:paraId="07B53640" w14:textId="77777777" w:rsidR="00556B09" w:rsidRDefault="00380C1C">
      <w:pPr>
        <w:spacing w:before="60" w:after="60"/>
      </w:pPr>
      <w:r>
        <w:t>non-formation defenses.</w:t>
      </w:r>
    </w:p>
    <w:p w14:paraId="4DEED911" w14:textId="77777777" w:rsidR="00556B09" w:rsidRDefault="00380C1C">
      <w:pPr>
        <w:pStyle w:val="Heading3"/>
      </w:pPr>
      <w:r>
        <w:t>Time Management Considerations</w:t>
      </w:r>
    </w:p>
    <w:p w14:paraId="5F0A3445" w14:textId="77777777" w:rsidR="00556B09" w:rsidRDefault="00380C1C">
      <w:pPr>
        <w:spacing w:before="60" w:after="60"/>
      </w:pPr>
      <w:r>
        <w:t>This lesson introduces a major exception to privity, so instructors</w:t>
      </w:r>
    </w:p>
    <w:p w14:paraId="258425C4" w14:textId="77777777" w:rsidR="00556B09" w:rsidRDefault="00380C1C">
      <w:pPr>
        <w:spacing w:before="60" w:after="60"/>
      </w:pPr>
      <w:r>
        <w:t>should ensure students fully grasp why contract law sometimes allows</w:t>
      </w:r>
    </w:p>
    <w:p w14:paraId="59A99CDB" w14:textId="77777777" w:rsidR="00556B09" w:rsidRDefault="00380C1C">
      <w:pPr>
        <w:spacing w:before="60" w:after="60"/>
      </w:pPr>
      <w:r>
        <w:t>third-party enforcement. If class time is limited, instructors should</w:t>
      </w:r>
    </w:p>
    <w:p w14:paraId="5AF3506E" w14:textId="77777777" w:rsidR="00556B09" w:rsidRDefault="00380C1C">
      <w:pPr>
        <w:spacing w:before="60" w:after="60"/>
      </w:pPr>
      <w:r>
        <w:t>prioritize:</w:t>
      </w:r>
    </w:p>
    <w:p w14:paraId="436161C1" w14:textId="77777777" w:rsidR="00556B09" w:rsidRDefault="00380C1C">
      <w:pPr>
        <w:spacing w:before="60" w:after="60"/>
      </w:pPr>
      <w:r>
        <w:t>The intent test for distinguishing intended and incidental</w:t>
      </w:r>
    </w:p>
    <w:p w14:paraId="09F00222" w14:textId="77777777" w:rsidR="00556B09" w:rsidRDefault="00380C1C">
      <w:pPr>
        <w:spacing w:before="60" w:after="60"/>
      </w:pPr>
      <w:r>
        <w:t>beneficiaries (*Frescati Shipping v. Citgo Asphalt*).</w:t>
      </w:r>
    </w:p>
    <w:p w14:paraId="578E7DBC" w14:textId="77777777" w:rsidR="00556B09" w:rsidRDefault="00380C1C">
      <w:pPr>
        <w:spacing w:before="60" w:after="60"/>
      </w:pPr>
      <w:r>
        <w:t>The creditor vs. donee distinction, reinforcing how intent shapes</w:t>
      </w:r>
    </w:p>
    <w:p w14:paraId="107A75A8" w14:textId="77777777" w:rsidR="00556B09" w:rsidRDefault="00380C1C">
      <w:pPr>
        <w:spacing w:before="60" w:after="60"/>
      </w:pPr>
      <w:r>
        <w:t>third-party rights.</w:t>
      </w:r>
    </w:p>
    <w:p w14:paraId="45007823" w14:textId="77777777" w:rsidR="00556B09" w:rsidRDefault="00380C1C">
      <w:pPr>
        <w:spacing w:before="60" w:after="60"/>
      </w:pPr>
      <w:r>
        <w:t>Defenses to third-party claims, particularly modification before</w:t>
      </w:r>
    </w:p>
    <w:p w14:paraId="3E0DA2D8" w14:textId="77777777" w:rsidR="00556B09" w:rsidRDefault="00380C1C">
      <w:pPr>
        <w:spacing w:before="60" w:after="60"/>
      </w:pPr>
      <w:r>
        <w:t>vesting.</w:t>
      </w:r>
    </w:p>
    <w:p w14:paraId="2C2D00ED" w14:textId="77777777" w:rsidR="00556B09" w:rsidRDefault="00380C1C">
      <w:pPr>
        <w:spacing w:before="60" w:after="60"/>
      </w:pPr>
      <w:r>
        <w:t>Less time can be spent on equitable defenses or historical development,</w:t>
      </w:r>
    </w:p>
    <w:p w14:paraId="55895060" w14:textId="77777777" w:rsidR="00556B09" w:rsidRDefault="00380C1C">
      <w:pPr>
        <w:spacing w:before="60" w:after="60"/>
      </w:pPr>
      <w:r>
        <w:lastRenderedPageBreak/>
        <w:t>as these are less frequently tested.</w:t>
      </w:r>
    </w:p>
    <w:p w14:paraId="0FDD4945" w14:textId="77777777" w:rsidR="00556B09" w:rsidRDefault="00380C1C">
      <w:pPr>
        <w:spacing w:before="60" w:after="60"/>
      </w:pPr>
      <w:r>
        <w:t>If teaching in two class periods, consider the following breakdown:</w:t>
      </w:r>
    </w:p>
    <w:p w14:paraId="3750A01A" w14:textId="77777777" w:rsidR="00556B09" w:rsidRDefault="00380C1C">
      <w:pPr>
        <w:spacing w:before="60" w:after="60"/>
      </w:pPr>
      <w:r>
        <w:t>Class 1: The intent test, creditor and donee beneficiaries, and the</w:t>
      </w:r>
    </w:p>
    <w:p w14:paraId="2B1ADC97" w14:textId="77777777" w:rsidR="00556B09" w:rsidRDefault="00380C1C">
      <w:pPr>
        <w:spacing w:before="60" w:after="60"/>
      </w:pPr>
      <w:r>
        <w:t>scope of third-party rights.</w:t>
      </w:r>
    </w:p>
    <w:p w14:paraId="408D49D9" w14:textId="77777777" w:rsidR="00556B09" w:rsidRDefault="00380C1C">
      <w:pPr>
        <w:spacing w:before="60" w:after="60"/>
      </w:pPr>
      <w:r>
        <w:t>Class 2: Defenses to enforcement, contract modification, and complex</w:t>
      </w:r>
    </w:p>
    <w:p w14:paraId="0756DE21" w14:textId="77777777" w:rsidR="00556B09" w:rsidRDefault="00380C1C">
      <w:pPr>
        <w:spacing w:before="60" w:after="60"/>
      </w:pPr>
      <w:r>
        <w:t>third-party relationships in modern commerce (*Sovereign Bank v.</w:t>
      </w:r>
    </w:p>
    <w:p w14:paraId="2A9458BA" w14:textId="77777777" w:rsidR="00556B09" w:rsidRDefault="00380C1C">
      <w:pPr>
        <w:spacing w:before="60" w:after="60"/>
      </w:pPr>
      <w:r>
        <w:t>BJ's*).</w:t>
      </w:r>
    </w:p>
    <w:p w14:paraId="181CAF04" w14:textId="77777777" w:rsidR="00556B09" w:rsidRDefault="00380C1C">
      <w:pPr>
        <w:pStyle w:val="Heading3"/>
      </w:pPr>
      <w:r>
        <w:t>Framing the Issue -- When Can a Non-Party Enforce a Contract?</w:t>
      </w:r>
    </w:p>
    <w:p w14:paraId="1F72DEF5" w14:textId="77777777" w:rsidR="00556B09" w:rsidRDefault="00380C1C">
      <w:pPr>
        <w:spacing w:before="60" w:after="60"/>
      </w:pPr>
      <w:r>
        <w:t>Begin by asking students:</w:t>
      </w:r>
    </w:p>
    <w:p w14:paraId="14E020D1" w14:textId="77777777" w:rsidR="00556B09" w:rsidRDefault="00380C1C">
      <w:pPr>
        <w:spacing w:before="60" w:after="60"/>
      </w:pPr>
      <w:r>
        <w:t>\"Ordinarily, contract law enforces agreements between the parties who</w:t>
      </w:r>
    </w:p>
    <w:p w14:paraId="7557B429" w14:textId="77777777" w:rsidR="00556B09" w:rsidRDefault="00380C1C">
      <w:pPr>
        <w:spacing w:before="60" w:after="60"/>
      </w:pPr>
      <w:r>
        <w:t>made them. Why should an outsider---who never signed the contract---be</w:t>
      </w:r>
    </w:p>
    <w:p w14:paraId="40A7789D" w14:textId="77777777" w:rsidR="00556B09" w:rsidRDefault="00380C1C">
      <w:pPr>
        <w:spacing w:before="60" w:after="60"/>
      </w:pPr>
      <w:r>
        <w:t>allowed to sue to enforce it?\"</w:t>
      </w:r>
    </w:p>
    <w:p w14:paraId="73CAF247" w14:textId="77777777" w:rsidR="00556B09" w:rsidRDefault="00380C1C">
      <w:pPr>
        <w:spacing w:before="60" w:after="60"/>
      </w:pPr>
      <w:r>
        <w:t>Students will likely respond with mixed intuitions. Some may argue that</w:t>
      </w:r>
    </w:p>
    <w:p w14:paraId="4BBD866D" w14:textId="77777777" w:rsidR="00556B09" w:rsidRDefault="00380C1C">
      <w:pPr>
        <w:spacing w:before="60" w:after="60"/>
      </w:pPr>
      <w:r>
        <w:t>contracts are private agreements and third parties should have no</w:t>
      </w:r>
    </w:p>
    <w:p w14:paraId="40DAEE5F" w14:textId="77777777" w:rsidR="00556B09" w:rsidRDefault="00380C1C">
      <w:pPr>
        <w:spacing w:before="60" w:after="60"/>
      </w:pPr>
      <w:r>
        <w:t>rights. Others may recognize that some contracts are clearly intended to</w:t>
      </w:r>
    </w:p>
    <w:p w14:paraId="29F78622" w14:textId="77777777" w:rsidR="00556B09" w:rsidRDefault="00380C1C">
      <w:pPr>
        <w:spacing w:before="60" w:after="60"/>
      </w:pPr>
      <w:r>
        <w:t>benefit third parties, such as life insurance policies or business</w:t>
      </w:r>
    </w:p>
    <w:p w14:paraId="17E1951B" w14:textId="77777777" w:rsidR="00556B09" w:rsidRDefault="00380C1C">
      <w:pPr>
        <w:spacing w:before="60" w:after="60"/>
      </w:pPr>
      <w:r>
        <w:t>agreements protecting third-party interests.</w:t>
      </w:r>
    </w:p>
    <w:p w14:paraId="4421DC9D" w14:textId="77777777" w:rsidR="00556B09" w:rsidRDefault="00380C1C">
      <w:pPr>
        <w:spacing w:before="60" w:after="60"/>
      </w:pPr>
      <w:r>
        <w:t>Then ask:</w:t>
      </w:r>
    </w:p>
    <w:p w14:paraId="62194887" w14:textId="77777777" w:rsidR="00556B09" w:rsidRDefault="00380C1C">
      <w:pPr>
        <w:spacing w:before="60" w:after="60"/>
      </w:pPr>
      <w:r>
        <w:t>\"What kinds of third parties should be able to enforce contracts?</w:t>
      </w:r>
    </w:p>
    <w:p w14:paraId="7F00468B" w14:textId="77777777" w:rsidR="00556B09" w:rsidRDefault="00380C1C">
      <w:pPr>
        <w:spacing w:before="60" w:after="60"/>
      </w:pPr>
      <w:r>
        <w:t>Should courts allow enforcement whenever a third party benefits, or</w:t>
      </w:r>
    </w:p>
    <w:p w14:paraId="489F4B17" w14:textId="77777777" w:rsidR="00556B09" w:rsidRDefault="00380C1C">
      <w:pPr>
        <w:spacing w:before="60" w:after="60"/>
      </w:pPr>
      <w:r>
        <w:t>only in specific circumstances?\"</w:t>
      </w:r>
    </w:p>
    <w:p w14:paraId="2210904B" w14:textId="77777777" w:rsidR="00556B09" w:rsidRDefault="00380C1C">
      <w:pPr>
        <w:spacing w:before="60" w:after="60"/>
      </w:pPr>
      <w:r>
        <w:t>Guide students toward understanding that courts only allow enforcement</w:t>
      </w:r>
    </w:p>
    <w:p w14:paraId="707C460A" w14:textId="77777777" w:rsidR="00556B09" w:rsidRDefault="00380C1C">
      <w:pPr>
        <w:spacing w:before="60" w:after="60"/>
      </w:pPr>
      <w:r>
        <w:t>when the contracting parties clearly intended to confer enforceable</w:t>
      </w:r>
    </w:p>
    <w:p w14:paraId="6A97E1B2" w14:textId="77777777" w:rsidR="00556B09" w:rsidRDefault="00380C1C">
      <w:pPr>
        <w:spacing w:before="60" w:after="60"/>
      </w:pPr>
      <w:r>
        <w:t>rights on the third party. This introduces the intent test, which</w:t>
      </w:r>
    </w:p>
    <w:p w14:paraId="5FBA5170" w14:textId="77777777" w:rsidR="00556B09" w:rsidRDefault="00380C1C">
      <w:pPr>
        <w:spacing w:before="60" w:after="60"/>
      </w:pPr>
      <w:r>
        <w:t>distinguishes between intended and incidental beneficiaries.</w:t>
      </w:r>
    </w:p>
    <w:p w14:paraId="09D3257C" w14:textId="77777777" w:rsidR="00556B09" w:rsidRDefault="00380C1C">
      <w:pPr>
        <w:spacing w:before="60" w:after="60"/>
      </w:pPr>
      <w:r>
        <w:t>The Intent Test -- Distinguishing Intended vs. Incidental Beneficiaries</w:t>
      </w:r>
    </w:p>
    <w:p w14:paraId="0451B9D4" w14:textId="77777777" w:rsidR="00556B09" w:rsidRDefault="00380C1C">
      <w:pPr>
        <w:spacing w:before="60" w:after="60"/>
      </w:pPr>
      <w:r>
        <w:t>Explain that courts use the Restatement (Second) of Contracts § 302 to</w:t>
      </w:r>
    </w:p>
    <w:p w14:paraId="4E529AD5" w14:textId="77777777" w:rsidR="00556B09" w:rsidRDefault="00380C1C">
      <w:pPr>
        <w:spacing w:before="60" w:after="60"/>
      </w:pPr>
      <w:r>
        <w:t>determine whether a third party has enforceable rights.</w:t>
      </w:r>
    </w:p>
    <w:p w14:paraId="520ACCA6" w14:textId="77777777" w:rsidR="00556B09" w:rsidRDefault="00380C1C">
      <w:pPr>
        <w:spacing w:before="60" w:after="60"/>
      </w:pPr>
      <w:r>
        <w:t>Rule: A third party is an intended beneficiary if:</w:t>
      </w:r>
    </w:p>
    <w:p w14:paraId="0359CC08" w14:textId="77777777" w:rsidR="00556B09" w:rsidRDefault="00380C1C">
      <w:pPr>
        <w:spacing w:before="60" w:after="60"/>
      </w:pPr>
      <w:r>
        <w:t>1.  Recognition of their right effectuates the intent of the parties;</w:t>
      </w:r>
    </w:p>
    <w:p w14:paraId="26F50C93" w14:textId="77777777" w:rsidR="00556B09" w:rsidRDefault="00380C1C">
      <w:pPr>
        <w:spacing w:before="60" w:after="60"/>
      </w:pPr>
      <w:r>
        <w:t>and</w:t>
      </w:r>
    </w:p>
    <w:p w14:paraId="21F029B0" w14:textId="77777777" w:rsidR="00556B09" w:rsidRDefault="00380C1C">
      <w:pPr>
        <w:spacing w:before="60" w:after="60"/>
      </w:pPr>
      <w:r>
        <w:t>2.  Either:</w:t>
      </w:r>
    </w:p>
    <w:p w14:paraId="157C06F4" w14:textId="77777777" w:rsidR="00556B09" w:rsidRDefault="00380C1C">
      <w:pPr>
        <w:spacing w:before="60" w:after="60"/>
      </w:pPr>
      <w:r>
        <w:t>3.  The promisee owes a pre-existing obligation to the third party</w:t>
      </w:r>
    </w:p>
    <w:p w14:paraId="52237317" w14:textId="77777777" w:rsidR="00556B09" w:rsidRDefault="00380C1C">
      <w:pPr>
        <w:spacing w:before="60" w:after="60"/>
      </w:pPr>
      <w:r>
        <w:t>(creditor beneficiary); or</w:t>
      </w:r>
    </w:p>
    <w:p w14:paraId="350318E4" w14:textId="77777777" w:rsidR="00556B09" w:rsidRDefault="00380C1C">
      <w:pPr>
        <w:spacing w:before="60" w:after="60"/>
      </w:pPr>
      <w:r>
        <w:t>4.  The promisee intended to give the third party a gift (donee</w:t>
      </w:r>
    </w:p>
    <w:p w14:paraId="52DEAD02" w14:textId="77777777" w:rsidR="00556B09" w:rsidRDefault="00380C1C">
      <w:pPr>
        <w:spacing w:before="60" w:after="60"/>
      </w:pPr>
      <w:r>
        <w:lastRenderedPageBreak/>
        <w:t>beneficiary).</w:t>
      </w:r>
    </w:p>
    <w:p w14:paraId="439FF8D2" w14:textId="77777777" w:rsidR="00556B09" w:rsidRDefault="00380C1C">
      <w:pPr>
        <w:spacing w:before="60" w:after="60"/>
      </w:pPr>
      <w:r>
        <w:t>All other third parties are incidental beneficiaries, who have no</w:t>
      </w:r>
    </w:p>
    <w:p w14:paraId="6B197AFC" w14:textId="77777777" w:rsidR="00556B09" w:rsidRDefault="00380C1C">
      <w:pPr>
        <w:spacing w:before="60" w:after="60"/>
      </w:pPr>
      <w:r>
        <w:t>rights.</w:t>
      </w:r>
    </w:p>
    <w:p w14:paraId="4B900890" w14:textId="77777777" w:rsidR="00556B09" w:rsidRDefault="00380C1C">
      <w:pPr>
        <w:spacing w:before="200" w:after="100"/>
      </w:pPr>
      <w:r>
        <w:rPr>
          <w:b/>
          <w:bCs/>
          <w:color w:val="C49A20"/>
        </w:rPr>
        <w:t>Case Study: Frescati Shipping Co. v. Citgo Asphalt</w:t>
      </w:r>
    </w:p>
    <w:p w14:paraId="6FA54F41" w14:textId="77777777" w:rsidR="00556B09" w:rsidRDefault="00380C1C">
      <w:pPr>
        <w:spacing w:before="60" w:after="60"/>
      </w:pPr>
      <w:r>
        <w:t>Summarize the case:</w:t>
      </w:r>
    </w:p>
    <w:p w14:paraId="33DE73BD" w14:textId="77777777" w:rsidR="00556B09" w:rsidRDefault="00380C1C">
      <w:pPr>
        <w:spacing w:before="60" w:after="60"/>
      </w:pPr>
      <w:r>
        <w:t>Frescati Shipping owned an oil tanker that hit a submerged anchor at</w:t>
      </w:r>
    </w:p>
    <w:p w14:paraId="780AEE8D" w14:textId="77777777" w:rsidR="00556B09" w:rsidRDefault="00380C1C">
      <w:pPr>
        <w:spacing w:before="60" w:after="60"/>
      </w:pPr>
      <w:r>
        <w:t>a Citgo facility, spilling oil and causing millions in damages.</w:t>
      </w:r>
    </w:p>
    <w:p w14:paraId="566E8FB5" w14:textId="77777777" w:rsidR="00556B09" w:rsidRDefault="00380C1C">
      <w:pPr>
        <w:spacing w:before="60" w:after="60"/>
      </w:pPr>
      <w:r>
        <w:t>Frescati sued under a safe-berth clause in a contract between Citgo</w:t>
      </w:r>
    </w:p>
    <w:p w14:paraId="6A8BEF96" w14:textId="77777777" w:rsidR="00556B09" w:rsidRDefault="00380C1C">
      <w:pPr>
        <w:spacing w:before="60" w:after="60"/>
      </w:pPr>
      <w:r>
        <w:t>and Star Tankers---even though Frescati was not a party to the</w:t>
      </w:r>
    </w:p>
    <w:p w14:paraId="15734FB8" w14:textId="77777777" w:rsidR="00556B09" w:rsidRDefault="00380C1C">
      <w:pPr>
        <w:spacing w:before="60" w:after="60"/>
      </w:pPr>
      <w:r>
        <w:t>contract.</w:t>
      </w:r>
    </w:p>
    <w:p w14:paraId="03C613D9" w14:textId="77777777" w:rsidR="00556B09" w:rsidRDefault="00380C1C">
      <w:pPr>
        <w:spacing w:before="60" w:after="60"/>
      </w:pPr>
      <w:r>
        <w:t>The Third Circuit ruled that Frescati was an intended beneficiary,</w:t>
      </w:r>
    </w:p>
    <w:p w14:paraId="60F422AE" w14:textId="77777777" w:rsidR="00556B09" w:rsidRDefault="00380C1C">
      <w:pPr>
        <w:spacing w:before="60" w:after="60"/>
      </w:pPr>
      <w:r>
        <w:t>because the safe-berth clause was meant to protect shipowners</w:t>
      </w:r>
    </w:p>
    <w:p w14:paraId="10E3458E" w14:textId="77777777" w:rsidR="00556B09" w:rsidRDefault="00380C1C">
      <w:pPr>
        <w:spacing w:before="60" w:after="60"/>
      </w:pPr>
      <w:r>
        <w:t>docking at the facility.</w:t>
      </w:r>
    </w:p>
    <w:p w14:paraId="79F011FA" w14:textId="77777777" w:rsidR="00556B09" w:rsidRDefault="00380C1C">
      <w:pPr>
        <w:spacing w:before="160" w:after="80"/>
      </w:pPr>
      <w:r>
        <w:rPr>
          <w:b/>
          <w:bCs/>
          <w:i/>
          <w:iCs/>
          <w:color w:val="0A3255"/>
        </w:rPr>
        <w:t>Socratic Discussion</w:t>
      </w:r>
    </w:p>
    <w:p w14:paraId="09EEA945" w14:textId="77777777" w:rsidR="00556B09" w:rsidRDefault="00380C1C">
      <w:pPr>
        <w:spacing w:before="60" w:after="60"/>
      </w:pPr>
      <w:r>
        <w:t>1.  *\"Why was Frescati considered an intended beneficiary?\"*</w:t>
      </w:r>
    </w:p>
    <w:p w14:paraId="23E082E0" w14:textId="77777777" w:rsidR="00556B09" w:rsidRDefault="00380C1C">
      <w:pPr>
        <w:spacing w:before="60" w:after="60"/>
      </w:pPr>
      <w:r>
        <w:t>2.  Guide students to see that the safe-berth clause's purpose was to</w:t>
      </w:r>
    </w:p>
    <w:p w14:paraId="770997CC" w14:textId="77777777" w:rsidR="00556B09" w:rsidRDefault="00380C1C">
      <w:pPr>
        <w:spacing w:before="60" w:after="60"/>
      </w:pPr>
      <w:r>
        <w:t>protect ships---making shipowners intended beneficiaries.</w:t>
      </w:r>
    </w:p>
    <w:p w14:paraId="461177CD" w14:textId="77777777" w:rsidR="00556B09" w:rsidRDefault="00380C1C">
      <w:pPr>
        <w:spacing w:before="60" w:after="60"/>
      </w:pPr>
      <w:r>
        <w:t>3.  *\"Who else might benefit from a safe-berth clause? Could a nearby</w:t>
      </w:r>
    </w:p>
    <w:p w14:paraId="272DD5B5" w14:textId="77777777" w:rsidR="00556B09" w:rsidRDefault="00380C1C">
      <w:pPr>
        <w:spacing w:before="60" w:after="60"/>
      </w:pPr>
      <w:r>
        <w:t>fisherman sue if his boat was damaged?\"*</w:t>
      </w:r>
    </w:p>
    <w:p w14:paraId="246C3940" w14:textId="77777777" w:rsidR="00556B09" w:rsidRDefault="00380C1C">
      <w:pPr>
        <w:spacing w:before="60" w:after="60"/>
      </w:pPr>
      <w:r>
        <w:t>4.  This introduces incidental beneficiaries---people who benefit</w:t>
      </w:r>
    </w:p>
    <w:p w14:paraId="66DD2470" w14:textId="77777777" w:rsidR="00556B09" w:rsidRDefault="00380C1C">
      <w:pPr>
        <w:spacing w:before="60" w:after="60"/>
      </w:pPr>
      <w:r>
        <w:t>indirectly but lack enforcement rights.</w:t>
      </w:r>
    </w:p>
    <w:p w14:paraId="4CCBD4DF" w14:textId="77777777" w:rsidR="00556B09" w:rsidRDefault="00380C1C">
      <w:pPr>
        <w:spacing w:before="60" w:after="60"/>
      </w:pPr>
      <w:r>
        <w:t>5.  *\"Should courts expand third-party rights whenever an outsider</w:t>
      </w:r>
    </w:p>
    <w:p w14:paraId="42B25657" w14:textId="77777777" w:rsidR="00556B09" w:rsidRDefault="00380C1C">
      <w:pPr>
        <w:spacing w:before="60" w:after="60"/>
      </w:pPr>
      <w:r>
        <w:t>benefits from a contract?\"*</w:t>
      </w:r>
    </w:p>
    <w:p w14:paraId="4EA70D97" w14:textId="77777777" w:rsidR="00556B09" w:rsidRDefault="00380C1C">
      <w:pPr>
        <w:spacing w:before="60" w:after="60"/>
      </w:pPr>
      <w:r>
        <w:t>6.  Lead students to see that courts must balance fairness with contract</w:t>
      </w:r>
    </w:p>
    <w:p w14:paraId="79C1265B" w14:textId="77777777" w:rsidR="00556B09" w:rsidRDefault="00380C1C">
      <w:pPr>
        <w:spacing w:before="60" w:after="60"/>
      </w:pPr>
      <w:r>
        <w:t>certainty---if third-party claims were unlimited, it would create</w:t>
      </w:r>
    </w:p>
    <w:p w14:paraId="01E95C5C" w14:textId="77777777" w:rsidR="00556B09" w:rsidRDefault="00380C1C">
      <w:pPr>
        <w:spacing w:before="60" w:after="60"/>
      </w:pPr>
      <w:r>
        <w:t>uncertainty in contract enforcement.</w:t>
      </w:r>
    </w:p>
    <w:p w14:paraId="7088ED17" w14:textId="77777777" w:rsidR="00556B09" w:rsidRDefault="00380C1C">
      <w:pPr>
        <w:spacing w:before="60" w:after="60"/>
      </w:pPr>
      <w:r>
        <w:t>Takeaway: Only intended beneficiaries---whose rights align with the</w:t>
      </w:r>
    </w:p>
    <w:p w14:paraId="4FFC89FC" w14:textId="77777777" w:rsidR="00556B09" w:rsidRDefault="00380C1C">
      <w:pPr>
        <w:spacing w:before="60" w:after="60"/>
      </w:pPr>
      <w:r>
        <w:t>contract's purpose---can sue to enforce contractual promises.</w:t>
      </w:r>
    </w:p>
    <w:p w14:paraId="26467844" w14:textId="77777777" w:rsidR="00556B09" w:rsidRDefault="00380C1C">
      <w:pPr>
        <w:pStyle w:val="Heading3"/>
      </w:pPr>
      <w:r>
        <w:t>Creditor vs. Donee Beneficiaries</w:t>
      </w:r>
    </w:p>
    <w:p w14:paraId="78809BDF" w14:textId="77777777" w:rsidR="00556B09" w:rsidRDefault="00380C1C">
      <w:pPr>
        <w:spacing w:before="60" w:after="60"/>
      </w:pPr>
      <w:r>
        <w:t>Explain that intended beneficiaries fall into two categories:</w:t>
      </w:r>
    </w:p>
    <w:p w14:paraId="78E8ABAD" w14:textId="77777777" w:rsidR="00556B09" w:rsidRDefault="00380C1C">
      <w:pPr>
        <w:spacing w:before="60" w:after="60"/>
      </w:pPr>
      <w:r>
        <w:t>Creditor beneficiaries receive a contract benefit to satisfy an</w:t>
      </w:r>
    </w:p>
    <w:p w14:paraId="110EFAD2" w14:textId="77777777" w:rsidR="00556B09" w:rsidRDefault="00380C1C">
      <w:pPr>
        <w:spacing w:before="60" w:after="60"/>
      </w:pPr>
      <w:r>
        <w:t>existing obligation.</w:t>
      </w:r>
    </w:p>
    <w:p w14:paraId="06B8FE38" w14:textId="77777777" w:rsidR="00556B09" w:rsidRDefault="00380C1C">
      <w:pPr>
        <w:spacing w:before="60" w:after="60"/>
      </w:pPr>
      <w:r>
        <w:t>Donee beneficiaries receive a contract benefit as a gift.</w:t>
      </w:r>
    </w:p>
    <w:p w14:paraId="01FD591A" w14:textId="77777777" w:rsidR="00556B09" w:rsidRDefault="00380C1C">
      <w:pPr>
        <w:spacing w:before="60" w:after="60"/>
      </w:pPr>
      <w:r>
        <w:t>Use a simple hypothetical:</w:t>
      </w:r>
    </w:p>
    <w:p w14:paraId="6F4FFB1B" w14:textId="77777777" w:rsidR="00556B09" w:rsidRDefault="00380C1C">
      <w:pPr>
        <w:spacing w:before="60" w:after="60"/>
      </w:pPr>
      <w:r>
        <w:lastRenderedPageBreak/>
        <w:t>\"Alice owes Bob \$5,000. Instead of paying Bob directly, Alice agrees</w:t>
      </w:r>
    </w:p>
    <w:p w14:paraId="6A6131A5" w14:textId="77777777" w:rsidR="00556B09" w:rsidRDefault="00380C1C">
      <w:pPr>
        <w:spacing w:before="60" w:after="60"/>
      </w:pPr>
      <w:r>
        <w:t>to build a website for Bob's business. If Alice breaches, can Bob sue</w:t>
      </w:r>
    </w:p>
    <w:p w14:paraId="2DBA7ADB" w14:textId="77777777" w:rsidR="00556B09" w:rsidRDefault="00380C1C">
      <w:pPr>
        <w:spacing w:before="60" w:after="60"/>
      </w:pPr>
      <w:r>
        <w:t>to enforce the contract?\"</w:t>
      </w:r>
    </w:p>
    <w:p w14:paraId="6607FD52" w14:textId="77777777" w:rsidR="00556B09" w:rsidRDefault="00380C1C">
      <w:pPr>
        <w:spacing w:before="60" w:after="60"/>
      </w:pPr>
      <w:r>
        <w:t>Students should recognize that Bob is a creditor beneficiary because</w:t>
      </w:r>
    </w:p>
    <w:p w14:paraId="5B8E23DB" w14:textId="77777777" w:rsidR="00556B09" w:rsidRDefault="00380C1C">
      <w:pPr>
        <w:spacing w:before="60" w:after="60"/>
      </w:pPr>
      <w:r>
        <w:t>Alice's performance satisfies a pre-existing debt.</w:t>
      </w:r>
    </w:p>
    <w:p w14:paraId="77026611" w14:textId="77777777" w:rsidR="00556B09" w:rsidRDefault="00380C1C">
      <w:pPr>
        <w:spacing w:before="60" w:after="60"/>
      </w:pPr>
      <w:r>
        <w:t>Now change the hypo:</w:t>
      </w:r>
    </w:p>
    <w:p w14:paraId="32128E64" w14:textId="77777777" w:rsidR="00556B09" w:rsidRDefault="00380C1C">
      <w:pPr>
        <w:spacing w:before="60" w:after="60"/>
      </w:pPr>
      <w:r>
        <w:t>\"Alice agrees to build a website for Bob's son as a birthday gift. If</w:t>
      </w:r>
    </w:p>
    <w:p w14:paraId="0CED61AE" w14:textId="77777777" w:rsidR="00556B09" w:rsidRDefault="00380C1C">
      <w:pPr>
        <w:spacing w:before="60" w:after="60"/>
      </w:pPr>
      <w:r>
        <w:t>Alice breaches, can Bob's son sue?\"</w:t>
      </w:r>
    </w:p>
    <w:p w14:paraId="09C91167" w14:textId="77777777" w:rsidR="00556B09" w:rsidRDefault="00380C1C">
      <w:pPr>
        <w:spacing w:before="60" w:after="60"/>
      </w:pPr>
      <w:r>
        <w:t>Students should recognize that the son is a donee beneficiary because</w:t>
      </w:r>
    </w:p>
    <w:p w14:paraId="01AD50F2" w14:textId="77777777" w:rsidR="00556B09" w:rsidRDefault="00380C1C">
      <w:pPr>
        <w:spacing w:before="60" w:after="60"/>
      </w:pPr>
      <w:r>
        <w:t>Bob intended to give him a gift.</w:t>
      </w:r>
    </w:p>
    <w:p w14:paraId="7107140D" w14:textId="77777777" w:rsidR="00556B09" w:rsidRDefault="00380C1C">
      <w:pPr>
        <w:spacing w:before="60" w:after="60"/>
      </w:pPr>
      <w:r>
        <w:t>Ask:</w:t>
      </w:r>
    </w:p>
    <w:p w14:paraId="37992326" w14:textId="77777777" w:rsidR="00556B09" w:rsidRDefault="00380C1C">
      <w:pPr>
        <w:spacing w:before="60" w:after="60"/>
      </w:pPr>
      <w:r>
        <w:t>\"What if Bob changes his mind and tells Alice to cancel the</w:t>
      </w:r>
    </w:p>
    <w:p w14:paraId="08E62CEB" w14:textId="77777777" w:rsidR="00556B09" w:rsidRDefault="00380C1C">
      <w:pPr>
        <w:spacing w:before="60" w:after="60"/>
      </w:pPr>
      <w:r>
        <w:t>website---before work starts? Can Bob's son still sue?\"</w:t>
      </w:r>
    </w:p>
    <w:p w14:paraId="0155EB1F" w14:textId="77777777" w:rsidR="00556B09" w:rsidRDefault="00380C1C">
      <w:pPr>
        <w:spacing w:before="60" w:after="60"/>
      </w:pPr>
      <w:r>
        <w:t>This introduces the vesting of third-party rights, leading into contract</w:t>
      </w:r>
    </w:p>
    <w:p w14:paraId="5829BD22" w14:textId="77777777" w:rsidR="00556B09" w:rsidRDefault="00380C1C">
      <w:pPr>
        <w:spacing w:before="60" w:after="60"/>
      </w:pPr>
      <w:r>
        <w:t>modification and defenses.</w:t>
      </w:r>
    </w:p>
    <w:p w14:paraId="54499605" w14:textId="77777777" w:rsidR="00556B09" w:rsidRDefault="00380C1C">
      <w:pPr>
        <w:pStyle w:val="Heading3"/>
      </w:pPr>
      <w:r>
        <w:t>Defenses Against Third-Party Beneficiaries</w:t>
      </w:r>
    </w:p>
    <w:p w14:paraId="260D2CDD" w14:textId="77777777" w:rsidR="00556B09" w:rsidRDefault="00380C1C">
      <w:pPr>
        <w:spacing w:before="60" w:after="60"/>
      </w:pPr>
      <w:r>
        <w:t>Explain that third-party rights are not absolute.</w:t>
      </w:r>
    </w:p>
    <w:p w14:paraId="627ED51A" w14:textId="77777777" w:rsidR="00556B09" w:rsidRDefault="00380C1C">
      <w:pPr>
        <w:spacing w:before="60" w:after="60"/>
      </w:pPr>
      <w:r>
        <w:t>\"If a third-party beneficiary can enforce a contract, can the</w:t>
      </w:r>
    </w:p>
    <w:p w14:paraId="36C236D7" w14:textId="77777777" w:rsidR="00556B09" w:rsidRDefault="00380C1C">
      <w:pPr>
        <w:spacing w:before="60" w:after="60"/>
      </w:pPr>
      <w:r>
        <w:t>original parties still modify or cancel it?\"</w:t>
      </w:r>
    </w:p>
    <w:p w14:paraId="53BE9B43" w14:textId="77777777" w:rsidR="00556B09" w:rsidRDefault="00380C1C">
      <w:pPr>
        <w:spacing w:before="60" w:after="60"/>
      </w:pPr>
      <w:r>
        <w:t>Students should recognize that parties can modify the contract until the</w:t>
      </w:r>
    </w:p>
    <w:p w14:paraId="52574C47" w14:textId="77777777" w:rsidR="00556B09" w:rsidRDefault="00380C1C">
      <w:pPr>
        <w:spacing w:before="60" w:after="60"/>
      </w:pPr>
      <w:r>
        <w:t>beneficiary's rights vest. Rights vest when:</w:t>
      </w:r>
    </w:p>
    <w:p w14:paraId="7A16320E" w14:textId="77777777" w:rsidR="00556B09" w:rsidRDefault="00380C1C">
      <w:pPr>
        <w:spacing w:before="60" w:after="60"/>
      </w:pPr>
      <w:r>
        <w:t>1.  The beneficiary relies on the contract.</w:t>
      </w:r>
    </w:p>
    <w:p w14:paraId="408B435D" w14:textId="77777777" w:rsidR="00556B09" w:rsidRDefault="00380C1C">
      <w:pPr>
        <w:spacing w:before="60" w:after="60"/>
      </w:pPr>
      <w:r>
        <w:t>2.  The beneficiary brings a lawsuit to enforce it.</w:t>
      </w:r>
    </w:p>
    <w:p w14:paraId="39A41F6D" w14:textId="77777777" w:rsidR="00556B09" w:rsidRDefault="00380C1C">
      <w:pPr>
        <w:spacing w:before="60" w:after="60"/>
      </w:pPr>
      <w:r>
        <w:t>3.  The beneficiary manifests assent to the contract.</w:t>
      </w:r>
    </w:p>
    <w:p w14:paraId="68566DDD" w14:textId="77777777" w:rsidR="00556B09" w:rsidRDefault="00380C1C">
      <w:pPr>
        <w:spacing w:before="60" w:after="60"/>
      </w:pPr>
      <w:r>
        <w:t>Introduce *Sovereign Bank v. BJ's Wholesale Club*, where the court</w:t>
      </w:r>
    </w:p>
    <w:p w14:paraId="56C1AC3F" w14:textId="77777777" w:rsidR="00556B09" w:rsidRDefault="00380C1C">
      <w:pPr>
        <w:spacing w:before="60" w:after="60"/>
      </w:pPr>
      <w:r>
        <w:t>denied enforcement because the contract did not clearly confer</w:t>
      </w:r>
    </w:p>
    <w:p w14:paraId="5EF9DB7B" w14:textId="77777777" w:rsidR="00556B09" w:rsidRDefault="00380C1C">
      <w:pPr>
        <w:spacing w:before="60" w:after="60"/>
      </w:pPr>
      <w:r>
        <w:t>third-party rights.</w:t>
      </w:r>
    </w:p>
    <w:p w14:paraId="3265DB6C" w14:textId="77777777" w:rsidR="00556B09" w:rsidRDefault="00380C1C">
      <w:pPr>
        <w:spacing w:before="60" w:after="60"/>
      </w:pPr>
      <w:r>
        <w:t>Ask:</w:t>
      </w:r>
    </w:p>
    <w:p w14:paraId="089F7AA1" w14:textId="77777777" w:rsidR="00556B09" w:rsidRDefault="00380C1C">
      <w:pPr>
        <w:spacing w:before="60" w:after="60"/>
      </w:pPr>
      <w:r>
        <w:t>\"What happens if the contract explicitly says 'No third-party</w:t>
      </w:r>
    </w:p>
    <w:p w14:paraId="69303566" w14:textId="77777777" w:rsidR="00556B09" w:rsidRDefault="00380C1C">
      <w:pPr>
        <w:spacing w:before="60" w:after="60"/>
      </w:pPr>
      <w:r>
        <w:t>beneficiaries'? Should courts enforce that disclaimer?\"</w:t>
      </w:r>
    </w:p>
    <w:p w14:paraId="797D6BC2" w14:textId="77777777" w:rsidR="00556B09" w:rsidRDefault="00380C1C">
      <w:pPr>
        <w:spacing w:before="60" w:after="60"/>
      </w:pPr>
      <w:r>
        <w:t>This introduces contractual limits on third-party rights, reinforcing</w:t>
      </w:r>
    </w:p>
    <w:p w14:paraId="5B9BEC48" w14:textId="77777777" w:rsidR="00556B09" w:rsidRDefault="00380C1C">
      <w:pPr>
        <w:spacing w:before="60" w:after="60"/>
      </w:pPr>
      <w:r>
        <w:t>party autonomy.</w:t>
      </w:r>
    </w:p>
    <w:p w14:paraId="07C47B46" w14:textId="77777777" w:rsidR="00556B09" w:rsidRDefault="00380C1C">
      <w:pPr>
        <w:pStyle w:val="Heading3"/>
      </w:pPr>
      <w:r>
        <w:t>Key Takeaways</w:t>
      </w:r>
    </w:p>
    <w:p w14:paraId="17B9DC3D" w14:textId="77777777" w:rsidR="00556B09" w:rsidRDefault="00380C1C">
      <w:pPr>
        <w:spacing w:before="60" w:after="60"/>
      </w:pPr>
      <w:r>
        <w:t>Only intended beneficiaries can enforce contracts---incidental</w:t>
      </w:r>
    </w:p>
    <w:p w14:paraId="5042BF4A" w14:textId="77777777" w:rsidR="00556B09" w:rsidRDefault="00380C1C">
      <w:pPr>
        <w:spacing w:before="60" w:after="60"/>
      </w:pPr>
      <w:r>
        <w:lastRenderedPageBreak/>
        <w:t>beneficiaries cannot.</w:t>
      </w:r>
    </w:p>
    <w:p w14:paraId="2BB15D64" w14:textId="77777777" w:rsidR="00556B09" w:rsidRDefault="00380C1C">
      <w:pPr>
        <w:spacing w:before="60" w:after="60"/>
      </w:pPr>
      <w:r>
        <w:t>Courts use the intent test to determine if enforcement aligns with</w:t>
      </w:r>
    </w:p>
    <w:p w14:paraId="4E588132" w14:textId="77777777" w:rsidR="00556B09" w:rsidRDefault="00380C1C">
      <w:pPr>
        <w:spacing w:before="60" w:after="60"/>
      </w:pPr>
      <w:r>
        <w:t>the contracting parties' intent.</w:t>
      </w:r>
    </w:p>
    <w:p w14:paraId="34613A06" w14:textId="77777777" w:rsidR="00556B09" w:rsidRDefault="00380C1C">
      <w:pPr>
        <w:spacing w:before="60" w:after="60"/>
      </w:pPr>
      <w:r>
        <w:t>Creditor beneficiaries enforce contracts to satisfy a pre-existing</w:t>
      </w:r>
    </w:p>
    <w:p w14:paraId="10FBD060" w14:textId="77777777" w:rsidR="00556B09" w:rsidRDefault="00380C1C">
      <w:pPr>
        <w:spacing w:before="60" w:after="60"/>
      </w:pPr>
      <w:r>
        <w:t>obligation; donee beneficiaries enforce contracts as recipients of</w:t>
      </w:r>
    </w:p>
    <w:p w14:paraId="27759E56" w14:textId="77777777" w:rsidR="00556B09" w:rsidRDefault="00380C1C">
      <w:pPr>
        <w:spacing w:before="60" w:after="60"/>
      </w:pPr>
      <w:r>
        <w:t>gifts.</w:t>
      </w:r>
    </w:p>
    <w:p w14:paraId="66480A34" w14:textId="77777777" w:rsidR="00556B09" w:rsidRDefault="00380C1C">
      <w:pPr>
        <w:spacing w:before="60" w:after="60"/>
      </w:pPr>
      <w:r>
        <w:t>Third-party rights vest upon reliance, assent, or lawsuit, limiting</w:t>
      </w:r>
    </w:p>
    <w:p w14:paraId="74BC593C" w14:textId="77777777" w:rsidR="00556B09" w:rsidRDefault="00380C1C">
      <w:pPr>
        <w:spacing w:before="60" w:after="60"/>
      </w:pPr>
      <w:r>
        <w:t>modification.</w:t>
      </w:r>
    </w:p>
    <w:p w14:paraId="78B845A9" w14:textId="77777777" w:rsidR="00556B09" w:rsidRDefault="00380C1C">
      <w:pPr>
        <w:spacing w:before="60" w:after="60"/>
      </w:pPr>
      <w:r>
        <w:t>Defenses include non-formation, failure of conditions, and contract</w:t>
      </w:r>
    </w:p>
    <w:p w14:paraId="50554FC4" w14:textId="77777777" w:rsidR="00556B09" w:rsidRDefault="00380C1C">
      <w:pPr>
        <w:spacing w:before="60" w:after="60"/>
      </w:pPr>
      <w:r>
        <w:t>modification before vesting.</w:t>
      </w:r>
    </w:p>
    <w:p w14:paraId="73E1F747" w14:textId="77777777" w:rsidR="00556B09" w:rsidRDefault="00380C1C">
      <w:pPr>
        <w:pBdr>
          <w:top w:val="single" w:sz="2" w:space="6" w:color="0A3255"/>
        </w:pBdr>
        <w:spacing w:before="300" w:after="120"/>
      </w:pPr>
      <w:r>
        <w:rPr>
          <w:b/>
          <w:bCs/>
          <w:color w:val="0A3255"/>
        </w:rPr>
        <w:t>CROSS-REFERENCES</w:t>
      </w:r>
    </w:p>
    <w:p w14:paraId="3ED86045" w14:textId="77777777" w:rsidR="00556B09" w:rsidRDefault="00380C1C">
      <w:pPr>
        <w:spacing w:before="40" w:after="40"/>
        <w:ind w:left="360"/>
      </w:pPr>
      <w:r>
        <w:rPr>
          <w:sz w:val="20"/>
          <w:szCs w:val="20"/>
        </w:rPr>
        <w:t>• Slide Deck: Chapter_28_Slides.pptx (56 slides)</w:t>
      </w:r>
    </w:p>
    <w:p w14:paraId="0DF20C1D" w14:textId="77777777" w:rsidR="00556B09" w:rsidRDefault="00380C1C">
      <w:pPr>
        <w:spacing w:before="40" w:after="40"/>
        <w:ind w:left="360"/>
      </w:pPr>
      <w:r>
        <w:rPr>
          <w:sz w:val="20"/>
          <w:szCs w:val="20"/>
        </w:rPr>
        <w:t>• Case Briefs: See Case Briefs section, Chapter 28</w:t>
      </w:r>
    </w:p>
    <w:p w14:paraId="19C76E3C" w14:textId="77777777" w:rsidR="00556B09" w:rsidRDefault="00380C1C">
      <w:pPr>
        <w:spacing w:before="40" w:after="40"/>
        <w:ind w:left="360"/>
      </w:pPr>
      <w:r>
        <w:rPr>
          <w:sz w:val="20"/>
          <w:szCs w:val="20"/>
        </w:rPr>
        <w:t>• Problem Solutions: See Problem Solutions section, Chapter 28</w:t>
      </w:r>
    </w:p>
    <w:p w14:paraId="12DCA208" w14:textId="77777777" w:rsidR="00556B09" w:rsidRDefault="00380C1C">
      <w:pPr>
        <w:spacing w:before="40" w:after="40"/>
        <w:ind w:left="360"/>
      </w:pPr>
      <w:r>
        <w:rPr>
          <w:sz w:val="20"/>
          <w:szCs w:val="20"/>
        </w:rPr>
        <w:t>• Quick Start Guide: See Quick Start Guide (9 slides)</w:t>
      </w:r>
    </w:p>
    <w:p w14:paraId="3540C328" w14:textId="77777777" w:rsidR="00556B09" w:rsidRDefault="00380C1C">
      <w:pPr>
        <w:spacing w:before="40" w:after="40"/>
        <w:ind w:left="360"/>
      </w:pPr>
      <w:r>
        <w:rPr>
          <w:sz w:val="20"/>
          <w:szCs w:val="20"/>
        </w:rPr>
        <w:t>• Deep Dive Manual: See Deep Dive Manual (40 slides)</w:t>
      </w:r>
    </w:p>
    <w:p w14:paraId="108B9C7E" w14:textId="77777777" w:rsidR="00556B09" w:rsidRDefault="00380C1C">
      <w:pPr>
        <w:spacing w:before="40" w:after="40"/>
        <w:ind w:left="360"/>
      </w:pPr>
      <w:r>
        <w:rPr>
          <w:sz w:val="20"/>
          <w:szCs w:val="20"/>
        </w:rPr>
        <w:t>• Related Chapters: Chapters 24–28 (Remedies and Third Parties)</w:t>
      </w:r>
    </w:p>
    <w:p w14:paraId="56FF41C6" w14:textId="77777777" w:rsidR="00556B09" w:rsidRDefault="00380C1C">
      <w:r>
        <w:br w:type="page"/>
      </w:r>
    </w:p>
    <w:p w14:paraId="198B2505" w14:textId="77777777" w:rsidR="00556B09" w:rsidRDefault="00380C1C">
      <w:pPr>
        <w:pStyle w:val="Heading1"/>
      </w:pPr>
      <w:r>
        <w:lastRenderedPageBreak/>
        <w:t>APPENDIX: COMPLETE SLIDE REFERENCE</w:t>
      </w:r>
    </w:p>
    <w:p w14:paraId="0A17ED5D" w14:textId="77777777" w:rsidR="00556B09" w:rsidRDefault="00380C1C">
      <w:pPr>
        <w:spacing w:before="200" w:after="80"/>
      </w:pPr>
      <w:r>
        <w:rPr>
          <w:b/>
          <w:bCs/>
        </w:rPr>
        <w:t>Chapter 1: Introduction to Contract Law (60 slides)</w:t>
      </w:r>
    </w:p>
    <w:p w14:paraId="52F9B345" w14:textId="77777777" w:rsidR="00556B09" w:rsidRDefault="00380C1C">
      <w:pPr>
        <w:spacing w:before="30" w:after="30"/>
        <w:ind w:left="360"/>
      </w:pPr>
      <w:r>
        <w:rPr>
          <w:b/>
          <w:bCs/>
          <w:sz w:val="20"/>
          <w:szCs w:val="20"/>
        </w:rPr>
        <w:t xml:space="preserve">Slides 1-15: </w:t>
      </w:r>
      <w:r>
        <w:rPr>
          <w:sz w:val="20"/>
          <w:szCs w:val="20"/>
        </w:rPr>
        <w:t>Historical Foundations</w:t>
      </w:r>
    </w:p>
    <w:p w14:paraId="505F3788" w14:textId="77777777" w:rsidR="00556B09" w:rsidRDefault="00380C1C">
      <w:pPr>
        <w:spacing w:before="30" w:after="30"/>
        <w:ind w:left="360"/>
      </w:pPr>
      <w:r>
        <w:rPr>
          <w:b/>
          <w:bCs/>
          <w:sz w:val="20"/>
          <w:szCs w:val="20"/>
        </w:rPr>
        <w:t xml:space="preserve">Slides 16-25: </w:t>
      </w:r>
      <w:r>
        <w:rPr>
          <w:sz w:val="20"/>
          <w:szCs w:val="20"/>
        </w:rPr>
        <w:t>Law vs. Equity</w:t>
      </w:r>
      <w:r>
        <w:rPr>
          <w:i/>
          <w:iCs/>
          <w:color w:val="999999"/>
          <w:sz w:val="18"/>
          <w:szCs w:val="18"/>
        </w:rPr>
        <w:t xml:space="preserve"> [optional]</w:t>
      </w:r>
    </w:p>
    <w:p w14:paraId="6FE23199" w14:textId="77777777" w:rsidR="00556B09" w:rsidRDefault="00380C1C">
      <w:pPr>
        <w:spacing w:before="30" w:after="30"/>
        <w:ind w:left="360"/>
      </w:pPr>
      <w:r>
        <w:rPr>
          <w:b/>
          <w:bCs/>
          <w:sz w:val="20"/>
          <w:szCs w:val="20"/>
        </w:rPr>
        <w:t xml:space="preserve">Slides 26-40: </w:t>
      </w:r>
      <w:r>
        <w:rPr>
          <w:sz w:val="20"/>
          <w:szCs w:val="20"/>
        </w:rPr>
        <w:t>Theories of Contract Law</w:t>
      </w:r>
    </w:p>
    <w:p w14:paraId="5395A893" w14:textId="77777777" w:rsidR="00556B09" w:rsidRDefault="00380C1C">
      <w:pPr>
        <w:spacing w:before="30" w:after="30"/>
        <w:ind w:left="360"/>
      </w:pPr>
      <w:r>
        <w:rPr>
          <w:b/>
          <w:bCs/>
          <w:sz w:val="20"/>
          <w:szCs w:val="20"/>
        </w:rPr>
        <w:t xml:space="preserve">Slides 41-55: </w:t>
      </w:r>
      <w:r>
        <w:rPr>
          <w:sz w:val="20"/>
          <w:szCs w:val="20"/>
        </w:rPr>
        <w:t>Objective vs. Subjective</w:t>
      </w:r>
    </w:p>
    <w:p w14:paraId="2F71021E" w14:textId="77777777" w:rsidR="00556B09" w:rsidRDefault="00380C1C">
      <w:pPr>
        <w:spacing w:before="30" w:after="30"/>
        <w:ind w:left="360"/>
      </w:pPr>
      <w:r>
        <w:rPr>
          <w:b/>
          <w:bCs/>
          <w:sz w:val="20"/>
          <w:szCs w:val="20"/>
        </w:rPr>
        <w:t xml:space="preserve">Slides 56-60: </w:t>
      </w:r>
      <w:r>
        <w:rPr>
          <w:sz w:val="20"/>
          <w:szCs w:val="20"/>
        </w:rPr>
        <w:t>Course Overview and Review</w:t>
      </w:r>
    </w:p>
    <w:p w14:paraId="1D6B1643" w14:textId="77777777" w:rsidR="00556B09" w:rsidRDefault="00380C1C">
      <w:pPr>
        <w:spacing w:before="200" w:after="80"/>
      </w:pPr>
      <w:r>
        <w:rPr>
          <w:b/>
          <w:bCs/>
        </w:rPr>
        <w:t>Chapter 2: What Is a Contract? (68 slides)</w:t>
      </w:r>
    </w:p>
    <w:p w14:paraId="3041C841" w14:textId="77777777" w:rsidR="00556B09" w:rsidRDefault="00380C1C">
      <w:pPr>
        <w:spacing w:before="30" w:after="30"/>
        <w:ind w:left="360"/>
      </w:pPr>
      <w:r>
        <w:rPr>
          <w:b/>
          <w:bCs/>
          <w:sz w:val="20"/>
          <w:szCs w:val="20"/>
        </w:rPr>
        <w:t xml:space="preserve">Slides 1-20: </w:t>
      </w:r>
      <w:r>
        <w:rPr>
          <w:sz w:val="20"/>
          <w:szCs w:val="20"/>
        </w:rPr>
        <w:t>Promise, Agreement, Bargain Definitions</w:t>
      </w:r>
    </w:p>
    <w:p w14:paraId="66AC3D21" w14:textId="77777777" w:rsidR="00556B09" w:rsidRDefault="00380C1C">
      <w:pPr>
        <w:spacing w:before="30" w:after="30"/>
        <w:ind w:left="360"/>
      </w:pPr>
      <w:r>
        <w:rPr>
          <w:b/>
          <w:bCs/>
          <w:sz w:val="20"/>
          <w:szCs w:val="20"/>
        </w:rPr>
        <w:t xml:space="preserve">Slides 21-35: </w:t>
      </w:r>
      <w:r>
        <w:rPr>
          <w:sz w:val="20"/>
          <w:szCs w:val="20"/>
        </w:rPr>
        <w:t>Bilateral vs. Unilateral Contracts</w:t>
      </w:r>
    </w:p>
    <w:p w14:paraId="78B1FAD2" w14:textId="77777777" w:rsidR="00556B09" w:rsidRDefault="00380C1C">
      <w:pPr>
        <w:spacing w:before="30" w:after="30"/>
        <w:ind w:left="360"/>
      </w:pPr>
      <w:r>
        <w:rPr>
          <w:b/>
          <w:bCs/>
          <w:sz w:val="20"/>
          <w:szCs w:val="20"/>
        </w:rPr>
        <w:t xml:space="preserve">Slides 36-50: </w:t>
      </w:r>
      <w:r>
        <w:rPr>
          <w:sz w:val="20"/>
          <w:szCs w:val="20"/>
        </w:rPr>
        <w:t>Common Law vs. UCC Scope</w:t>
      </w:r>
    </w:p>
    <w:p w14:paraId="5EF03057" w14:textId="77777777" w:rsidR="00556B09" w:rsidRDefault="00380C1C">
      <w:pPr>
        <w:spacing w:before="30" w:after="30"/>
        <w:ind w:left="360"/>
      </w:pPr>
      <w:r>
        <w:rPr>
          <w:b/>
          <w:bCs/>
          <w:sz w:val="20"/>
          <w:szCs w:val="20"/>
        </w:rPr>
        <w:t xml:space="preserve">Slides 51-65: </w:t>
      </w:r>
      <w:r>
        <w:rPr>
          <w:sz w:val="20"/>
          <w:szCs w:val="20"/>
        </w:rPr>
        <w:t>Steinberg v. Chicago Medical School</w:t>
      </w:r>
    </w:p>
    <w:p w14:paraId="3F7B6295" w14:textId="77777777" w:rsidR="00556B09" w:rsidRDefault="00380C1C">
      <w:pPr>
        <w:spacing w:before="30" w:after="30"/>
        <w:ind w:left="360"/>
      </w:pPr>
      <w:r>
        <w:rPr>
          <w:b/>
          <w:bCs/>
          <w:sz w:val="20"/>
          <w:szCs w:val="20"/>
        </w:rPr>
        <w:t xml:space="preserve">Slides 66-68: </w:t>
      </w:r>
      <w:r>
        <w:rPr>
          <w:sz w:val="20"/>
          <w:szCs w:val="20"/>
        </w:rPr>
        <w:t>Review</w:t>
      </w:r>
    </w:p>
    <w:p w14:paraId="7B81B3F5" w14:textId="77777777" w:rsidR="00556B09" w:rsidRDefault="00380C1C">
      <w:pPr>
        <w:spacing w:before="200" w:after="80"/>
      </w:pPr>
      <w:r>
        <w:rPr>
          <w:b/>
          <w:bCs/>
        </w:rPr>
        <w:t>Chapter 3: Mutual Assent (73 slides)</w:t>
      </w:r>
    </w:p>
    <w:p w14:paraId="39E1C94C" w14:textId="77777777" w:rsidR="00556B09" w:rsidRDefault="00380C1C">
      <w:pPr>
        <w:spacing w:before="30" w:after="30"/>
        <w:ind w:left="360"/>
      </w:pPr>
      <w:r>
        <w:rPr>
          <w:b/>
          <w:bCs/>
          <w:sz w:val="20"/>
          <w:szCs w:val="20"/>
        </w:rPr>
        <w:t xml:space="preserve">Slides 1-18: </w:t>
      </w:r>
      <w:r>
        <w:rPr>
          <w:sz w:val="20"/>
          <w:szCs w:val="20"/>
        </w:rPr>
        <w:t>Objective Theory Introduction</w:t>
      </w:r>
    </w:p>
    <w:p w14:paraId="25F435DD" w14:textId="77777777" w:rsidR="00556B09" w:rsidRDefault="00380C1C">
      <w:pPr>
        <w:spacing w:before="30" w:after="30"/>
        <w:ind w:left="360"/>
      </w:pPr>
      <w:r>
        <w:rPr>
          <w:b/>
          <w:bCs/>
          <w:sz w:val="20"/>
          <w:szCs w:val="20"/>
        </w:rPr>
        <w:t xml:space="preserve">Slides 19-38: </w:t>
      </w:r>
      <w:r>
        <w:rPr>
          <w:sz w:val="20"/>
          <w:szCs w:val="20"/>
        </w:rPr>
        <w:t>Lucy v. Zehmer Case Narrative</w:t>
      </w:r>
    </w:p>
    <w:p w14:paraId="24C31D2E" w14:textId="77777777" w:rsidR="00556B09" w:rsidRDefault="00380C1C">
      <w:pPr>
        <w:spacing w:before="30" w:after="30"/>
        <w:ind w:left="360"/>
      </w:pPr>
      <w:r>
        <w:rPr>
          <w:b/>
          <w:bCs/>
          <w:sz w:val="20"/>
          <w:szCs w:val="20"/>
        </w:rPr>
        <w:t xml:space="preserve">Slides 39-58: </w:t>
      </w:r>
      <w:r>
        <w:rPr>
          <w:sz w:val="20"/>
          <w:szCs w:val="20"/>
        </w:rPr>
        <w:t>Raffles v. Wichelhaus (Peerless)</w:t>
      </w:r>
    </w:p>
    <w:p w14:paraId="6C432288" w14:textId="77777777" w:rsidR="00556B09" w:rsidRDefault="00380C1C">
      <w:pPr>
        <w:spacing w:before="30" w:after="30"/>
        <w:ind w:left="360"/>
      </w:pPr>
      <w:r>
        <w:rPr>
          <w:b/>
          <w:bCs/>
          <w:sz w:val="20"/>
          <w:szCs w:val="20"/>
        </w:rPr>
        <w:t xml:space="preserve">Slides 59-68: </w:t>
      </w:r>
      <w:r>
        <w:rPr>
          <w:sz w:val="20"/>
          <w:szCs w:val="20"/>
        </w:rPr>
        <w:t>Embry v. Hargadine</w:t>
      </w:r>
      <w:r>
        <w:rPr>
          <w:i/>
          <w:iCs/>
          <w:color w:val="999999"/>
          <w:sz w:val="18"/>
          <w:szCs w:val="18"/>
        </w:rPr>
        <w:t xml:space="preserve"> [optional]</w:t>
      </w:r>
    </w:p>
    <w:p w14:paraId="6690BDC8" w14:textId="77777777" w:rsidR="00556B09" w:rsidRDefault="00380C1C">
      <w:pPr>
        <w:spacing w:before="30" w:after="30"/>
        <w:ind w:left="360"/>
      </w:pPr>
      <w:r>
        <w:rPr>
          <w:b/>
          <w:bCs/>
          <w:sz w:val="20"/>
          <w:szCs w:val="20"/>
        </w:rPr>
        <w:t xml:space="preserve">Slides 69-73: </w:t>
      </w:r>
      <w:r>
        <w:rPr>
          <w:sz w:val="20"/>
          <w:szCs w:val="20"/>
        </w:rPr>
        <w:t>Mastery Checklist</w:t>
      </w:r>
    </w:p>
    <w:p w14:paraId="59CD7D98" w14:textId="77777777" w:rsidR="00556B09" w:rsidRDefault="00380C1C">
      <w:pPr>
        <w:spacing w:before="200" w:after="80"/>
      </w:pPr>
      <w:r>
        <w:rPr>
          <w:b/>
          <w:bCs/>
        </w:rPr>
        <w:t>Chapter 4: Offers (65 slides)</w:t>
      </w:r>
    </w:p>
    <w:p w14:paraId="3B580530" w14:textId="77777777" w:rsidR="00556B09" w:rsidRDefault="00380C1C">
      <w:pPr>
        <w:spacing w:before="30" w:after="30"/>
        <w:ind w:left="360"/>
      </w:pPr>
      <w:r>
        <w:rPr>
          <w:b/>
          <w:bCs/>
          <w:sz w:val="20"/>
          <w:szCs w:val="20"/>
        </w:rPr>
        <w:t xml:space="preserve">Slides 1-15: </w:t>
      </w:r>
      <w:r>
        <w:rPr>
          <w:sz w:val="20"/>
          <w:szCs w:val="20"/>
        </w:rPr>
        <w:t>Definition of Offer (R2d § 24)</w:t>
      </w:r>
    </w:p>
    <w:p w14:paraId="3ACBDB87" w14:textId="77777777" w:rsidR="00556B09" w:rsidRDefault="00380C1C">
      <w:pPr>
        <w:spacing w:before="30" w:after="30"/>
        <w:ind w:left="360"/>
      </w:pPr>
      <w:r>
        <w:rPr>
          <w:b/>
          <w:bCs/>
          <w:sz w:val="20"/>
          <w:szCs w:val="20"/>
        </w:rPr>
        <w:t xml:space="preserve">Slides 16-25: </w:t>
      </w:r>
      <w:r>
        <w:rPr>
          <w:sz w:val="20"/>
          <w:szCs w:val="20"/>
        </w:rPr>
        <w:t>Preliminary Negotiations</w:t>
      </w:r>
    </w:p>
    <w:p w14:paraId="39B1A2C2" w14:textId="77777777" w:rsidR="00556B09" w:rsidRDefault="00380C1C">
      <w:pPr>
        <w:spacing w:before="30" w:after="30"/>
        <w:ind w:left="360"/>
      </w:pPr>
      <w:r>
        <w:rPr>
          <w:b/>
          <w:bCs/>
          <w:sz w:val="20"/>
          <w:szCs w:val="20"/>
        </w:rPr>
        <w:t xml:space="preserve">Slides 26-40: </w:t>
      </w:r>
      <w:r>
        <w:rPr>
          <w:sz w:val="20"/>
          <w:szCs w:val="20"/>
        </w:rPr>
        <w:t>Leonard v. Pepsico (Harrier Jet)</w:t>
      </w:r>
    </w:p>
    <w:p w14:paraId="6EBDC8B6" w14:textId="77777777" w:rsidR="00556B09" w:rsidRDefault="00380C1C">
      <w:pPr>
        <w:spacing w:before="30" w:after="30"/>
        <w:ind w:left="360"/>
      </w:pPr>
      <w:r>
        <w:rPr>
          <w:b/>
          <w:bCs/>
          <w:sz w:val="20"/>
          <w:szCs w:val="20"/>
        </w:rPr>
        <w:t xml:space="preserve">Slides 41-55: </w:t>
      </w:r>
      <w:r>
        <w:rPr>
          <w:sz w:val="20"/>
          <w:szCs w:val="20"/>
        </w:rPr>
        <w:t>Lefkowitz v. Great Minneapolis</w:t>
      </w:r>
    </w:p>
    <w:p w14:paraId="01C9DEF7" w14:textId="77777777" w:rsidR="00556B09" w:rsidRDefault="00380C1C">
      <w:pPr>
        <w:spacing w:before="30" w:after="30"/>
        <w:ind w:left="360"/>
      </w:pPr>
      <w:r>
        <w:rPr>
          <w:b/>
          <w:bCs/>
          <w:sz w:val="20"/>
          <w:szCs w:val="20"/>
        </w:rPr>
        <w:t xml:space="preserve">Slides 56-62: </w:t>
      </w:r>
      <w:r>
        <w:rPr>
          <w:sz w:val="20"/>
          <w:szCs w:val="20"/>
        </w:rPr>
        <w:t>Certainty Requirement</w:t>
      </w:r>
    </w:p>
    <w:p w14:paraId="387B4BF9" w14:textId="77777777" w:rsidR="00556B09" w:rsidRDefault="00380C1C">
      <w:pPr>
        <w:spacing w:before="30" w:after="30"/>
        <w:ind w:left="360"/>
      </w:pPr>
      <w:r>
        <w:rPr>
          <w:b/>
          <w:bCs/>
          <w:sz w:val="20"/>
          <w:szCs w:val="20"/>
        </w:rPr>
        <w:t xml:space="preserve">Slides 63-65: </w:t>
      </w:r>
      <w:r>
        <w:rPr>
          <w:sz w:val="20"/>
          <w:szCs w:val="20"/>
        </w:rPr>
        <w:t>Review</w:t>
      </w:r>
    </w:p>
    <w:p w14:paraId="6D1E69AC" w14:textId="77777777" w:rsidR="00556B09" w:rsidRDefault="00380C1C">
      <w:pPr>
        <w:spacing w:before="200" w:after="80"/>
      </w:pPr>
      <w:r>
        <w:rPr>
          <w:b/>
          <w:bCs/>
        </w:rPr>
        <w:t>Chapter 5: Termination of the Offer (60 slides)</w:t>
      </w:r>
    </w:p>
    <w:p w14:paraId="42C8D0A3" w14:textId="77777777" w:rsidR="00556B09" w:rsidRDefault="00380C1C">
      <w:pPr>
        <w:spacing w:before="30" w:after="30"/>
        <w:ind w:left="360"/>
      </w:pPr>
      <w:r>
        <w:rPr>
          <w:b/>
          <w:bCs/>
          <w:sz w:val="20"/>
          <w:szCs w:val="20"/>
        </w:rPr>
        <w:t xml:space="preserve">Slides 1-15: </w:t>
      </w:r>
      <w:r>
        <w:rPr>
          <w:sz w:val="20"/>
          <w:szCs w:val="20"/>
        </w:rPr>
        <w:t>Methods of Termination</w:t>
      </w:r>
    </w:p>
    <w:p w14:paraId="2CF8DF4C" w14:textId="77777777" w:rsidR="00556B09" w:rsidRDefault="00380C1C">
      <w:pPr>
        <w:spacing w:before="30" w:after="30"/>
        <w:ind w:left="360"/>
      </w:pPr>
      <w:r>
        <w:rPr>
          <w:b/>
          <w:bCs/>
          <w:sz w:val="20"/>
          <w:szCs w:val="20"/>
        </w:rPr>
        <w:t xml:space="preserve">Slides 16-28: </w:t>
      </w:r>
      <w:r>
        <w:rPr>
          <w:sz w:val="20"/>
          <w:szCs w:val="20"/>
        </w:rPr>
        <w:t>Revocation Rules</w:t>
      </w:r>
    </w:p>
    <w:p w14:paraId="629B3788" w14:textId="77777777" w:rsidR="00556B09" w:rsidRDefault="00380C1C">
      <w:pPr>
        <w:spacing w:before="30" w:after="30"/>
        <w:ind w:left="360"/>
      </w:pPr>
      <w:r>
        <w:rPr>
          <w:b/>
          <w:bCs/>
          <w:sz w:val="20"/>
          <w:szCs w:val="20"/>
        </w:rPr>
        <w:t xml:space="preserve">Slides 29-43: </w:t>
      </w:r>
      <w:r>
        <w:rPr>
          <w:sz w:val="20"/>
          <w:szCs w:val="20"/>
        </w:rPr>
        <w:t>Dickinson v. Dodds Case</w:t>
      </w:r>
    </w:p>
    <w:p w14:paraId="77AE3CD6" w14:textId="77777777" w:rsidR="00556B09" w:rsidRDefault="00380C1C">
      <w:pPr>
        <w:spacing w:before="30" w:after="30"/>
        <w:ind w:left="360"/>
      </w:pPr>
      <w:r>
        <w:rPr>
          <w:b/>
          <w:bCs/>
          <w:sz w:val="20"/>
          <w:szCs w:val="20"/>
        </w:rPr>
        <w:t xml:space="preserve">Slides 44-52: </w:t>
      </w:r>
      <w:r>
        <w:rPr>
          <w:sz w:val="20"/>
          <w:szCs w:val="20"/>
        </w:rPr>
        <w:t>Option Contracts</w:t>
      </w:r>
    </w:p>
    <w:p w14:paraId="7260D52D" w14:textId="77777777" w:rsidR="00556B09" w:rsidRDefault="00380C1C">
      <w:pPr>
        <w:spacing w:before="30" w:after="30"/>
        <w:ind w:left="360"/>
      </w:pPr>
      <w:r>
        <w:rPr>
          <w:b/>
          <w:bCs/>
          <w:sz w:val="20"/>
          <w:szCs w:val="20"/>
        </w:rPr>
        <w:t xml:space="preserve">Slides 53-58: </w:t>
      </w:r>
      <w:r>
        <w:rPr>
          <w:sz w:val="20"/>
          <w:szCs w:val="20"/>
        </w:rPr>
        <w:t>Firm Offers (UCC § 2-205)</w:t>
      </w:r>
      <w:r>
        <w:rPr>
          <w:i/>
          <w:iCs/>
          <w:color w:val="999999"/>
          <w:sz w:val="18"/>
          <w:szCs w:val="18"/>
        </w:rPr>
        <w:t xml:space="preserve"> [optional]</w:t>
      </w:r>
    </w:p>
    <w:p w14:paraId="07DF0DB9" w14:textId="77777777" w:rsidR="00556B09" w:rsidRDefault="00380C1C">
      <w:pPr>
        <w:spacing w:before="30" w:after="30"/>
        <w:ind w:left="360"/>
      </w:pPr>
      <w:r>
        <w:rPr>
          <w:b/>
          <w:bCs/>
          <w:sz w:val="20"/>
          <w:szCs w:val="20"/>
        </w:rPr>
        <w:t xml:space="preserve">Slides 59-60: </w:t>
      </w:r>
      <w:r>
        <w:rPr>
          <w:sz w:val="20"/>
          <w:szCs w:val="20"/>
        </w:rPr>
        <w:t>Review</w:t>
      </w:r>
    </w:p>
    <w:p w14:paraId="131E14C1" w14:textId="77777777" w:rsidR="00556B09" w:rsidRDefault="00380C1C">
      <w:pPr>
        <w:spacing w:before="200" w:after="80"/>
      </w:pPr>
      <w:r>
        <w:rPr>
          <w:b/>
          <w:bCs/>
        </w:rPr>
        <w:t>Chapter 6: Acceptance (64 slides)</w:t>
      </w:r>
    </w:p>
    <w:p w14:paraId="040ED97A" w14:textId="77777777" w:rsidR="00556B09" w:rsidRDefault="00380C1C">
      <w:pPr>
        <w:spacing w:before="30" w:after="30"/>
        <w:ind w:left="360"/>
      </w:pPr>
      <w:r>
        <w:rPr>
          <w:b/>
          <w:bCs/>
          <w:sz w:val="20"/>
          <w:szCs w:val="20"/>
        </w:rPr>
        <w:t xml:space="preserve">Slides 1-18: </w:t>
      </w:r>
      <w:r>
        <w:rPr>
          <w:sz w:val="20"/>
          <w:szCs w:val="20"/>
        </w:rPr>
        <w:t>Mailbox Rule Introduction</w:t>
      </w:r>
    </w:p>
    <w:p w14:paraId="48B9DAFC" w14:textId="77777777" w:rsidR="00556B09" w:rsidRDefault="00380C1C">
      <w:pPr>
        <w:spacing w:before="30" w:after="30"/>
        <w:ind w:left="360"/>
      </w:pPr>
      <w:r>
        <w:rPr>
          <w:b/>
          <w:bCs/>
          <w:sz w:val="20"/>
          <w:szCs w:val="20"/>
        </w:rPr>
        <w:t xml:space="preserve">Slides 19-30: </w:t>
      </w:r>
      <w:r>
        <w:rPr>
          <w:sz w:val="20"/>
          <w:szCs w:val="20"/>
        </w:rPr>
        <w:t>Mirror Image Rule</w:t>
      </w:r>
    </w:p>
    <w:p w14:paraId="1D12E232" w14:textId="77777777" w:rsidR="00556B09" w:rsidRDefault="00380C1C">
      <w:pPr>
        <w:spacing w:before="30" w:after="30"/>
        <w:ind w:left="360"/>
      </w:pPr>
      <w:r>
        <w:rPr>
          <w:b/>
          <w:bCs/>
          <w:sz w:val="20"/>
          <w:szCs w:val="20"/>
        </w:rPr>
        <w:t xml:space="preserve">Slides 31-48: </w:t>
      </w:r>
      <w:r>
        <w:rPr>
          <w:sz w:val="20"/>
          <w:szCs w:val="20"/>
        </w:rPr>
        <w:t>Battle of the Forms (UCC § 2-207)</w:t>
      </w:r>
    </w:p>
    <w:p w14:paraId="787C5A2C" w14:textId="77777777" w:rsidR="00556B09" w:rsidRDefault="00380C1C">
      <w:pPr>
        <w:spacing w:before="30" w:after="30"/>
        <w:ind w:left="360"/>
      </w:pPr>
      <w:r>
        <w:rPr>
          <w:b/>
          <w:bCs/>
          <w:sz w:val="20"/>
          <w:szCs w:val="20"/>
        </w:rPr>
        <w:t xml:space="preserve">Slides 49-60: </w:t>
      </w:r>
      <w:r>
        <w:rPr>
          <w:sz w:val="20"/>
          <w:szCs w:val="20"/>
        </w:rPr>
        <w:t>Ever-Tite Roofing Case</w:t>
      </w:r>
    </w:p>
    <w:p w14:paraId="559C4B29" w14:textId="77777777" w:rsidR="00556B09" w:rsidRDefault="00380C1C">
      <w:pPr>
        <w:spacing w:before="30" w:after="30"/>
        <w:ind w:left="360"/>
      </w:pPr>
      <w:r>
        <w:rPr>
          <w:b/>
          <w:bCs/>
          <w:sz w:val="20"/>
          <w:szCs w:val="20"/>
        </w:rPr>
        <w:t xml:space="preserve">Slides 61-64: </w:t>
      </w:r>
      <w:r>
        <w:rPr>
          <w:sz w:val="20"/>
          <w:szCs w:val="20"/>
        </w:rPr>
        <w:t>Review</w:t>
      </w:r>
    </w:p>
    <w:p w14:paraId="67FC436D" w14:textId="77777777" w:rsidR="00556B09" w:rsidRDefault="00380C1C">
      <w:pPr>
        <w:spacing w:before="200" w:after="80"/>
      </w:pPr>
      <w:r>
        <w:rPr>
          <w:b/>
          <w:bCs/>
        </w:rPr>
        <w:lastRenderedPageBreak/>
        <w:t>Chapter 7: Consideration (70 slides)</w:t>
      </w:r>
    </w:p>
    <w:p w14:paraId="53B39D24" w14:textId="77777777" w:rsidR="00556B09" w:rsidRDefault="00380C1C">
      <w:pPr>
        <w:spacing w:before="30" w:after="30"/>
        <w:ind w:left="360"/>
      </w:pPr>
      <w:r>
        <w:rPr>
          <w:b/>
          <w:bCs/>
          <w:sz w:val="20"/>
          <w:szCs w:val="20"/>
        </w:rPr>
        <w:t xml:space="preserve">Slides 1-20: </w:t>
      </w:r>
      <w:r>
        <w:rPr>
          <w:sz w:val="20"/>
          <w:szCs w:val="20"/>
        </w:rPr>
        <w:t>Bargain Theory</w:t>
      </w:r>
    </w:p>
    <w:p w14:paraId="2CA0412D" w14:textId="77777777" w:rsidR="00556B09" w:rsidRDefault="00380C1C">
      <w:pPr>
        <w:spacing w:before="30" w:after="30"/>
        <w:ind w:left="360"/>
      </w:pPr>
      <w:r>
        <w:rPr>
          <w:b/>
          <w:bCs/>
          <w:sz w:val="20"/>
          <w:szCs w:val="20"/>
        </w:rPr>
        <w:t xml:space="preserve">Slides 21-38: </w:t>
      </w:r>
      <w:r>
        <w:rPr>
          <w:sz w:val="20"/>
          <w:szCs w:val="20"/>
        </w:rPr>
        <w:t>Hamer v. Sidway Case</w:t>
      </w:r>
    </w:p>
    <w:p w14:paraId="1AF11FAF" w14:textId="77777777" w:rsidR="00556B09" w:rsidRDefault="00380C1C">
      <w:pPr>
        <w:spacing w:before="30" w:after="30"/>
        <w:ind w:left="360"/>
      </w:pPr>
      <w:r>
        <w:rPr>
          <w:b/>
          <w:bCs/>
          <w:sz w:val="20"/>
          <w:szCs w:val="20"/>
        </w:rPr>
        <w:t xml:space="preserve">Slides 39-48: </w:t>
      </w:r>
      <w:r>
        <w:rPr>
          <w:sz w:val="20"/>
          <w:szCs w:val="20"/>
        </w:rPr>
        <w:t>Legal Detriment</w:t>
      </w:r>
    </w:p>
    <w:p w14:paraId="2F59493A" w14:textId="77777777" w:rsidR="00556B09" w:rsidRDefault="00380C1C">
      <w:pPr>
        <w:spacing w:before="30" w:after="30"/>
        <w:ind w:left="360"/>
      </w:pPr>
      <w:r>
        <w:rPr>
          <w:b/>
          <w:bCs/>
          <w:sz w:val="20"/>
          <w:szCs w:val="20"/>
        </w:rPr>
        <w:t xml:space="preserve">Slides 49-58: </w:t>
      </w:r>
      <w:r>
        <w:rPr>
          <w:sz w:val="20"/>
          <w:szCs w:val="20"/>
        </w:rPr>
        <w:t>Past Consideration</w:t>
      </w:r>
    </w:p>
    <w:p w14:paraId="0F5B08F2" w14:textId="77777777" w:rsidR="00556B09" w:rsidRDefault="00380C1C">
      <w:pPr>
        <w:spacing w:before="30" w:after="30"/>
        <w:ind w:left="360"/>
      </w:pPr>
      <w:r>
        <w:rPr>
          <w:b/>
          <w:bCs/>
          <w:sz w:val="20"/>
          <w:szCs w:val="20"/>
        </w:rPr>
        <w:t xml:space="preserve">Slides 59-67: </w:t>
      </w:r>
      <w:r>
        <w:rPr>
          <w:sz w:val="20"/>
          <w:szCs w:val="20"/>
        </w:rPr>
        <w:t>Preexisting Duty Rule</w:t>
      </w:r>
    </w:p>
    <w:p w14:paraId="3272DB58" w14:textId="77777777" w:rsidR="00556B09" w:rsidRDefault="00380C1C">
      <w:pPr>
        <w:spacing w:before="30" w:after="30"/>
        <w:ind w:left="360"/>
      </w:pPr>
      <w:r>
        <w:rPr>
          <w:b/>
          <w:bCs/>
          <w:sz w:val="20"/>
          <w:szCs w:val="20"/>
        </w:rPr>
        <w:t xml:space="preserve">Slides 68-70: </w:t>
      </w:r>
      <w:r>
        <w:rPr>
          <w:sz w:val="20"/>
          <w:szCs w:val="20"/>
        </w:rPr>
        <w:t>Review</w:t>
      </w:r>
    </w:p>
    <w:p w14:paraId="7B5597FB" w14:textId="77777777" w:rsidR="00556B09" w:rsidRDefault="00380C1C">
      <w:pPr>
        <w:spacing w:before="200" w:after="80"/>
      </w:pPr>
      <w:r>
        <w:rPr>
          <w:b/>
          <w:bCs/>
        </w:rPr>
        <w:t>Chapter 8: Promissory Estoppel (58 slides)</w:t>
      </w:r>
    </w:p>
    <w:p w14:paraId="1DB4704C" w14:textId="77777777" w:rsidR="00556B09" w:rsidRDefault="00380C1C">
      <w:pPr>
        <w:spacing w:before="30" w:after="30"/>
        <w:ind w:left="360"/>
      </w:pPr>
      <w:r>
        <w:rPr>
          <w:b/>
          <w:bCs/>
          <w:sz w:val="20"/>
          <w:szCs w:val="20"/>
        </w:rPr>
        <w:t xml:space="preserve">Slides 1-15: </w:t>
      </w:r>
      <w:r>
        <w:rPr>
          <w:sz w:val="20"/>
          <w:szCs w:val="20"/>
        </w:rPr>
        <w:t>R2d § 90 Elements</w:t>
      </w:r>
    </w:p>
    <w:p w14:paraId="2E44CDAE" w14:textId="77777777" w:rsidR="00556B09" w:rsidRDefault="00380C1C">
      <w:pPr>
        <w:spacing w:before="30" w:after="30"/>
        <w:ind w:left="360"/>
      </w:pPr>
      <w:r>
        <w:rPr>
          <w:b/>
          <w:bCs/>
          <w:sz w:val="20"/>
          <w:szCs w:val="20"/>
        </w:rPr>
        <w:t xml:space="preserve">Slides 16-32: </w:t>
      </w:r>
      <w:r>
        <w:rPr>
          <w:sz w:val="20"/>
          <w:szCs w:val="20"/>
        </w:rPr>
        <w:t>Ricketts v. Scothorn Case</w:t>
      </w:r>
    </w:p>
    <w:p w14:paraId="20935D49" w14:textId="77777777" w:rsidR="00556B09" w:rsidRDefault="00380C1C">
      <w:pPr>
        <w:spacing w:before="30" w:after="30"/>
        <w:ind w:left="360"/>
      </w:pPr>
      <w:r>
        <w:rPr>
          <w:b/>
          <w:bCs/>
          <w:sz w:val="20"/>
          <w:szCs w:val="20"/>
        </w:rPr>
        <w:t xml:space="preserve">Slides 33-44: </w:t>
      </w:r>
      <w:r>
        <w:rPr>
          <w:sz w:val="20"/>
          <w:szCs w:val="20"/>
        </w:rPr>
        <w:t>Reasonable Reliance</w:t>
      </w:r>
    </w:p>
    <w:p w14:paraId="506E8186" w14:textId="77777777" w:rsidR="00556B09" w:rsidRDefault="00380C1C">
      <w:pPr>
        <w:spacing w:before="30" w:after="30"/>
        <w:ind w:left="360"/>
      </w:pPr>
      <w:r>
        <w:rPr>
          <w:b/>
          <w:bCs/>
          <w:sz w:val="20"/>
          <w:szCs w:val="20"/>
        </w:rPr>
        <w:t xml:space="preserve">Slides 45-53: </w:t>
      </w:r>
      <w:r>
        <w:rPr>
          <w:sz w:val="20"/>
          <w:szCs w:val="20"/>
        </w:rPr>
        <w:t>Charitable Subscriptions</w:t>
      </w:r>
      <w:r>
        <w:rPr>
          <w:i/>
          <w:iCs/>
          <w:color w:val="999999"/>
          <w:sz w:val="18"/>
          <w:szCs w:val="18"/>
        </w:rPr>
        <w:t xml:space="preserve"> [optional]</w:t>
      </w:r>
    </w:p>
    <w:p w14:paraId="3A6BE0E0" w14:textId="77777777" w:rsidR="00556B09" w:rsidRDefault="00380C1C">
      <w:pPr>
        <w:spacing w:before="30" w:after="30"/>
        <w:ind w:left="360"/>
      </w:pPr>
      <w:r>
        <w:rPr>
          <w:b/>
          <w:bCs/>
          <w:sz w:val="20"/>
          <w:szCs w:val="20"/>
        </w:rPr>
        <w:t xml:space="preserve">Slides 54-58: </w:t>
      </w:r>
      <w:r>
        <w:rPr>
          <w:sz w:val="20"/>
          <w:szCs w:val="20"/>
        </w:rPr>
        <w:t>Review</w:t>
      </w:r>
    </w:p>
    <w:p w14:paraId="579EBA21" w14:textId="77777777" w:rsidR="00556B09" w:rsidRDefault="00380C1C">
      <w:pPr>
        <w:spacing w:before="200" w:after="80"/>
      </w:pPr>
      <w:r>
        <w:rPr>
          <w:b/>
          <w:bCs/>
        </w:rPr>
        <w:t>Chapter 9: Promissory Restitution (56 slides)</w:t>
      </w:r>
    </w:p>
    <w:p w14:paraId="7F576C23" w14:textId="77777777" w:rsidR="00556B09" w:rsidRDefault="00380C1C">
      <w:pPr>
        <w:spacing w:before="30" w:after="30"/>
        <w:ind w:left="360"/>
      </w:pPr>
      <w:r>
        <w:rPr>
          <w:b/>
          <w:bCs/>
          <w:sz w:val="20"/>
          <w:szCs w:val="20"/>
        </w:rPr>
        <w:t xml:space="preserve">Slides 1-18: </w:t>
      </w:r>
      <w:r>
        <w:rPr>
          <w:sz w:val="20"/>
          <w:szCs w:val="20"/>
        </w:rPr>
        <w:t>Material Benefit Rule</w:t>
      </w:r>
    </w:p>
    <w:p w14:paraId="57DC66FC" w14:textId="77777777" w:rsidR="00556B09" w:rsidRDefault="00380C1C">
      <w:pPr>
        <w:spacing w:before="30" w:after="30"/>
        <w:ind w:left="360"/>
      </w:pPr>
      <w:r>
        <w:rPr>
          <w:b/>
          <w:bCs/>
          <w:sz w:val="20"/>
          <w:szCs w:val="20"/>
        </w:rPr>
        <w:t xml:space="preserve">Slides 19-35: </w:t>
      </w:r>
      <w:r>
        <w:rPr>
          <w:sz w:val="20"/>
          <w:szCs w:val="20"/>
        </w:rPr>
        <w:t>Webb v. McGowin Case</w:t>
      </w:r>
    </w:p>
    <w:p w14:paraId="3D67BD85" w14:textId="77777777" w:rsidR="00556B09" w:rsidRDefault="00380C1C">
      <w:pPr>
        <w:spacing w:before="30" w:after="30"/>
        <w:ind w:left="360"/>
      </w:pPr>
      <w:r>
        <w:rPr>
          <w:b/>
          <w:bCs/>
          <w:sz w:val="20"/>
          <w:szCs w:val="20"/>
        </w:rPr>
        <w:t xml:space="preserve">Slides 36-48: </w:t>
      </w:r>
      <w:r>
        <w:rPr>
          <w:sz w:val="20"/>
          <w:szCs w:val="20"/>
        </w:rPr>
        <w:t>Mills v. Wyman Comparison</w:t>
      </w:r>
    </w:p>
    <w:p w14:paraId="4FDE6757" w14:textId="77777777" w:rsidR="00556B09" w:rsidRDefault="00380C1C">
      <w:pPr>
        <w:spacing w:before="30" w:after="30"/>
        <w:ind w:left="360"/>
      </w:pPr>
      <w:r>
        <w:rPr>
          <w:b/>
          <w:bCs/>
          <w:sz w:val="20"/>
          <w:szCs w:val="20"/>
        </w:rPr>
        <w:t xml:space="preserve">Slides 49-53: </w:t>
      </w:r>
      <w:r>
        <w:rPr>
          <w:sz w:val="20"/>
          <w:szCs w:val="20"/>
        </w:rPr>
        <w:t>Unjust Enrichment</w:t>
      </w:r>
    </w:p>
    <w:p w14:paraId="222F4E26" w14:textId="77777777" w:rsidR="00556B09" w:rsidRDefault="00380C1C">
      <w:pPr>
        <w:spacing w:before="30" w:after="30"/>
        <w:ind w:left="360"/>
      </w:pPr>
      <w:r>
        <w:rPr>
          <w:b/>
          <w:bCs/>
          <w:sz w:val="20"/>
          <w:szCs w:val="20"/>
        </w:rPr>
        <w:t xml:space="preserve">Slides 54-56: </w:t>
      </w:r>
      <w:r>
        <w:rPr>
          <w:sz w:val="20"/>
          <w:szCs w:val="20"/>
        </w:rPr>
        <w:t>Review</w:t>
      </w:r>
    </w:p>
    <w:p w14:paraId="0BD5BD9B" w14:textId="77777777" w:rsidR="00556B09" w:rsidRDefault="00380C1C">
      <w:pPr>
        <w:spacing w:before="200" w:after="80"/>
      </w:pPr>
      <w:r>
        <w:rPr>
          <w:b/>
          <w:bCs/>
        </w:rPr>
        <w:t>Chapter 10: The Statute of Frauds (71 slides)</w:t>
      </w:r>
    </w:p>
    <w:p w14:paraId="21D7A6D2" w14:textId="77777777" w:rsidR="00556B09" w:rsidRDefault="00380C1C">
      <w:pPr>
        <w:spacing w:before="30" w:after="30"/>
        <w:ind w:left="360"/>
      </w:pPr>
      <w:r>
        <w:rPr>
          <w:b/>
          <w:bCs/>
          <w:sz w:val="20"/>
          <w:szCs w:val="20"/>
        </w:rPr>
        <w:t xml:space="preserve">Slides 1-20: </w:t>
      </w:r>
      <w:r>
        <w:rPr>
          <w:sz w:val="20"/>
          <w:szCs w:val="20"/>
        </w:rPr>
        <w:t>MYLEGS Categories</w:t>
      </w:r>
    </w:p>
    <w:p w14:paraId="69279303" w14:textId="77777777" w:rsidR="00556B09" w:rsidRDefault="00380C1C">
      <w:pPr>
        <w:spacing w:before="30" w:after="30"/>
        <w:ind w:left="360"/>
      </w:pPr>
      <w:r>
        <w:rPr>
          <w:b/>
          <w:bCs/>
          <w:sz w:val="20"/>
          <w:szCs w:val="20"/>
        </w:rPr>
        <w:t xml:space="preserve">Slides 21-35: </w:t>
      </w:r>
      <w:r>
        <w:rPr>
          <w:sz w:val="20"/>
          <w:szCs w:val="20"/>
        </w:rPr>
        <w:t>Writing Requirement</w:t>
      </w:r>
    </w:p>
    <w:p w14:paraId="2E3FDA4B" w14:textId="77777777" w:rsidR="00556B09" w:rsidRDefault="00380C1C">
      <w:pPr>
        <w:spacing w:before="30" w:after="30"/>
        <w:ind w:left="360"/>
      </w:pPr>
      <w:r>
        <w:rPr>
          <w:b/>
          <w:bCs/>
          <w:sz w:val="20"/>
          <w:szCs w:val="20"/>
        </w:rPr>
        <w:t xml:space="preserve">Slides 36-45: </w:t>
      </w:r>
      <w:r>
        <w:rPr>
          <w:sz w:val="20"/>
          <w:szCs w:val="20"/>
        </w:rPr>
        <w:t>Signature Requirement</w:t>
      </w:r>
    </w:p>
    <w:p w14:paraId="62A640EB" w14:textId="77777777" w:rsidR="00556B09" w:rsidRDefault="00380C1C">
      <w:pPr>
        <w:spacing w:before="30" w:after="30"/>
        <w:ind w:left="360"/>
      </w:pPr>
      <w:r>
        <w:rPr>
          <w:b/>
          <w:bCs/>
          <w:sz w:val="20"/>
          <w:szCs w:val="20"/>
        </w:rPr>
        <w:t xml:space="preserve">Slides 46-58: </w:t>
      </w:r>
      <w:r>
        <w:rPr>
          <w:sz w:val="20"/>
          <w:szCs w:val="20"/>
        </w:rPr>
        <w:t>Part Performance Exception</w:t>
      </w:r>
    </w:p>
    <w:p w14:paraId="1F1550C3" w14:textId="77777777" w:rsidR="00556B09" w:rsidRDefault="00380C1C">
      <w:pPr>
        <w:spacing w:before="30" w:after="30"/>
        <w:ind w:left="360"/>
      </w:pPr>
      <w:r>
        <w:rPr>
          <w:b/>
          <w:bCs/>
          <w:sz w:val="20"/>
          <w:szCs w:val="20"/>
        </w:rPr>
        <w:t xml:space="preserve">Slides 59-68: </w:t>
      </w:r>
      <w:r>
        <w:rPr>
          <w:sz w:val="20"/>
          <w:szCs w:val="20"/>
        </w:rPr>
        <w:t>Promissory Estoppel Exception</w:t>
      </w:r>
      <w:r>
        <w:rPr>
          <w:i/>
          <w:iCs/>
          <w:color w:val="999999"/>
          <w:sz w:val="18"/>
          <w:szCs w:val="18"/>
        </w:rPr>
        <w:t xml:space="preserve"> [optional]</w:t>
      </w:r>
    </w:p>
    <w:p w14:paraId="0FC81711" w14:textId="77777777" w:rsidR="00556B09" w:rsidRDefault="00380C1C">
      <w:pPr>
        <w:spacing w:before="30" w:after="30"/>
        <w:ind w:left="360"/>
      </w:pPr>
      <w:r>
        <w:rPr>
          <w:b/>
          <w:bCs/>
          <w:sz w:val="20"/>
          <w:szCs w:val="20"/>
        </w:rPr>
        <w:t xml:space="preserve">Slides 69-71: </w:t>
      </w:r>
      <w:r>
        <w:rPr>
          <w:sz w:val="20"/>
          <w:szCs w:val="20"/>
        </w:rPr>
        <w:t>Review</w:t>
      </w:r>
    </w:p>
    <w:p w14:paraId="0A29B2EF" w14:textId="77777777" w:rsidR="00556B09" w:rsidRDefault="00380C1C">
      <w:pPr>
        <w:spacing w:before="200" w:after="80"/>
      </w:pPr>
      <w:r>
        <w:rPr>
          <w:b/>
          <w:bCs/>
        </w:rPr>
        <w:t>Chapter 11: Mistake (60 slides)</w:t>
      </w:r>
    </w:p>
    <w:p w14:paraId="7CC2206F" w14:textId="77777777" w:rsidR="00556B09" w:rsidRDefault="00380C1C">
      <w:pPr>
        <w:spacing w:before="30" w:after="30"/>
        <w:ind w:left="360"/>
      </w:pPr>
      <w:r>
        <w:rPr>
          <w:b/>
          <w:bCs/>
          <w:sz w:val="20"/>
          <w:szCs w:val="20"/>
        </w:rPr>
        <w:t xml:space="preserve">Slides 1-18: </w:t>
      </w:r>
      <w:r>
        <w:rPr>
          <w:sz w:val="20"/>
          <w:szCs w:val="20"/>
        </w:rPr>
        <w:t>Mutual vs. Unilateral Mistake</w:t>
      </w:r>
    </w:p>
    <w:p w14:paraId="3E634992" w14:textId="77777777" w:rsidR="00556B09" w:rsidRDefault="00380C1C">
      <w:pPr>
        <w:spacing w:before="30" w:after="30"/>
        <w:ind w:left="360"/>
      </w:pPr>
      <w:r>
        <w:rPr>
          <w:b/>
          <w:bCs/>
          <w:sz w:val="20"/>
          <w:szCs w:val="20"/>
        </w:rPr>
        <w:t xml:space="preserve">Slides 19-35: </w:t>
      </w:r>
      <w:r>
        <w:rPr>
          <w:sz w:val="20"/>
          <w:szCs w:val="20"/>
        </w:rPr>
        <w:t>Sherwood v. Walker (Barren Cow)</w:t>
      </w:r>
    </w:p>
    <w:p w14:paraId="020A3AA3" w14:textId="77777777" w:rsidR="00556B09" w:rsidRDefault="00380C1C">
      <w:pPr>
        <w:spacing w:before="30" w:after="30"/>
        <w:ind w:left="360"/>
      </w:pPr>
      <w:r>
        <w:rPr>
          <w:b/>
          <w:bCs/>
          <w:sz w:val="20"/>
          <w:szCs w:val="20"/>
        </w:rPr>
        <w:t xml:space="preserve">Slides 36-48: </w:t>
      </w:r>
      <w:r>
        <w:rPr>
          <w:sz w:val="20"/>
          <w:szCs w:val="20"/>
        </w:rPr>
        <w:t>Basic Assumption Test</w:t>
      </w:r>
    </w:p>
    <w:p w14:paraId="5D783576" w14:textId="77777777" w:rsidR="00556B09" w:rsidRDefault="00380C1C">
      <w:pPr>
        <w:spacing w:before="30" w:after="30"/>
        <w:ind w:left="360"/>
      </w:pPr>
      <w:r>
        <w:rPr>
          <w:b/>
          <w:bCs/>
          <w:sz w:val="20"/>
          <w:szCs w:val="20"/>
        </w:rPr>
        <w:t xml:space="preserve">Slides 49-56: </w:t>
      </w:r>
      <w:r>
        <w:rPr>
          <w:sz w:val="20"/>
          <w:szCs w:val="20"/>
        </w:rPr>
        <w:t>Risk Allocation</w:t>
      </w:r>
    </w:p>
    <w:p w14:paraId="67A7DD30" w14:textId="77777777" w:rsidR="00556B09" w:rsidRDefault="00380C1C">
      <w:pPr>
        <w:spacing w:before="30" w:after="30"/>
        <w:ind w:left="360"/>
      </w:pPr>
      <w:r>
        <w:rPr>
          <w:b/>
          <w:bCs/>
          <w:sz w:val="20"/>
          <w:szCs w:val="20"/>
        </w:rPr>
        <w:t xml:space="preserve">Slides 57-60: </w:t>
      </w:r>
      <w:r>
        <w:rPr>
          <w:sz w:val="20"/>
          <w:szCs w:val="20"/>
        </w:rPr>
        <w:t>Review</w:t>
      </w:r>
    </w:p>
    <w:p w14:paraId="2DDD6BCE" w14:textId="77777777" w:rsidR="00556B09" w:rsidRDefault="00380C1C">
      <w:pPr>
        <w:spacing w:before="200" w:after="80"/>
      </w:pPr>
      <w:r>
        <w:rPr>
          <w:b/>
          <w:bCs/>
        </w:rPr>
        <w:t>Chapter 12: Improper Bargaining (64 slides)</w:t>
      </w:r>
    </w:p>
    <w:p w14:paraId="227D90DC" w14:textId="77777777" w:rsidR="00556B09" w:rsidRDefault="00380C1C">
      <w:pPr>
        <w:spacing w:before="30" w:after="30"/>
        <w:ind w:left="360"/>
      </w:pPr>
      <w:r>
        <w:rPr>
          <w:b/>
          <w:bCs/>
          <w:sz w:val="20"/>
          <w:szCs w:val="20"/>
        </w:rPr>
        <w:t xml:space="preserve">Slides 1-18: </w:t>
      </w:r>
      <w:r>
        <w:rPr>
          <w:sz w:val="20"/>
          <w:szCs w:val="20"/>
        </w:rPr>
        <w:t>Misrepresentation Elements</w:t>
      </w:r>
    </w:p>
    <w:p w14:paraId="462B054A" w14:textId="77777777" w:rsidR="00556B09" w:rsidRDefault="00380C1C">
      <w:pPr>
        <w:spacing w:before="30" w:after="30"/>
        <w:ind w:left="360"/>
      </w:pPr>
      <w:r>
        <w:rPr>
          <w:b/>
          <w:bCs/>
          <w:sz w:val="20"/>
          <w:szCs w:val="20"/>
        </w:rPr>
        <w:t xml:space="preserve">Slides 19-30: </w:t>
      </w:r>
      <w:r>
        <w:rPr>
          <w:sz w:val="20"/>
          <w:szCs w:val="20"/>
        </w:rPr>
        <w:t>Duress Doctrine</w:t>
      </w:r>
    </w:p>
    <w:p w14:paraId="7B76B8A7" w14:textId="77777777" w:rsidR="00556B09" w:rsidRDefault="00380C1C">
      <w:pPr>
        <w:spacing w:before="30" w:after="30"/>
        <w:ind w:left="360"/>
      </w:pPr>
      <w:r>
        <w:rPr>
          <w:b/>
          <w:bCs/>
          <w:sz w:val="20"/>
          <w:szCs w:val="20"/>
        </w:rPr>
        <w:t xml:space="preserve">Slides 31-42: </w:t>
      </w:r>
      <w:r>
        <w:rPr>
          <w:sz w:val="20"/>
          <w:szCs w:val="20"/>
        </w:rPr>
        <w:t>Undue Influence</w:t>
      </w:r>
      <w:r>
        <w:rPr>
          <w:i/>
          <w:iCs/>
          <w:color w:val="999999"/>
          <w:sz w:val="18"/>
          <w:szCs w:val="18"/>
        </w:rPr>
        <w:t xml:space="preserve"> [optional]</w:t>
      </w:r>
    </w:p>
    <w:p w14:paraId="1496D788" w14:textId="77777777" w:rsidR="00556B09" w:rsidRDefault="00380C1C">
      <w:pPr>
        <w:spacing w:before="30" w:after="30"/>
        <w:ind w:left="360"/>
      </w:pPr>
      <w:r>
        <w:rPr>
          <w:b/>
          <w:bCs/>
          <w:sz w:val="20"/>
          <w:szCs w:val="20"/>
        </w:rPr>
        <w:t xml:space="preserve">Slides 43-58: </w:t>
      </w:r>
      <w:r>
        <w:rPr>
          <w:sz w:val="20"/>
          <w:szCs w:val="20"/>
        </w:rPr>
        <w:t>Williams v. Walker-Thomas / Unconscionability</w:t>
      </w:r>
    </w:p>
    <w:p w14:paraId="79D72F6E" w14:textId="77777777" w:rsidR="00556B09" w:rsidRDefault="00380C1C">
      <w:pPr>
        <w:spacing w:before="30" w:after="30"/>
        <w:ind w:left="360"/>
      </w:pPr>
      <w:r>
        <w:rPr>
          <w:b/>
          <w:bCs/>
          <w:sz w:val="20"/>
          <w:szCs w:val="20"/>
        </w:rPr>
        <w:t xml:space="preserve">Slides 59-62: </w:t>
      </w:r>
      <w:r>
        <w:rPr>
          <w:sz w:val="20"/>
          <w:szCs w:val="20"/>
        </w:rPr>
        <w:t>Public Policy</w:t>
      </w:r>
      <w:r>
        <w:rPr>
          <w:i/>
          <w:iCs/>
          <w:color w:val="999999"/>
          <w:sz w:val="18"/>
          <w:szCs w:val="18"/>
        </w:rPr>
        <w:t xml:space="preserve"> [optional]</w:t>
      </w:r>
    </w:p>
    <w:p w14:paraId="4F43838C" w14:textId="77777777" w:rsidR="00556B09" w:rsidRDefault="00380C1C">
      <w:pPr>
        <w:spacing w:before="30" w:after="30"/>
        <w:ind w:left="360"/>
      </w:pPr>
      <w:r>
        <w:rPr>
          <w:b/>
          <w:bCs/>
          <w:sz w:val="20"/>
          <w:szCs w:val="20"/>
        </w:rPr>
        <w:t xml:space="preserve">Slides 63-64: </w:t>
      </w:r>
      <w:r>
        <w:rPr>
          <w:sz w:val="20"/>
          <w:szCs w:val="20"/>
        </w:rPr>
        <w:t>Review</w:t>
      </w:r>
    </w:p>
    <w:p w14:paraId="6C1A83F9" w14:textId="77777777" w:rsidR="00556B09" w:rsidRDefault="00380C1C">
      <w:pPr>
        <w:spacing w:before="200" w:after="80"/>
      </w:pPr>
      <w:r>
        <w:rPr>
          <w:b/>
          <w:bCs/>
        </w:rPr>
        <w:lastRenderedPageBreak/>
        <w:t>Chapter 13: Incapacity (56 slides)</w:t>
      </w:r>
    </w:p>
    <w:p w14:paraId="5045D9CC" w14:textId="77777777" w:rsidR="00556B09" w:rsidRDefault="00380C1C">
      <w:pPr>
        <w:spacing w:before="30" w:after="30"/>
        <w:ind w:left="360"/>
      </w:pPr>
      <w:r>
        <w:rPr>
          <w:b/>
          <w:bCs/>
          <w:sz w:val="20"/>
          <w:szCs w:val="20"/>
        </w:rPr>
        <w:t xml:space="preserve">Slides 1-18: </w:t>
      </w:r>
      <w:r>
        <w:rPr>
          <w:sz w:val="20"/>
          <w:szCs w:val="20"/>
        </w:rPr>
        <w:t>Infancy Doctrine</w:t>
      </w:r>
    </w:p>
    <w:p w14:paraId="22C147FE" w14:textId="77777777" w:rsidR="00556B09" w:rsidRDefault="00380C1C">
      <w:pPr>
        <w:spacing w:before="30" w:after="30"/>
        <w:ind w:left="360"/>
      </w:pPr>
      <w:r>
        <w:rPr>
          <w:b/>
          <w:bCs/>
          <w:sz w:val="20"/>
          <w:szCs w:val="20"/>
        </w:rPr>
        <w:t xml:space="preserve">Slides 19-35: </w:t>
      </w:r>
      <w:r>
        <w:rPr>
          <w:sz w:val="20"/>
          <w:szCs w:val="20"/>
        </w:rPr>
        <w:t>Mental Incapacity</w:t>
      </w:r>
    </w:p>
    <w:p w14:paraId="6BF3AFCA" w14:textId="77777777" w:rsidR="00556B09" w:rsidRDefault="00380C1C">
      <w:pPr>
        <w:spacing w:before="30" w:after="30"/>
        <w:ind w:left="360"/>
      </w:pPr>
      <w:r>
        <w:rPr>
          <w:b/>
          <w:bCs/>
          <w:sz w:val="20"/>
          <w:szCs w:val="20"/>
        </w:rPr>
        <w:t xml:space="preserve">Slides 36-45: </w:t>
      </w:r>
      <w:r>
        <w:rPr>
          <w:sz w:val="20"/>
          <w:szCs w:val="20"/>
        </w:rPr>
        <w:t>Cognitive vs. Volitional Test</w:t>
      </w:r>
    </w:p>
    <w:p w14:paraId="7EABD463" w14:textId="77777777" w:rsidR="00556B09" w:rsidRDefault="00380C1C">
      <w:pPr>
        <w:spacing w:before="30" w:after="30"/>
        <w:ind w:left="360"/>
      </w:pPr>
      <w:r>
        <w:rPr>
          <w:b/>
          <w:bCs/>
          <w:sz w:val="20"/>
          <w:szCs w:val="20"/>
        </w:rPr>
        <w:t xml:space="preserve">Slides 46-52: </w:t>
      </w:r>
      <w:r>
        <w:rPr>
          <w:sz w:val="20"/>
          <w:szCs w:val="20"/>
        </w:rPr>
        <w:t>Necessaries Exception</w:t>
      </w:r>
    </w:p>
    <w:p w14:paraId="20FFCB7C" w14:textId="77777777" w:rsidR="00556B09" w:rsidRDefault="00380C1C">
      <w:pPr>
        <w:spacing w:before="30" w:after="30"/>
        <w:ind w:left="360"/>
      </w:pPr>
      <w:r>
        <w:rPr>
          <w:b/>
          <w:bCs/>
          <w:sz w:val="20"/>
          <w:szCs w:val="20"/>
        </w:rPr>
        <w:t xml:space="preserve">Slides 53-56: </w:t>
      </w:r>
      <w:r>
        <w:rPr>
          <w:sz w:val="20"/>
          <w:szCs w:val="20"/>
        </w:rPr>
        <w:t>Review</w:t>
      </w:r>
    </w:p>
    <w:p w14:paraId="102E0EB8" w14:textId="77777777" w:rsidR="00556B09" w:rsidRDefault="00380C1C">
      <w:pPr>
        <w:spacing w:before="200" w:after="80"/>
      </w:pPr>
      <w:r>
        <w:rPr>
          <w:b/>
          <w:bCs/>
        </w:rPr>
        <w:t>Chapter 14: Introduction to Interpretation &amp; Ambiguity (60 slides)</w:t>
      </w:r>
    </w:p>
    <w:p w14:paraId="51F764EF" w14:textId="77777777" w:rsidR="00556B09" w:rsidRDefault="00380C1C">
      <w:pPr>
        <w:spacing w:before="30" w:after="30"/>
        <w:ind w:left="360"/>
      </w:pPr>
      <w:r>
        <w:rPr>
          <w:b/>
          <w:bCs/>
          <w:sz w:val="20"/>
          <w:szCs w:val="20"/>
        </w:rPr>
        <w:t xml:space="preserve">Slides 1-15: </w:t>
      </w:r>
      <w:r>
        <w:rPr>
          <w:sz w:val="20"/>
          <w:szCs w:val="20"/>
        </w:rPr>
        <w:t>Plain Meaning Rule</w:t>
      </w:r>
    </w:p>
    <w:p w14:paraId="1AE81897" w14:textId="77777777" w:rsidR="00556B09" w:rsidRDefault="00380C1C">
      <w:pPr>
        <w:spacing w:before="30" w:after="30"/>
        <w:ind w:left="360"/>
      </w:pPr>
      <w:r>
        <w:rPr>
          <w:b/>
          <w:bCs/>
          <w:sz w:val="20"/>
          <w:szCs w:val="20"/>
        </w:rPr>
        <w:t xml:space="preserve">Slides 16-28: </w:t>
      </w:r>
      <w:r>
        <w:rPr>
          <w:sz w:val="20"/>
          <w:szCs w:val="20"/>
        </w:rPr>
        <w:t>Ambiguity Definition</w:t>
      </w:r>
    </w:p>
    <w:p w14:paraId="550424AF" w14:textId="77777777" w:rsidR="00556B09" w:rsidRDefault="00380C1C">
      <w:pPr>
        <w:spacing w:before="30" w:after="30"/>
        <w:ind w:left="360"/>
      </w:pPr>
      <w:r>
        <w:rPr>
          <w:b/>
          <w:bCs/>
          <w:sz w:val="20"/>
          <w:szCs w:val="20"/>
        </w:rPr>
        <w:t xml:space="preserve">Slides 29-50: </w:t>
      </w:r>
      <w:r>
        <w:rPr>
          <w:sz w:val="20"/>
          <w:szCs w:val="20"/>
        </w:rPr>
        <w:t>Frigaliment (Chicken Case)</w:t>
      </w:r>
    </w:p>
    <w:p w14:paraId="1B002086" w14:textId="77777777" w:rsidR="00556B09" w:rsidRDefault="00380C1C">
      <w:pPr>
        <w:spacing w:before="30" w:after="30"/>
        <w:ind w:left="360"/>
      </w:pPr>
      <w:r>
        <w:rPr>
          <w:b/>
          <w:bCs/>
          <w:sz w:val="20"/>
          <w:szCs w:val="20"/>
        </w:rPr>
        <w:t xml:space="preserve">Slides 51-57: </w:t>
      </w:r>
      <w:r>
        <w:rPr>
          <w:sz w:val="20"/>
          <w:szCs w:val="20"/>
        </w:rPr>
        <w:t>Objective Interpretation</w:t>
      </w:r>
    </w:p>
    <w:p w14:paraId="6EEC6B13" w14:textId="77777777" w:rsidR="00556B09" w:rsidRDefault="00380C1C">
      <w:pPr>
        <w:spacing w:before="30" w:after="30"/>
        <w:ind w:left="360"/>
      </w:pPr>
      <w:r>
        <w:rPr>
          <w:b/>
          <w:bCs/>
          <w:sz w:val="20"/>
          <w:szCs w:val="20"/>
        </w:rPr>
        <w:t xml:space="preserve">Slides 58-60: </w:t>
      </w:r>
      <w:r>
        <w:rPr>
          <w:sz w:val="20"/>
          <w:szCs w:val="20"/>
        </w:rPr>
        <w:t>Review</w:t>
      </w:r>
    </w:p>
    <w:p w14:paraId="7ED4B328" w14:textId="77777777" w:rsidR="00556B09" w:rsidRDefault="00380C1C">
      <w:pPr>
        <w:spacing w:before="200" w:after="80"/>
      </w:pPr>
      <w:r>
        <w:rPr>
          <w:b/>
          <w:bCs/>
        </w:rPr>
        <w:t>Chapter 15: Intrinsic Evidence &amp; Canons of Construction (68 slides)</w:t>
      </w:r>
    </w:p>
    <w:p w14:paraId="40E9FE17" w14:textId="77777777" w:rsidR="00556B09" w:rsidRDefault="00380C1C">
      <w:pPr>
        <w:spacing w:before="30" w:after="30"/>
        <w:ind w:left="360"/>
      </w:pPr>
      <w:r>
        <w:rPr>
          <w:b/>
          <w:bCs/>
          <w:sz w:val="20"/>
          <w:szCs w:val="20"/>
        </w:rPr>
        <w:t xml:space="preserve">Slides 1-18: </w:t>
      </w:r>
      <w:r>
        <w:rPr>
          <w:sz w:val="20"/>
          <w:szCs w:val="20"/>
        </w:rPr>
        <w:t>Intrinsic Evidence Primacy</w:t>
      </w:r>
    </w:p>
    <w:p w14:paraId="6BC59C3C" w14:textId="77777777" w:rsidR="00556B09" w:rsidRDefault="00380C1C">
      <w:pPr>
        <w:spacing w:before="30" w:after="30"/>
        <w:ind w:left="360"/>
      </w:pPr>
      <w:r>
        <w:rPr>
          <w:b/>
          <w:bCs/>
          <w:sz w:val="20"/>
          <w:szCs w:val="20"/>
        </w:rPr>
        <w:t xml:space="preserve">Slides 19-35: </w:t>
      </w:r>
      <w:r>
        <w:rPr>
          <w:sz w:val="20"/>
          <w:szCs w:val="20"/>
        </w:rPr>
        <w:t>Canons of Construction</w:t>
      </w:r>
    </w:p>
    <w:p w14:paraId="17078882" w14:textId="77777777" w:rsidR="00556B09" w:rsidRDefault="00380C1C">
      <w:pPr>
        <w:spacing w:before="30" w:after="30"/>
        <w:ind w:left="360"/>
      </w:pPr>
      <w:r>
        <w:rPr>
          <w:b/>
          <w:bCs/>
          <w:sz w:val="20"/>
          <w:szCs w:val="20"/>
        </w:rPr>
        <w:t xml:space="preserve">Slides 36-45: </w:t>
      </w:r>
      <w:r>
        <w:rPr>
          <w:sz w:val="20"/>
          <w:szCs w:val="20"/>
        </w:rPr>
        <w:t>Ejusdem Generis</w:t>
      </w:r>
    </w:p>
    <w:p w14:paraId="170CAD7C" w14:textId="77777777" w:rsidR="00556B09" w:rsidRDefault="00380C1C">
      <w:pPr>
        <w:spacing w:before="30" w:after="30"/>
        <w:ind w:left="360"/>
      </w:pPr>
      <w:r>
        <w:rPr>
          <w:b/>
          <w:bCs/>
          <w:sz w:val="20"/>
          <w:szCs w:val="20"/>
        </w:rPr>
        <w:t xml:space="preserve">Slides 46-62: </w:t>
      </w:r>
      <w:r>
        <w:rPr>
          <w:sz w:val="20"/>
          <w:szCs w:val="20"/>
        </w:rPr>
        <w:t>In re Motors Liquidation</w:t>
      </w:r>
    </w:p>
    <w:p w14:paraId="5C6821BF" w14:textId="77777777" w:rsidR="00556B09" w:rsidRDefault="00380C1C">
      <w:pPr>
        <w:spacing w:before="30" w:after="30"/>
        <w:ind w:left="360"/>
      </w:pPr>
      <w:r>
        <w:rPr>
          <w:b/>
          <w:bCs/>
          <w:sz w:val="20"/>
          <w:szCs w:val="20"/>
        </w:rPr>
        <w:t xml:space="preserve">Slides 63-68: </w:t>
      </w:r>
      <w:r>
        <w:rPr>
          <w:sz w:val="20"/>
          <w:szCs w:val="20"/>
        </w:rPr>
        <w:t>Review</w:t>
      </w:r>
    </w:p>
    <w:p w14:paraId="21E382F7" w14:textId="77777777" w:rsidR="00556B09" w:rsidRDefault="00380C1C">
      <w:pPr>
        <w:spacing w:before="200" w:after="80"/>
      </w:pPr>
      <w:r>
        <w:rPr>
          <w:b/>
          <w:bCs/>
        </w:rPr>
        <w:t>Chapter 16: Extrinsic Evidence (60 slides)</w:t>
      </w:r>
    </w:p>
    <w:p w14:paraId="30240AC2" w14:textId="77777777" w:rsidR="00556B09" w:rsidRDefault="00380C1C">
      <w:pPr>
        <w:spacing w:before="30" w:after="30"/>
        <w:ind w:left="360"/>
      </w:pPr>
      <w:r>
        <w:rPr>
          <w:b/>
          <w:bCs/>
          <w:sz w:val="20"/>
          <w:szCs w:val="20"/>
        </w:rPr>
        <w:t xml:space="preserve">Slides 1-18: </w:t>
      </w:r>
      <w:r>
        <w:rPr>
          <w:sz w:val="20"/>
          <w:szCs w:val="20"/>
        </w:rPr>
        <w:t>Course of Performance</w:t>
      </w:r>
    </w:p>
    <w:p w14:paraId="71BD83D3" w14:textId="77777777" w:rsidR="00556B09" w:rsidRDefault="00380C1C">
      <w:pPr>
        <w:spacing w:before="30" w:after="30"/>
        <w:ind w:left="360"/>
      </w:pPr>
      <w:r>
        <w:rPr>
          <w:b/>
          <w:bCs/>
          <w:sz w:val="20"/>
          <w:szCs w:val="20"/>
        </w:rPr>
        <w:t xml:space="preserve">Slides 19-30: </w:t>
      </w:r>
      <w:r>
        <w:rPr>
          <w:sz w:val="20"/>
          <w:szCs w:val="20"/>
        </w:rPr>
        <w:t>Course of Dealing</w:t>
      </w:r>
    </w:p>
    <w:p w14:paraId="0E771D35" w14:textId="77777777" w:rsidR="00556B09" w:rsidRDefault="00380C1C">
      <w:pPr>
        <w:spacing w:before="30" w:after="30"/>
        <w:ind w:left="360"/>
      </w:pPr>
      <w:r>
        <w:rPr>
          <w:b/>
          <w:bCs/>
          <w:sz w:val="20"/>
          <w:szCs w:val="20"/>
        </w:rPr>
        <w:t xml:space="preserve">Slides 31-45: </w:t>
      </w:r>
      <w:r>
        <w:rPr>
          <w:sz w:val="20"/>
          <w:szCs w:val="20"/>
        </w:rPr>
        <w:t>Usage of Trade</w:t>
      </w:r>
    </w:p>
    <w:p w14:paraId="0AA82EC8" w14:textId="77777777" w:rsidR="00556B09" w:rsidRDefault="00380C1C">
      <w:pPr>
        <w:spacing w:before="30" w:after="30"/>
        <w:ind w:left="360"/>
      </w:pPr>
      <w:r>
        <w:rPr>
          <w:b/>
          <w:bCs/>
          <w:sz w:val="20"/>
          <w:szCs w:val="20"/>
        </w:rPr>
        <w:t xml:space="preserve">Slides 46-56: </w:t>
      </w:r>
      <w:r>
        <w:rPr>
          <w:sz w:val="20"/>
          <w:szCs w:val="20"/>
        </w:rPr>
        <w:t>Columbia Nitrogen Case</w:t>
      </w:r>
    </w:p>
    <w:p w14:paraId="71176ECB" w14:textId="77777777" w:rsidR="00556B09" w:rsidRDefault="00380C1C">
      <w:pPr>
        <w:spacing w:before="30" w:after="30"/>
        <w:ind w:left="360"/>
      </w:pPr>
      <w:r>
        <w:rPr>
          <w:b/>
          <w:bCs/>
          <w:sz w:val="20"/>
          <w:szCs w:val="20"/>
        </w:rPr>
        <w:t xml:space="preserve">Slides 57-60: </w:t>
      </w:r>
      <w:r>
        <w:rPr>
          <w:sz w:val="20"/>
          <w:szCs w:val="20"/>
        </w:rPr>
        <w:t>Review</w:t>
      </w:r>
    </w:p>
    <w:p w14:paraId="2B024E2B" w14:textId="77777777" w:rsidR="00556B09" w:rsidRDefault="00380C1C">
      <w:pPr>
        <w:spacing w:before="200" w:after="80"/>
      </w:pPr>
      <w:r>
        <w:rPr>
          <w:b/>
          <w:bCs/>
        </w:rPr>
        <w:t>Chapter 17: The Parol Evidence Rule (60 slides)</w:t>
      </w:r>
    </w:p>
    <w:p w14:paraId="127D9B2B" w14:textId="77777777" w:rsidR="00556B09" w:rsidRDefault="00380C1C">
      <w:pPr>
        <w:spacing w:before="30" w:after="30"/>
        <w:ind w:left="360"/>
      </w:pPr>
      <w:r>
        <w:rPr>
          <w:b/>
          <w:bCs/>
          <w:sz w:val="20"/>
          <w:szCs w:val="20"/>
        </w:rPr>
        <w:t xml:space="preserve">Slides 1-15: </w:t>
      </w:r>
      <w:r>
        <w:rPr>
          <w:sz w:val="20"/>
          <w:szCs w:val="20"/>
        </w:rPr>
        <w:t>Rule Statement</w:t>
      </w:r>
    </w:p>
    <w:p w14:paraId="77B68866" w14:textId="77777777" w:rsidR="00556B09" w:rsidRDefault="00380C1C">
      <w:pPr>
        <w:spacing w:before="30" w:after="30"/>
        <w:ind w:left="360"/>
      </w:pPr>
      <w:r>
        <w:rPr>
          <w:b/>
          <w:bCs/>
          <w:sz w:val="20"/>
          <w:szCs w:val="20"/>
        </w:rPr>
        <w:t xml:space="preserve">Slides 16-28: </w:t>
      </w:r>
      <w:r>
        <w:rPr>
          <w:sz w:val="20"/>
          <w:szCs w:val="20"/>
        </w:rPr>
        <w:t>Integration Test</w:t>
      </w:r>
    </w:p>
    <w:p w14:paraId="309BB1B5" w14:textId="77777777" w:rsidR="00556B09" w:rsidRDefault="00380C1C">
      <w:pPr>
        <w:spacing w:before="30" w:after="30"/>
        <w:ind w:left="360"/>
      </w:pPr>
      <w:r>
        <w:rPr>
          <w:b/>
          <w:bCs/>
          <w:sz w:val="20"/>
          <w:szCs w:val="20"/>
        </w:rPr>
        <w:t xml:space="preserve">Slides 29-44: </w:t>
      </w:r>
      <w:r>
        <w:rPr>
          <w:sz w:val="20"/>
          <w:szCs w:val="20"/>
        </w:rPr>
        <w:t>Masterson v. Sine / Mitchill v. Lath</w:t>
      </w:r>
    </w:p>
    <w:p w14:paraId="5FFD41F2" w14:textId="77777777" w:rsidR="00556B09" w:rsidRDefault="00380C1C">
      <w:pPr>
        <w:spacing w:before="30" w:after="30"/>
        <w:ind w:left="360"/>
      </w:pPr>
      <w:r>
        <w:rPr>
          <w:b/>
          <w:bCs/>
          <w:sz w:val="20"/>
          <w:szCs w:val="20"/>
        </w:rPr>
        <w:t xml:space="preserve">Slides 45-55: </w:t>
      </w:r>
      <w:r>
        <w:rPr>
          <w:sz w:val="20"/>
          <w:szCs w:val="20"/>
        </w:rPr>
        <w:t>Exceptions</w:t>
      </w:r>
    </w:p>
    <w:p w14:paraId="11D7CEE9" w14:textId="77777777" w:rsidR="00556B09" w:rsidRDefault="00380C1C">
      <w:pPr>
        <w:spacing w:before="30" w:after="30"/>
        <w:ind w:left="360"/>
      </w:pPr>
      <w:r>
        <w:rPr>
          <w:b/>
          <w:bCs/>
          <w:sz w:val="20"/>
          <w:szCs w:val="20"/>
        </w:rPr>
        <w:t xml:space="preserve">Slides 56-60: </w:t>
      </w:r>
      <w:r>
        <w:rPr>
          <w:sz w:val="20"/>
          <w:szCs w:val="20"/>
        </w:rPr>
        <w:t>Review</w:t>
      </w:r>
    </w:p>
    <w:p w14:paraId="1F298D00" w14:textId="77777777" w:rsidR="00556B09" w:rsidRDefault="00380C1C">
      <w:pPr>
        <w:spacing w:before="200" w:after="80"/>
      </w:pPr>
      <w:r>
        <w:rPr>
          <w:b/>
          <w:bCs/>
        </w:rPr>
        <w:t>Chapter 18: Warranties (71 slides)</w:t>
      </w:r>
    </w:p>
    <w:p w14:paraId="1812F000" w14:textId="77777777" w:rsidR="00556B09" w:rsidRDefault="00380C1C">
      <w:pPr>
        <w:spacing w:before="30" w:after="30"/>
        <w:ind w:left="360"/>
      </w:pPr>
      <w:r>
        <w:rPr>
          <w:b/>
          <w:bCs/>
          <w:sz w:val="20"/>
          <w:szCs w:val="20"/>
        </w:rPr>
        <w:t xml:space="preserve">Slides 1-20: </w:t>
      </w:r>
      <w:r>
        <w:rPr>
          <w:sz w:val="20"/>
          <w:szCs w:val="20"/>
        </w:rPr>
        <w:t>Express Warranties</w:t>
      </w:r>
    </w:p>
    <w:p w14:paraId="298DEFEA" w14:textId="77777777" w:rsidR="00556B09" w:rsidRDefault="00380C1C">
      <w:pPr>
        <w:spacing w:before="30" w:after="30"/>
        <w:ind w:left="360"/>
      </w:pPr>
      <w:r>
        <w:rPr>
          <w:b/>
          <w:bCs/>
          <w:sz w:val="20"/>
          <w:szCs w:val="20"/>
        </w:rPr>
        <w:t xml:space="preserve">Slides 21-38: </w:t>
      </w:r>
      <w:r>
        <w:rPr>
          <w:sz w:val="20"/>
          <w:szCs w:val="20"/>
        </w:rPr>
        <w:t>Implied Warranty of Merchantability</w:t>
      </w:r>
    </w:p>
    <w:p w14:paraId="4539BB86" w14:textId="77777777" w:rsidR="00556B09" w:rsidRDefault="00380C1C">
      <w:pPr>
        <w:spacing w:before="30" w:after="30"/>
        <w:ind w:left="360"/>
      </w:pPr>
      <w:r>
        <w:rPr>
          <w:b/>
          <w:bCs/>
          <w:sz w:val="20"/>
          <w:szCs w:val="20"/>
        </w:rPr>
        <w:t xml:space="preserve">Slides 39-52: </w:t>
      </w:r>
      <w:r>
        <w:rPr>
          <w:sz w:val="20"/>
          <w:szCs w:val="20"/>
        </w:rPr>
        <w:t>Fitness for Particular Purpose</w:t>
      </w:r>
      <w:r>
        <w:rPr>
          <w:i/>
          <w:iCs/>
          <w:color w:val="999999"/>
          <w:sz w:val="18"/>
          <w:szCs w:val="18"/>
        </w:rPr>
        <w:t xml:space="preserve"> [optional]</w:t>
      </w:r>
    </w:p>
    <w:p w14:paraId="52DBE383" w14:textId="77777777" w:rsidR="00556B09" w:rsidRDefault="00380C1C">
      <w:pPr>
        <w:spacing w:before="30" w:after="30"/>
        <w:ind w:left="360"/>
      </w:pPr>
      <w:r>
        <w:rPr>
          <w:b/>
          <w:bCs/>
          <w:sz w:val="20"/>
          <w:szCs w:val="20"/>
        </w:rPr>
        <w:t xml:space="preserve">Slides 53-66: </w:t>
      </w:r>
      <w:r>
        <w:rPr>
          <w:sz w:val="20"/>
          <w:szCs w:val="20"/>
        </w:rPr>
        <w:t>Disclaimers</w:t>
      </w:r>
    </w:p>
    <w:p w14:paraId="58B3FEA4" w14:textId="77777777" w:rsidR="00556B09" w:rsidRDefault="00380C1C">
      <w:pPr>
        <w:spacing w:before="30" w:after="30"/>
        <w:ind w:left="360"/>
      </w:pPr>
      <w:r>
        <w:rPr>
          <w:b/>
          <w:bCs/>
          <w:sz w:val="20"/>
          <w:szCs w:val="20"/>
        </w:rPr>
        <w:t xml:space="preserve">Slides 67-71: </w:t>
      </w:r>
      <w:r>
        <w:rPr>
          <w:sz w:val="20"/>
          <w:szCs w:val="20"/>
        </w:rPr>
        <w:t>Review</w:t>
      </w:r>
    </w:p>
    <w:p w14:paraId="0C3CC28E" w14:textId="77777777" w:rsidR="00556B09" w:rsidRDefault="00380C1C">
      <w:pPr>
        <w:spacing w:before="200" w:after="80"/>
      </w:pPr>
      <w:r>
        <w:rPr>
          <w:b/>
          <w:bCs/>
        </w:rPr>
        <w:t>Chapter 19: Conditions (73 slides)</w:t>
      </w:r>
    </w:p>
    <w:p w14:paraId="1200876C" w14:textId="77777777" w:rsidR="00556B09" w:rsidRDefault="00380C1C">
      <w:pPr>
        <w:spacing w:before="30" w:after="30"/>
        <w:ind w:left="360"/>
      </w:pPr>
      <w:r>
        <w:rPr>
          <w:b/>
          <w:bCs/>
          <w:sz w:val="20"/>
          <w:szCs w:val="20"/>
        </w:rPr>
        <w:t xml:space="preserve">Slides 1-20: </w:t>
      </w:r>
      <w:r>
        <w:rPr>
          <w:sz w:val="20"/>
          <w:szCs w:val="20"/>
        </w:rPr>
        <w:t>Conditions Defined</w:t>
      </w:r>
    </w:p>
    <w:p w14:paraId="3957F8CD" w14:textId="77777777" w:rsidR="00556B09" w:rsidRDefault="00380C1C">
      <w:pPr>
        <w:spacing w:before="30" w:after="30"/>
        <w:ind w:left="360"/>
      </w:pPr>
      <w:r>
        <w:rPr>
          <w:b/>
          <w:bCs/>
          <w:sz w:val="20"/>
          <w:szCs w:val="20"/>
        </w:rPr>
        <w:t xml:space="preserve">Slides 21-35: </w:t>
      </w:r>
      <w:r>
        <w:rPr>
          <w:sz w:val="20"/>
          <w:szCs w:val="20"/>
        </w:rPr>
        <w:t>Precedent vs. Subsequent</w:t>
      </w:r>
    </w:p>
    <w:p w14:paraId="7EF09DA5" w14:textId="77777777" w:rsidR="00556B09" w:rsidRDefault="00380C1C">
      <w:pPr>
        <w:spacing w:before="30" w:after="30"/>
        <w:ind w:left="360"/>
      </w:pPr>
      <w:r>
        <w:rPr>
          <w:b/>
          <w:bCs/>
          <w:sz w:val="20"/>
          <w:szCs w:val="20"/>
        </w:rPr>
        <w:lastRenderedPageBreak/>
        <w:t xml:space="preserve">Slides 36-52: </w:t>
      </w:r>
      <w:r>
        <w:rPr>
          <w:sz w:val="20"/>
          <w:szCs w:val="20"/>
        </w:rPr>
        <w:t>Howard v. Federal Crop Insurance</w:t>
      </w:r>
    </w:p>
    <w:p w14:paraId="6FDCC696" w14:textId="77777777" w:rsidR="00556B09" w:rsidRDefault="00380C1C">
      <w:pPr>
        <w:spacing w:before="30" w:after="30"/>
        <w:ind w:left="360"/>
      </w:pPr>
      <w:r>
        <w:rPr>
          <w:b/>
          <w:bCs/>
          <w:sz w:val="20"/>
          <w:szCs w:val="20"/>
        </w:rPr>
        <w:t xml:space="preserve">Slides 53-65: </w:t>
      </w:r>
      <w:r>
        <w:rPr>
          <w:sz w:val="20"/>
          <w:szCs w:val="20"/>
        </w:rPr>
        <w:t>Waiver Doctrine</w:t>
      </w:r>
    </w:p>
    <w:p w14:paraId="03BB6E3E" w14:textId="77777777" w:rsidR="00556B09" w:rsidRDefault="00380C1C">
      <w:pPr>
        <w:spacing w:before="30" w:after="30"/>
        <w:ind w:left="360"/>
      </w:pPr>
      <w:r>
        <w:rPr>
          <w:b/>
          <w:bCs/>
          <w:sz w:val="20"/>
          <w:szCs w:val="20"/>
        </w:rPr>
        <w:t xml:space="preserve">Slides 66-70: </w:t>
      </w:r>
      <w:r>
        <w:rPr>
          <w:sz w:val="20"/>
          <w:szCs w:val="20"/>
        </w:rPr>
        <w:t>Satisfaction Clauses</w:t>
      </w:r>
      <w:r>
        <w:rPr>
          <w:i/>
          <w:iCs/>
          <w:color w:val="999999"/>
          <w:sz w:val="18"/>
          <w:szCs w:val="18"/>
        </w:rPr>
        <w:t xml:space="preserve"> [optional]</w:t>
      </w:r>
    </w:p>
    <w:p w14:paraId="4880FCD7" w14:textId="77777777" w:rsidR="00556B09" w:rsidRDefault="00380C1C">
      <w:pPr>
        <w:spacing w:before="30" w:after="30"/>
        <w:ind w:left="360"/>
      </w:pPr>
      <w:r>
        <w:rPr>
          <w:b/>
          <w:bCs/>
          <w:sz w:val="20"/>
          <w:szCs w:val="20"/>
        </w:rPr>
        <w:t xml:space="preserve">Slides 71-73: </w:t>
      </w:r>
      <w:r>
        <w:rPr>
          <w:sz w:val="20"/>
          <w:szCs w:val="20"/>
        </w:rPr>
        <w:t>Review</w:t>
      </w:r>
    </w:p>
    <w:p w14:paraId="1770A66A" w14:textId="77777777" w:rsidR="00556B09" w:rsidRDefault="00380C1C">
      <w:pPr>
        <w:spacing w:before="200" w:after="80"/>
      </w:pPr>
      <w:r>
        <w:rPr>
          <w:b/>
          <w:bCs/>
        </w:rPr>
        <w:t>Chapter 20: Performance and Breach (64 slides)</w:t>
      </w:r>
    </w:p>
    <w:p w14:paraId="57ACEFF9" w14:textId="77777777" w:rsidR="00556B09" w:rsidRDefault="00380C1C">
      <w:pPr>
        <w:spacing w:before="30" w:after="30"/>
        <w:ind w:left="360"/>
      </w:pPr>
      <w:r>
        <w:rPr>
          <w:b/>
          <w:bCs/>
          <w:sz w:val="20"/>
          <w:szCs w:val="20"/>
        </w:rPr>
        <w:t xml:space="preserve">Slides 1-20: </w:t>
      </w:r>
      <w:r>
        <w:rPr>
          <w:sz w:val="20"/>
          <w:szCs w:val="20"/>
        </w:rPr>
        <w:t>Substantial Performance</w:t>
      </w:r>
    </w:p>
    <w:p w14:paraId="207EF787" w14:textId="77777777" w:rsidR="00556B09" w:rsidRDefault="00380C1C">
      <w:pPr>
        <w:spacing w:before="30" w:after="30"/>
        <w:ind w:left="360"/>
      </w:pPr>
      <w:r>
        <w:rPr>
          <w:b/>
          <w:bCs/>
          <w:sz w:val="20"/>
          <w:szCs w:val="20"/>
        </w:rPr>
        <w:t xml:space="preserve">Slides 21-38: </w:t>
      </w:r>
      <w:r>
        <w:rPr>
          <w:sz w:val="20"/>
          <w:szCs w:val="20"/>
        </w:rPr>
        <w:t>Jacob &amp; Youngs v. Kent</w:t>
      </w:r>
    </w:p>
    <w:p w14:paraId="41EAC83D" w14:textId="77777777" w:rsidR="00556B09" w:rsidRDefault="00380C1C">
      <w:pPr>
        <w:spacing w:before="30" w:after="30"/>
        <w:ind w:left="360"/>
      </w:pPr>
      <w:r>
        <w:rPr>
          <w:b/>
          <w:bCs/>
          <w:sz w:val="20"/>
          <w:szCs w:val="20"/>
        </w:rPr>
        <w:t xml:space="preserve">Slides 39-48: </w:t>
      </w:r>
      <w:r>
        <w:rPr>
          <w:sz w:val="20"/>
          <w:szCs w:val="20"/>
        </w:rPr>
        <w:t>Material vs. Minor Breach</w:t>
      </w:r>
    </w:p>
    <w:p w14:paraId="6710AFF6" w14:textId="77777777" w:rsidR="00556B09" w:rsidRDefault="00380C1C">
      <w:pPr>
        <w:spacing w:before="30" w:after="30"/>
        <w:ind w:left="360"/>
      </w:pPr>
      <w:r>
        <w:rPr>
          <w:b/>
          <w:bCs/>
          <w:sz w:val="20"/>
          <w:szCs w:val="20"/>
        </w:rPr>
        <w:t xml:space="preserve">Slides 49-59: </w:t>
      </w:r>
      <w:r>
        <w:rPr>
          <w:sz w:val="20"/>
          <w:szCs w:val="20"/>
        </w:rPr>
        <w:t>Perfect Tender Rule</w:t>
      </w:r>
    </w:p>
    <w:p w14:paraId="063B6E7A" w14:textId="77777777" w:rsidR="00556B09" w:rsidRDefault="00380C1C">
      <w:pPr>
        <w:spacing w:before="30" w:after="30"/>
        <w:ind w:left="360"/>
      </w:pPr>
      <w:r>
        <w:rPr>
          <w:b/>
          <w:bCs/>
          <w:sz w:val="20"/>
          <w:szCs w:val="20"/>
        </w:rPr>
        <w:t xml:space="preserve">Slides 60-64: </w:t>
      </w:r>
      <w:r>
        <w:rPr>
          <w:sz w:val="20"/>
          <w:szCs w:val="20"/>
        </w:rPr>
        <w:t>Review</w:t>
      </w:r>
    </w:p>
    <w:p w14:paraId="3109E655" w14:textId="77777777" w:rsidR="00556B09" w:rsidRDefault="00380C1C">
      <w:pPr>
        <w:spacing w:before="200" w:after="80"/>
      </w:pPr>
      <w:r>
        <w:rPr>
          <w:b/>
          <w:bCs/>
        </w:rPr>
        <w:t>Chapter 21: Repudiation (62 slides)</w:t>
      </w:r>
    </w:p>
    <w:p w14:paraId="63D62491" w14:textId="77777777" w:rsidR="00556B09" w:rsidRDefault="00380C1C">
      <w:pPr>
        <w:spacing w:before="30" w:after="30"/>
        <w:ind w:left="360"/>
      </w:pPr>
      <w:r>
        <w:rPr>
          <w:b/>
          <w:bCs/>
          <w:sz w:val="20"/>
          <w:szCs w:val="20"/>
        </w:rPr>
        <w:t xml:space="preserve">Slides 1-18: </w:t>
      </w:r>
      <w:r>
        <w:rPr>
          <w:sz w:val="20"/>
          <w:szCs w:val="20"/>
        </w:rPr>
        <w:t>Anticipatory Repudiation</w:t>
      </w:r>
    </w:p>
    <w:p w14:paraId="2945B8C7" w14:textId="77777777" w:rsidR="00556B09" w:rsidRDefault="00380C1C">
      <w:pPr>
        <w:spacing w:before="30" w:after="30"/>
        <w:ind w:left="360"/>
      </w:pPr>
      <w:r>
        <w:rPr>
          <w:b/>
          <w:bCs/>
          <w:sz w:val="20"/>
          <w:szCs w:val="20"/>
        </w:rPr>
        <w:t xml:space="preserve">Slides 19-33: </w:t>
      </w:r>
      <w:r>
        <w:rPr>
          <w:sz w:val="20"/>
          <w:szCs w:val="20"/>
        </w:rPr>
        <w:t>Hochster v. De La Tour</w:t>
      </w:r>
    </w:p>
    <w:p w14:paraId="72CE658F" w14:textId="77777777" w:rsidR="00556B09" w:rsidRDefault="00380C1C">
      <w:pPr>
        <w:spacing w:before="30" w:after="30"/>
        <w:ind w:left="360"/>
      </w:pPr>
      <w:r>
        <w:rPr>
          <w:b/>
          <w:bCs/>
          <w:sz w:val="20"/>
          <w:szCs w:val="20"/>
        </w:rPr>
        <w:t xml:space="preserve">Slides 34-48: </w:t>
      </w:r>
      <w:r>
        <w:rPr>
          <w:sz w:val="20"/>
          <w:szCs w:val="20"/>
        </w:rPr>
        <w:t>Adequate Assurance</w:t>
      </w:r>
    </w:p>
    <w:p w14:paraId="731B12C9" w14:textId="77777777" w:rsidR="00556B09" w:rsidRDefault="00380C1C">
      <w:pPr>
        <w:spacing w:before="30" w:after="30"/>
        <w:ind w:left="360"/>
      </w:pPr>
      <w:r>
        <w:rPr>
          <w:b/>
          <w:bCs/>
          <w:sz w:val="20"/>
          <w:szCs w:val="20"/>
        </w:rPr>
        <w:t xml:space="preserve">Slides 49-58: </w:t>
      </w:r>
      <w:r>
        <w:rPr>
          <w:sz w:val="20"/>
          <w:szCs w:val="20"/>
        </w:rPr>
        <w:t>Retraction Rules</w:t>
      </w:r>
    </w:p>
    <w:p w14:paraId="70ACA22D" w14:textId="77777777" w:rsidR="00556B09" w:rsidRDefault="00380C1C">
      <w:pPr>
        <w:spacing w:before="30" w:after="30"/>
        <w:ind w:left="360"/>
      </w:pPr>
      <w:r>
        <w:rPr>
          <w:b/>
          <w:bCs/>
          <w:sz w:val="20"/>
          <w:szCs w:val="20"/>
        </w:rPr>
        <w:t xml:space="preserve">Slides 59-62: </w:t>
      </w:r>
      <w:r>
        <w:rPr>
          <w:sz w:val="20"/>
          <w:szCs w:val="20"/>
        </w:rPr>
        <w:t>Review</w:t>
      </w:r>
    </w:p>
    <w:p w14:paraId="29D68D9D" w14:textId="77777777" w:rsidR="00556B09" w:rsidRDefault="00380C1C">
      <w:pPr>
        <w:spacing w:before="200" w:after="80"/>
      </w:pPr>
      <w:r>
        <w:rPr>
          <w:b/>
          <w:bCs/>
        </w:rPr>
        <w:t>Chapter 22: Excuse (64 slides)</w:t>
      </w:r>
    </w:p>
    <w:p w14:paraId="27037DDA" w14:textId="77777777" w:rsidR="00556B09" w:rsidRDefault="00380C1C">
      <w:pPr>
        <w:spacing w:before="30" w:after="30"/>
        <w:ind w:left="360"/>
      </w:pPr>
      <w:r>
        <w:rPr>
          <w:b/>
          <w:bCs/>
          <w:sz w:val="20"/>
          <w:szCs w:val="20"/>
        </w:rPr>
        <w:t xml:space="preserve">Slides 1-18: </w:t>
      </w:r>
      <w:r>
        <w:rPr>
          <w:sz w:val="20"/>
          <w:szCs w:val="20"/>
        </w:rPr>
        <w:t>Impossibility</w:t>
      </w:r>
    </w:p>
    <w:p w14:paraId="4BFFE86A" w14:textId="77777777" w:rsidR="00556B09" w:rsidRDefault="00380C1C">
      <w:pPr>
        <w:spacing w:before="30" w:after="30"/>
        <w:ind w:left="360"/>
      </w:pPr>
      <w:r>
        <w:rPr>
          <w:b/>
          <w:bCs/>
          <w:sz w:val="20"/>
          <w:szCs w:val="20"/>
        </w:rPr>
        <w:t xml:space="preserve">Slides 19-32: </w:t>
      </w:r>
      <w:r>
        <w:rPr>
          <w:sz w:val="20"/>
          <w:szCs w:val="20"/>
        </w:rPr>
        <w:t>Taylor v. Caldwell</w:t>
      </w:r>
    </w:p>
    <w:p w14:paraId="33840AA4" w14:textId="77777777" w:rsidR="00556B09" w:rsidRDefault="00380C1C">
      <w:pPr>
        <w:spacing w:before="30" w:after="30"/>
        <w:ind w:left="360"/>
      </w:pPr>
      <w:r>
        <w:rPr>
          <w:b/>
          <w:bCs/>
          <w:sz w:val="20"/>
          <w:szCs w:val="20"/>
        </w:rPr>
        <w:t xml:space="preserve">Slides 33-45: </w:t>
      </w:r>
      <w:r>
        <w:rPr>
          <w:sz w:val="20"/>
          <w:szCs w:val="20"/>
        </w:rPr>
        <w:t>Impracticability</w:t>
      </w:r>
    </w:p>
    <w:p w14:paraId="6B991123" w14:textId="77777777" w:rsidR="00556B09" w:rsidRDefault="00380C1C">
      <w:pPr>
        <w:spacing w:before="30" w:after="30"/>
        <w:ind w:left="360"/>
      </w:pPr>
      <w:r>
        <w:rPr>
          <w:b/>
          <w:bCs/>
          <w:sz w:val="20"/>
          <w:szCs w:val="20"/>
        </w:rPr>
        <w:t xml:space="preserve">Slides 46-58: </w:t>
      </w:r>
      <w:r>
        <w:rPr>
          <w:sz w:val="20"/>
          <w:szCs w:val="20"/>
        </w:rPr>
        <w:t>Frustration of Purpose</w:t>
      </w:r>
    </w:p>
    <w:p w14:paraId="6A336A91" w14:textId="77777777" w:rsidR="00556B09" w:rsidRDefault="00380C1C">
      <w:pPr>
        <w:spacing w:before="30" w:after="30"/>
        <w:ind w:left="360"/>
      </w:pPr>
      <w:r>
        <w:rPr>
          <w:b/>
          <w:bCs/>
          <w:sz w:val="20"/>
          <w:szCs w:val="20"/>
        </w:rPr>
        <w:t xml:space="preserve">Slides 59-64: </w:t>
      </w:r>
      <w:r>
        <w:rPr>
          <w:sz w:val="20"/>
          <w:szCs w:val="20"/>
        </w:rPr>
        <w:t>Review</w:t>
      </w:r>
    </w:p>
    <w:p w14:paraId="518C2A72" w14:textId="77777777" w:rsidR="00556B09" w:rsidRDefault="00380C1C">
      <w:pPr>
        <w:spacing w:before="200" w:after="80"/>
      </w:pPr>
      <w:r>
        <w:rPr>
          <w:b/>
          <w:bCs/>
        </w:rPr>
        <w:t>Chapter 23: Modification and Discharge (60 slides)</w:t>
      </w:r>
    </w:p>
    <w:p w14:paraId="0945353A" w14:textId="77777777" w:rsidR="00556B09" w:rsidRDefault="00380C1C">
      <w:pPr>
        <w:spacing w:before="30" w:after="30"/>
        <w:ind w:left="360"/>
      </w:pPr>
      <w:r>
        <w:rPr>
          <w:b/>
          <w:bCs/>
          <w:sz w:val="20"/>
          <w:szCs w:val="20"/>
        </w:rPr>
        <w:t xml:space="preserve">Slides 1-18: </w:t>
      </w:r>
      <w:r>
        <w:rPr>
          <w:sz w:val="20"/>
          <w:szCs w:val="20"/>
        </w:rPr>
        <w:t>Preexisting Duty Rule</w:t>
      </w:r>
    </w:p>
    <w:p w14:paraId="3F17B56E" w14:textId="77777777" w:rsidR="00556B09" w:rsidRDefault="00380C1C">
      <w:pPr>
        <w:spacing w:before="30" w:after="30"/>
        <w:ind w:left="360"/>
      </w:pPr>
      <w:r>
        <w:rPr>
          <w:b/>
          <w:bCs/>
          <w:sz w:val="20"/>
          <w:szCs w:val="20"/>
        </w:rPr>
        <w:t xml:space="preserve">Slides 19-33: </w:t>
      </w:r>
      <w:r>
        <w:rPr>
          <w:sz w:val="20"/>
          <w:szCs w:val="20"/>
        </w:rPr>
        <w:t>Alaska Packers Case</w:t>
      </w:r>
    </w:p>
    <w:p w14:paraId="0B98221E" w14:textId="77777777" w:rsidR="00556B09" w:rsidRDefault="00380C1C">
      <w:pPr>
        <w:spacing w:before="30" w:after="30"/>
        <w:ind w:left="360"/>
      </w:pPr>
      <w:r>
        <w:rPr>
          <w:b/>
          <w:bCs/>
          <w:sz w:val="20"/>
          <w:szCs w:val="20"/>
        </w:rPr>
        <w:t xml:space="preserve">Slides 34-45: </w:t>
      </w:r>
      <w:r>
        <w:rPr>
          <w:sz w:val="20"/>
          <w:szCs w:val="20"/>
        </w:rPr>
        <w:t>UCC § 2-209</w:t>
      </w:r>
    </w:p>
    <w:p w14:paraId="6661949D" w14:textId="77777777" w:rsidR="00556B09" w:rsidRDefault="00380C1C">
      <w:pPr>
        <w:spacing w:before="30" w:after="30"/>
        <w:ind w:left="360"/>
      </w:pPr>
      <w:r>
        <w:rPr>
          <w:b/>
          <w:bCs/>
          <w:sz w:val="20"/>
          <w:szCs w:val="20"/>
        </w:rPr>
        <w:t xml:space="preserve">Slides 46-55: </w:t>
      </w:r>
      <w:r>
        <w:rPr>
          <w:sz w:val="20"/>
          <w:szCs w:val="20"/>
        </w:rPr>
        <w:t>Accord and Satisfaction</w:t>
      </w:r>
    </w:p>
    <w:p w14:paraId="488F4252" w14:textId="77777777" w:rsidR="00556B09" w:rsidRDefault="00380C1C">
      <w:pPr>
        <w:spacing w:before="30" w:after="30"/>
        <w:ind w:left="360"/>
      </w:pPr>
      <w:r>
        <w:rPr>
          <w:b/>
          <w:bCs/>
          <w:sz w:val="20"/>
          <w:szCs w:val="20"/>
        </w:rPr>
        <w:t xml:space="preserve">Slides 56-60: </w:t>
      </w:r>
      <w:r>
        <w:rPr>
          <w:sz w:val="20"/>
          <w:szCs w:val="20"/>
        </w:rPr>
        <w:t>Review</w:t>
      </w:r>
    </w:p>
    <w:p w14:paraId="3AF02439" w14:textId="77777777" w:rsidR="00556B09" w:rsidRDefault="00380C1C">
      <w:pPr>
        <w:spacing w:before="200" w:after="80"/>
      </w:pPr>
      <w:r>
        <w:rPr>
          <w:b/>
          <w:bCs/>
        </w:rPr>
        <w:t>Chapter 24: Expectation Damages (73 slides)</w:t>
      </w:r>
    </w:p>
    <w:p w14:paraId="29AA6FC8" w14:textId="77777777" w:rsidR="00556B09" w:rsidRDefault="00380C1C">
      <w:pPr>
        <w:spacing w:before="30" w:after="30"/>
        <w:ind w:left="360"/>
      </w:pPr>
      <w:r>
        <w:rPr>
          <w:b/>
          <w:bCs/>
          <w:sz w:val="20"/>
          <w:szCs w:val="20"/>
        </w:rPr>
        <w:t xml:space="preserve">Slides 1-25: </w:t>
      </w:r>
      <w:r>
        <w:rPr>
          <w:sz w:val="20"/>
          <w:szCs w:val="20"/>
        </w:rPr>
        <w:t>Formula: Loss in Value + Other Loss – Cost Avoided</w:t>
      </w:r>
    </w:p>
    <w:p w14:paraId="0A8F13AA" w14:textId="77777777" w:rsidR="00556B09" w:rsidRDefault="00380C1C">
      <w:pPr>
        <w:spacing w:before="30" w:after="30"/>
        <w:ind w:left="360"/>
      </w:pPr>
      <w:r>
        <w:rPr>
          <w:b/>
          <w:bCs/>
          <w:sz w:val="20"/>
          <w:szCs w:val="20"/>
        </w:rPr>
        <w:t xml:space="preserve">Slides 26-38: </w:t>
      </w:r>
      <w:r>
        <w:rPr>
          <w:sz w:val="20"/>
          <w:szCs w:val="20"/>
        </w:rPr>
        <w:t>Direct Damages</w:t>
      </w:r>
    </w:p>
    <w:p w14:paraId="2DF22997" w14:textId="77777777" w:rsidR="00556B09" w:rsidRDefault="00380C1C">
      <w:pPr>
        <w:spacing w:before="30" w:after="30"/>
        <w:ind w:left="360"/>
      </w:pPr>
      <w:r>
        <w:rPr>
          <w:b/>
          <w:bCs/>
          <w:sz w:val="20"/>
          <w:szCs w:val="20"/>
        </w:rPr>
        <w:t xml:space="preserve">Slides 39-48: </w:t>
      </w:r>
      <w:r>
        <w:rPr>
          <w:sz w:val="20"/>
          <w:szCs w:val="20"/>
        </w:rPr>
        <w:t>Incidental Damages</w:t>
      </w:r>
    </w:p>
    <w:p w14:paraId="3E324E9C" w14:textId="77777777" w:rsidR="00556B09" w:rsidRDefault="00380C1C">
      <w:pPr>
        <w:spacing w:before="30" w:after="30"/>
        <w:ind w:left="360"/>
      </w:pPr>
      <w:r>
        <w:rPr>
          <w:b/>
          <w:bCs/>
          <w:sz w:val="20"/>
          <w:szCs w:val="20"/>
        </w:rPr>
        <w:t xml:space="preserve">Slides 49-60: </w:t>
      </w:r>
      <w:r>
        <w:rPr>
          <w:sz w:val="20"/>
          <w:szCs w:val="20"/>
        </w:rPr>
        <w:t>Consequential Damages</w:t>
      </w:r>
    </w:p>
    <w:p w14:paraId="2AFE9ED3" w14:textId="77777777" w:rsidR="00556B09" w:rsidRDefault="00380C1C">
      <w:pPr>
        <w:spacing w:before="30" w:after="30"/>
        <w:ind w:left="360"/>
      </w:pPr>
      <w:r>
        <w:rPr>
          <w:b/>
          <w:bCs/>
          <w:sz w:val="20"/>
          <w:szCs w:val="20"/>
        </w:rPr>
        <w:t xml:space="preserve">Slides 61-70: </w:t>
      </w:r>
      <w:r>
        <w:rPr>
          <w:sz w:val="20"/>
          <w:szCs w:val="20"/>
        </w:rPr>
        <w:t>Lost Volume Seller</w:t>
      </w:r>
      <w:r>
        <w:rPr>
          <w:i/>
          <w:iCs/>
          <w:color w:val="999999"/>
          <w:sz w:val="18"/>
          <w:szCs w:val="18"/>
        </w:rPr>
        <w:t xml:space="preserve"> [optional]</w:t>
      </w:r>
    </w:p>
    <w:p w14:paraId="051FCA90" w14:textId="77777777" w:rsidR="00556B09" w:rsidRDefault="00380C1C">
      <w:pPr>
        <w:spacing w:before="30" w:after="30"/>
        <w:ind w:left="360"/>
      </w:pPr>
      <w:r>
        <w:rPr>
          <w:b/>
          <w:bCs/>
          <w:sz w:val="20"/>
          <w:szCs w:val="20"/>
        </w:rPr>
        <w:t xml:space="preserve">Slides 71-73: </w:t>
      </w:r>
      <w:r>
        <w:rPr>
          <w:sz w:val="20"/>
          <w:szCs w:val="20"/>
        </w:rPr>
        <w:t>Review</w:t>
      </w:r>
    </w:p>
    <w:p w14:paraId="2FAABBD9" w14:textId="77777777" w:rsidR="00556B09" w:rsidRDefault="00380C1C">
      <w:pPr>
        <w:spacing w:before="200" w:after="80"/>
      </w:pPr>
      <w:r>
        <w:rPr>
          <w:b/>
          <w:bCs/>
        </w:rPr>
        <w:t>Chapter 25: Defective Performance (60 slides)</w:t>
      </w:r>
    </w:p>
    <w:p w14:paraId="43F53CE3" w14:textId="77777777" w:rsidR="00556B09" w:rsidRDefault="00380C1C">
      <w:pPr>
        <w:spacing w:before="30" w:after="30"/>
        <w:ind w:left="360"/>
      </w:pPr>
      <w:r>
        <w:rPr>
          <w:b/>
          <w:bCs/>
          <w:sz w:val="20"/>
          <w:szCs w:val="20"/>
        </w:rPr>
        <w:t xml:space="preserve">Slides 1-18: </w:t>
      </w:r>
      <w:r>
        <w:rPr>
          <w:sz w:val="20"/>
          <w:szCs w:val="20"/>
        </w:rPr>
        <w:t>Cost of Completion vs. Diminution</w:t>
      </w:r>
    </w:p>
    <w:p w14:paraId="322DAE20" w14:textId="77777777" w:rsidR="00556B09" w:rsidRDefault="00380C1C">
      <w:pPr>
        <w:spacing w:before="30" w:after="30"/>
        <w:ind w:left="360"/>
      </w:pPr>
      <w:r>
        <w:rPr>
          <w:b/>
          <w:bCs/>
          <w:sz w:val="20"/>
          <w:szCs w:val="20"/>
        </w:rPr>
        <w:t xml:space="preserve">Slides 19-38: </w:t>
      </w:r>
      <w:r>
        <w:rPr>
          <w:sz w:val="20"/>
          <w:szCs w:val="20"/>
        </w:rPr>
        <w:t>Peevyhouse v. Garland Coal</w:t>
      </w:r>
    </w:p>
    <w:p w14:paraId="1D7DDD6A" w14:textId="77777777" w:rsidR="00556B09" w:rsidRDefault="00380C1C">
      <w:pPr>
        <w:spacing w:before="30" w:after="30"/>
        <w:ind w:left="360"/>
      </w:pPr>
      <w:r>
        <w:rPr>
          <w:b/>
          <w:bCs/>
          <w:sz w:val="20"/>
          <w:szCs w:val="20"/>
        </w:rPr>
        <w:t xml:space="preserve">Slides 39-48: </w:t>
      </w:r>
      <w:r>
        <w:rPr>
          <w:sz w:val="20"/>
          <w:szCs w:val="20"/>
        </w:rPr>
        <w:t>Economic Waste</w:t>
      </w:r>
    </w:p>
    <w:p w14:paraId="00A3F28B" w14:textId="77777777" w:rsidR="00556B09" w:rsidRDefault="00380C1C">
      <w:pPr>
        <w:spacing w:before="30" w:after="30"/>
        <w:ind w:left="360"/>
      </w:pPr>
      <w:r>
        <w:rPr>
          <w:b/>
          <w:bCs/>
          <w:sz w:val="20"/>
          <w:szCs w:val="20"/>
        </w:rPr>
        <w:lastRenderedPageBreak/>
        <w:t xml:space="preserve">Slides 49-56: </w:t>
      </w:r>
      <w:r>
        <w:rPr>
          <w:sz w:val="20"/>
          <w:szCs w:val="20"/>
        </w:rPr>
        <w:t>UCC Buyer/Seller Remedies</w:t>
      </w:r>
    </w:p>
    <w:p w14:paraId="2C9C7977" w14:textId="77777777" w:rsidR="00556B09" w:rsidRDefault="00380C1C">
      <w:pPr>
        <w:spacing w:before="30" w:after="30"/>
        <w:ind w:left="360"/>
      </w:pPr>
      <w:r>
        <w:rPr>
          <w:b/>
          <w:bCs/>
          <w:sz w:val="20"/>
          <w:szCs w:val="20"/>
        </w:rPr>
        <w:t xml:space="preserve">Slides 57-60: </w:t>
      </w:r>
      <w:r>
        <w:rPr>
          <w:sz w:val="20"/>
          <w:szCs w:val="20"/>
        </w:rPr>
        <w:t>Review</w:t>
      </w:r>
    </w:p>
    <w:p w14:paraId="09ECA233" w14:textId="77777777" w:rsidR="00556B09" w:rsidRDefault="00380C1C">
      <w:pPr>
        <w:spacing w:before="200" w:after="80"/>
      </w:pPr>
      <w:r>
        <w:rPr>
          <w:b/>
          <w:bCs/>
        </w:rPr>
        <w:t>Chapter 26: Limits on Damages (60 slides)</w:t>
      </w:r>
    </w:p>
    <w:p w14:paraId="561746F2" w14:textId="77777777" w:rsidR="00556B09" w:rsidRDefault="00380C1C">
      <w:pPr>
        <w:spacing w:before="30" w:after="30"/>
        <w:ind w:left="360"/>
      </w:pPr>
      <w:r>
        <w:rPr>
          <w:b/>
          <w:bCs/>
          <w:sz w:val="20"/>
          <w:szCs w:val="20"/>
        </w:rPr>
        <w:t xml:space="preserve">Slides 1-18: </w:t>
      </w:r>
      <w:r>
        <w:rPr>
          <w:sz w:val="20"/>
          <w:szCs w:val="20"/>
        </w:rPr>
        <w:t>Foreseeability</w:t>
      </w:r>
    </w:p>
    <w:p w14:paraId="56098DE3" w14:textId="77777777" w:rsidR="00556B09" w:rsidRDefault="00380C1C">
      <w:pPr>
        <w:spacing w:before="30" w:after="30"/>
        <w:ind w:left="360"/>
      </w:pPr>
      <w:r>
        <w:rPr>
          <w:b/>
          <w:bCs/>
          <w:sz w:val="20"/>
          <w:szCs w:val="20"/>
        </w:rPr>
        <w:t xml:space="preserve">Slides 19-35: </w:t>
      </w:r>
      <w:r>
        <w:rPr>
          <w:sz w:val="20"/>
          <w:szCs w:val="20"/>
        </w:rPr>
        <w:t>Hadley v. Baxendale</w:t>
      </w:r>
    </w:p>
    <w:p w14:paraId="47952923" w14:textId="77777777" w:rsidR="00556B09" w:rsidRDefault="00380C1C">
      <w:pPr>
        <w:spacing w:before="30" w:after="30"/>
        <w:ind w:left="360"/>
      </w:pPr>
      <w:r>
        <w:rPr>
          <w:b/>
          <w:bCs/>
          <w:sz w:val="20"/>
          <w:szCs w:val="20"/>
        </w:rPr>
        <w:t xml:space="preserve">Slides 36-44: </w:t>
      </w:r>
      <w:r>
        <w:rPr>
          <w:sz w:val="20"/>
          <w:szCs w:val="20"/>
        </w:rPr>
        <w:t>Certainty Requirement</w:t>
      </w:r>
    </w:p>
    <w:p w14:paraId="4057FE3B" w14:textId="77777777" w:rsidR="00556B09" w:rsidRDefault="00380C1C">
      <w:pPr>
        <w:spacing w:before="30" w:after="30"/>
        <w:ind w:left="360"/>
      </w:pPr>
      <w:r>
        <w:rPr>
          <w:b/>
          <w:bCs/>
          <w:sz w:val="20"/>
          <w:szCs w:val="20"/>
        </w:rPr>
        <w:t xml:space="preserve">Slides 45-52: </w:t>
      </w:r>
      <w:r>
        <w:rPr>
          <w:sz w:val="20"/>
          <w:szCs w:val="20"/>
        </w:rPr>
        <w:t>Mitigation Duty</w:t>
      </w:r>
    </w:p>
    <w:p w14:paraId="0AC0E119" w14:textId="77777777" w:rsidR="00556B09" w:rsidRDefault="00380C1C">
      <w:pPr>
        <w:spacing w:before="30" w:after="30"/>
        <w:ind w:left="360"/>
      </w:pPr>
      <w:r>
        <w:rPr>
          <w:b/>
          <w:bCs/>
          <w:sz w:val="20"/>
          <w:szCs w:val="20"/>
        </w:rPr>
        <w:t xml:space="preserve">Slides 53-58: </w:t>
      </w:r>
      <w:r>
        <w:rPr>
          <w:sz w:val="20"/>
          <w:szCs w:val="20"/>
        </w:rPr>
        <w:t>Liquidated Damages</w:t>
      </w:r>
    </w:p>
    <w:p w14:paraId="24883062" w14:textId="77777777" w:rsidR="00556B09" w:rsidRDefault="00380C1C">
      <w:pPr>
        <w:spacing w:before="30" w:after="30"/>
        <w:ind w:left="360"/>
      </w:pPr>
      <w:r>
        <w:rPr>
          <w:b/>
          <w:bCs/>
          <w:sz w:val="20"/>
          <w:szCs w:val="20"/>
        </w:rPr>
        <w:t xml:space="preserve">Slides 59-60: </w:t>
      </w:r>
      <w:r>
        <w:rPr>
          <w:sz w:val="20"/>
          <w:szCs w:val="20"/>
        </w:rPr>
        <w:t>Review</w:t>
      </w:r>
    </w:p>
    <w:p w14:paraId="17B4F134" w14:textId="77777777" w:rsidR="00556B09" w:rsidRDefault="00380C1C">
      <w:pPr>
        <w:spacing w:before="200" w:after="80"/>
      </w:pPr>
      <w:r>
        <w:rPr>
          <w:b/>
          <w:bCs/>
        </w:rPr>
        <w:t>Chapter 27: Alternative Remedies (58 slides)</w:t>
      </w:r>
    </w:p>
    <w:p w14:paraId="139603F4" w14:textId="77777777" w:rsidR="00556B09" w:rsidRDefault="00380C1C">
      <w:pPr>
        <w:spacing w:before="30" w:after="30"/>
        <w:ind w:left="360"/>
      </w:pPr>
      <w:r>
        <w:rPr>
          <w:b/>
          <w:bCs/>
          <w:sz w:val="20"/>
          <w:szCs w:val="20"/>
        </w:rPr>
        <w:t xml:space="preserve">Slides 1-18: </w:t>
      </w:r>
      <w:r>
        <w:rPr>
          <w:sz w:val="20"/>
          <w:szCs w:val="20"/>
        </w:rPr>
        <w:t>Specific Performance</w:t>
      </w:r>
    </w:p>
    <w:p w14:paraId="7D22539F" w14:textId="77777777" w:rsidR="00556B09" w:rsidRDefault="00380C1C">
      <w:pPr>
        <w:spacing w:before="30" w:after="30"/>
        <w:ind w:left="360"/>
      </w:pPr>
      <w:r>
        <w:rPr>
          <w:b/>
          <w:bCs/>
          <w:sz w:val="20"/>
          <w:szCs w:val="20"/>
        </w:rPr>
        <w:t xml:space="preserve">Slides 19-30: </w:t>
      </w:r>
      <w:r>
        <w:rPr>
          <w:sz w:val="20"/>
          <w:szCs w:val="20"/>
        </w:rPr>
        <w:t>Adequacy Test</w:t>
      </w:r>
    </w:p>
    <w:p w14:paraId="28EEEC81" w14:textId="77777777" w:rsidR="00556B09" w:rsidRDefault="00380C1C">
      <w:pPr>
        <w:spacing w:before="30" w:after="30"/>
        <w:ind w:left="360"/>
      </w:pPr>
      <w:r>
        <w:rPr>
          <w:b/>
          <w:bCs/>
          <w:sz w:val="20"/>
          <w:szCs w:val="20"/>
        </w:rPr>
        <w:t xml:space="preserve">Slides 31-40: </w:t>
      </w:r>
      <w:r>
        <w:rPr>
          <w:sz w:val="20"/>
          <w:szCs w:val="20"/>
        </w:rPr>
        <w:t>Unique Goods Doctrine</w:t>
      </w:r>
    </w:p>
    <w:p w14:paraId="70F3E05C" w14:textId="77777777" w:rsidR="00556B09" w:rsidRDefault="00380C1C">
      <w:pPr>
        <w:spacing w:before="30" w:after="30"/>
        <w:ind w:left="360"/>
      </w:pPr>
      <w:r>
        <w:rPr>
          <w:b/>
          <w:bCs/>
          <w:sz w:val="20"/>
          <w:szCs w:val="20"/>
        </w:rPr>
        <w:t xml:space="preserve">Slides 41-50: </w:t>
      </w:r>
      <w:r>
        <w:rPr>
          <w:sz w:val="20"/>
          <w:szCs w:val="20"/>
        </w:rPr>
        <w:t>Injunctions</w:t>
      </w:r>
    </w:p>
    <w:p w14:paraId="56F31EE9" w14:textId="77777777" w:rsidR="00556B09" w:rsidRDefault="00380C1C">
      <w:pPr>
        <w:spacing w:before="30" w:after="30"/>
        <w:ind w:left="360"/>
      </w:pPr>
      <w:r>
        <w:rPr>
          <w:b/>
          <w:bCs/>
          <w:sz w:val="20"/>
          <w:szCs w:val="20"/>
        </w:rPr>
        <w:t xml:space="preserve">Slides 51-56: </w:t>
      </w:r>
      <w:r>
        <w:rPr>
          <w:sz w:val="20"/>
          <w:szCs w:val="20"/>
        </w:rPr>
        <w:t>Equitable Defenses</w:t>
      </w:r>
      <w:r>
        <w:rPr>
          <w:i/>
          <w:iCs/>
          <w:color w:val="999999"/>
          <w:sz w:val="18"/>
          <w:szCs w:val="18"/>
        </w:rPr>
        <w:t xml:space="preserve"> [optional]</w:t>
      </w:r>
    </w:p>
    <w:p w14:paraId="47F5A34A" w14:textId="77777777" w:rsidR="00556B09" w:rsidRDefault="00380C1C">
      <w:pPr>
        <w:spacing w:before="30" w:after="30"/>
        <w:ind w:left="360"/>
      </w:pPr>
      <w:r>
        <w:rPr>
          <w:b/>
          <w:bCs/>
          <w:sz w:val="20"/>
          <w:szCs w:val="20"/>
        </w:rPr>
        <w:t xml:space="preserve">Slides 57-58: </w:t>
      </w:r>
      <w:r>
        <w:rPr>
          <w:sz w:val="20"/>
          <w:szCs w:val="20"/>
        </w:rPr>
        <w:t>Review</w:t>
      </w:r>
    </w:p>
    <w:p w14:paraId="35863523" w14:textId="77777777" w:rsidR="00556B09" w:rsidRDefault="00380C1C">
      <w:pPr>
        <w:spacing w:before="200" w:after="80"/>
      </w:pPr>
      <w:r>
        <w:rPr>
          <w:b/>
          <w:bCs/>
        </w:rPr>
        <w:t>Chapter 28: Third-Party Beneficiaries (56 slides)</w:t>
      </w:r>
    </w:p>
    <w:p w14:paraId="78B13EBA" w14:textId="77777777" w:rsidR="00556B09" w:rsidRDefault="00380C1C">
      <w:pPr>
        <w:spacing w:before="30" w:after="30"/>
        <w:ind w:left="360"/>
      </w:pPr>
      <w:r>
        <w:rPr>
          <w:b/>
          <w:bCs/>
          <w:sz w:val="20"/>
          <w:szCs w:val="20"/>
        </w:rPr>
        <w:t xml:space="preserve">Slides 1-18: </w:t>
      </w:r>
      <w:r>
        <w:rPr>
          <w:sz w:val="20"/>
          <w:szCs w:val="20"/>
        </w:rPr>
        <w:t>Intended vs. Incidental</w:t>
      </w:r>
    </w:p>
    <w:p w14:paraId="42C05C8E" w14:textId="77777777" w:rsidR="00556B09" w:rsidRDefault="00380C1C">
      <w:pPr>
        <w:spacing w:before="30" w:after="30"/>
        <w:ind w:left="360"/>
      </w:pPr>
      <w:r>
        <w:rPr>
          <w:b/>
          <w:bCs/>
          <w:sz w:val="20"/>
          <w:szCs w:val="20"/>
        </w:rPr>
        <w:t xml:space="preserve">Slides 19-32: </w:t>
      </w:r>
      <w:r>
        <w:rPr>
          <w:sz w:val="20"/>
          <w:szCs w:val="20"/>
        </w:rPr>
        <w:t>Creditor vs. Donee Beneficiaries</w:t>
      </w:r>
    </w:p>
    <w:p w14:paraId="68AB9E82" w14:textId="77777777" w:rsidR="00556B09" w:rsidRDefault="00380C1C">
      <w:pPr>
        <w:spacing w:before="30" w:after="30"/>
        <w:ind w:left="360"/>
      </w:pPr>
      <w:r>
        <w:rPr>
          <w:b/>
          <w:bCs/>
          <w:sz w:val="20"/>
          <w:szCs w:val="20"/>
        </w:rPr>
        <w:t xml:space="preserve">Slides 33-42: </w:t>
      </w:r>
      <w:r>
        <w:rPr>
          <w:sz w:val="20"/>
          <w:szCs w:val="20"/>
        </w:rPr>
        <w:t>Vesting of Rights</w:t>
      </w:r>
    </w:p>
    <w:p w14:paraId="1AECC2C9" w14:textId="77777777" w:rsidR="00556B09" w:rsidRDefault="00380C1C">
      <w:pPr>
        <w:spacing w:before="30" w:after="30"/>
        <w:ind w:left="360"/>
      </w:pPr>
      <w:r>
        <w:rPr>
          <w:b/>
          <w:bCs/>
          <w:sz w:val="20"/>
          <w:szCs w:val="20"/>
        </w:rPr>
        <w:t xml:space="preserve">Slides 43-52: </w:t>
      </w:r>
      <w:r>
        <w:rPr>
          <w:sz w:val="20"/>
          <w:szCs w:val="20"/>
        </w:rPr>
        <w:t>Assignment and Delegation</w:t>
      </w:r>
    </w:p>
    <w:p w14:paraId="07F95F88" w14:textId="77777777" w:rsidR="00556B09" w:rsidRDefault="00380C1C">
      <w:pPr>
        <w:spacing w:before="30" w:after="30"/>
        <w:ind w:left="360"/>
      </w:pPr>
      <w:r>
        <w:rPr>
          <w:b/>
          <w:bCs/>
          <w:sz w:val="20"/>
          <w:szCs w:val="20"/>
        </w:rPr>
        <w:t xml:space="preserve">Slides 53-56: </w:t>
      </w:r>
      <w:r>
        <w:rPr>
          <w:sz w:val="20"/>
          <w:szCs w:val="20"/>
        </w:rPr>
        <w:t>Review</w:t>
      </w:r>
    </w:p>
    <w:p w14:paraId="04D294F7" w14:textId="77777777" w:rsidR="00556B09" w:rsidRDefault="00380C1C">
      <w:r>
        <w:br w:type="page"/>
      </w:r>
    </w:p>
    <w:p w14:paraId="1DA96FD2" w14:textId="77777777" w:rsidR="00556B09" w:rsidRDefault="00556B09">
      <w:pPr>
        <w:spacing w:before="2400"/>
      </w:pPr>
    </w:p>
    <w:p w14:paraId="08338596" w14:textId="77777777" w:rsidR="00556B09" w:rsidRDefault="00380C1C">
      <w:pPr>
        <w:spacing w:after="200"/>
        <w:jc w:val="center"/>
      </w:pPr>
      <w:r>
        <w:rPr>
          <w:b/>
          <w:bCs/>
          <w:color w:val="0A3255"/>
          <w:sz w:val="44"/>
          <w:szCs w:val="44"/>
        </w:rPr>
        <w:t>Contract Law: Rules, Cases &amp; Problems</w:t>
      </w:r>
    </w:p>
    <w:p w14:paraId="3B988B1B" w14:textId="77777777" w:rsidR="00556B09" w:rsidRDefault="00380C1C">
      <w:pPr>
        <w:spacing w:after="120"/>
        <w:jc w:val="center"/>
      </w:pPr>
      <w:r>
        <w:rPr>
          <w:color w:val="0A3255"/>
          <w:sz w:val="32"/>
          <w:szCs w:val="32"/>
        </w:rPr>
        <w:t>Second Edition</w:t>
      </w:r>
    </w:p>
    <w:p w14:paraId="661D6CD0" w14:textId="77777777" w:rsidR="00556B09" w:rsidRDefault="00380C1C">
      <w:pPr>
        <w:spacing w:after="400"/>
        <w:jc w:val="center"/>
      </w:pPr>
      <w:r>
        <w:rPr>
          <w:color w:val="555555"/>
          <w:sz w:val="28"/>
          <w:szCs w:val="28"/>
        </w:rPr>
        <w:t>Teacher’s Manual</w:t>
      </w:r>
    </w:p>
    <w:p w14:paraId="11E457E2" w14:textId="77777777" w:rsidR="00556B09" w:rsidRDefault="00380C1C">
      <w:pPr>
        <w:spacing w:after="60"/>
        <w:jc w:val="center"/>
      </w:pPr>
      <w:r>
        <w:rPr>
          <w:b/>
          <w:bCs/>
          <w:color w:val="0A3255"/>
          <w:sz w:val="28"/>
          <w:szCs w:val="28"/>
        </w:rPr>
        <w:t>PART III: CASE BRIEFS</w:t>
      </w:r>
    </w:p>
    <w:p w14:paraId="000C374C" w14:textId="77777777" w:rsidR="00556B09" w:rsidRDefault="00380C1C">
      <w:pPr>
        <w:spacing w:after="400"/>
        <w:jc w:val="center"/>
      </w:pPr>
      <w:r>
        <w:rPr>
          <w:color w:val="666666"/>
        </w:rPr>
        <w:t>With Cross-References to Lesson Plans &amp; Slide Decks</w:t>
      </w:r>
    </w:p>
    <w:p w14:paraId="6FB208F1" w14:textId="77777777" w:rsidR="00556B09" w:rsidRDefault="00380C1C">
      <w:pPr>
        <w:spacing w:after="120"/>
        <w:jc w:val="center"/>
      </w:pPr>
      <w:r>
        <w:rPr>
          <w:sz w:val="24"/>
          <w:szCs w:val="24"/>
        </w:rPr>
        <w:t>Seth C. Oranburg</w:t>
      </w:r>
    </w:p>
    <w:p w14:paraId="1C0DF772" w14:textId="77777777" w:rsidR="00556B09" w:rsidRDefault="00380C1C">
      <w:pPr>
        <w:jc w:val="center"/>
      </w:pPr>
      <w:r>
        <w:rPr>
          <w:i/>
          <w:iCs/>
          <w:color w:val="777777"/>
          <w:sz w:val="20"/>
          <w:szCs w:val="20"/>
        </w:rPr>
        <w:t>Professor of Law, University of New Hampshire Franklin Pierce School of Law</w:t>
      </w:r>
    </w:p>
    <w:p w14:paraId="5EDA951F" w14:textId="77777777" w:rsidR="00556B09" w:rsidRDefault="00380C1C">
      <w:r>
        <w:br w:type="page"/>
      </w:r>
    </w:p>
    <w:p w14:paraId="0297B5C2" w14:textId="77777777" w:rsidR="00556B09" w:rsidRDefault="00380C1C">
      <w:pPr>
        <w:pStyle w:val="Heading1"/>
      </w:pPr>
      <w:r>
        <w:lastRenderedPageBreak/>
        <w:t>PART III: CASE BRIEFS</w:t>
      </w:r>
    </w:p>
    <w:p w14:paraId="112491BF" w14:textId="77777777" w:rsidR="00556B09" w:rsidRDefault="00380C1C">
      <w:pPr>
        <w:spacing w:before="80" w:after="80"/>
      </w:pPr>
      <w:r>
        <w:t>In addition to the lesson plans, this Teacher's Manual includes detailed case briefs designed to support your instruction of the key cases covered in Contract Law: Rules, Cases, and Problems. These case briefs provide clear, concise summaries of the pivotal cases in the course, highlighting the essential facts, issues, holdings, and reasoning that form the foundation of each case's contribution to contract law.</w:t>
      </w:r>
    </w:p>
    <w:p w14:paraId="42F7FDB1" w14:textId="77777777" w:rsidR="00556B09" w:rsidRDefault="00380C1C">
      <w:pPr>
        <w:spacing w:before="80" w:after="80"/>
      </w:pPr>
      <w:r>
        <w:t>Each case brief is structured to make the critical legal principles easily digestible for students, while also offering valuable teaching insights. The briefs are intended to guide classroom discussion, serve as reference points for legal analysis, and help students focus on the most important takeaways. By offering well-organized, step-by-step breakdowns of each case, these briefs not only save you time in preparation but also provide a consistent method for students to learn how to brief cases on their own.</w:t>
      </w:r>
    </w:p>
    <w:p w14:paraId="3ECC4DB6" w14:textId="77777777" w:rsidR="00556B09" w:rsidRDefault="00380C1C">
      <w:pPr>
        <w:spacing w:before="80" w:after="80"/>
      </w:pPr>
      <w:r>
        <w:t>You can use the case briefs to reinforce lessons, structure class discussions, or provide additional support during review sessions. They are particularly helpful in illustrating how specific rules of contract law are applied in real-life cases, thereby giving students a practical understanding of the doctrines at play. The briefs are also a great resource for helping students refine their legal reasoning skills, as they guide students in dissecting complex judicial opinions and connecting them to broader contract law concepts.</w:t>
      </w:r>
    </w:p>
    <w:p w14:paraId="3ECE13DD" w14:textId="77777777" w:rsidR="00556B09" w:rsidRDefault="00380C1C">
      <w:pPr>
        <w:spacing w:before="80" w:after="80"/>
      </w:pPr>
      <w:r>
        <w:t>By incorporating these case briefs into your teaching, you ensure that your students gain a deep understanding of contract law while developing essential skills in legal analysis and case briefing.</w:t>
      </w:r>
    </w:p>
    <w:p w14:paraId="02DCC979" w14:textId="77777777" w:rsidR="00556B09" w:rsidRDefault="00380C1C">
      <w:pPr>
        <w:spacing w:before="80" w:after="80"/>
      </w:pPr>
      <w:r>
        <w:t>Each case brief in this Part is cross-referenced to the corresponding chapter lesson plan in Part II and, where applicable, to the specific slide ranges in the accompanying slide decks that cover the case. This allows you to move seamlessly between the case brief, the lesson plan, and the slides when preparing for class. The standard brief format used here—Citation, Parties, Procedural Posture, Issue, Holding, Rules, Facts, Application, and Conclusions—mirrors the structure students should develop when briefing cases on their own, making these a useful teaching model as well as a preparation tool.</w:t>
      </w:r>
    </w:p>
    <w:p w14:paraId="6B29E5AB" w14:textId="77777777" w:rsidR="00556B09" w:rsidRDefault="00380C1C">
      <w:r>
        <w:br w:type="page"/>
      </w:r>
    </w:p>
    <w:p w14:paraId="415CD29A" w14:textId="77777777" w:rsidR="00556B09" w:rsidRDefault="00380C1C">
      <w:pPr>
        <w:pStyle w:val="Heading2"/>
      </w:pPr>
      <w:r>
        <w:lastRenderedPageBreak/>
        <w:t>Case Brief Index by Chapter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5760"/>
        <w:gridCol w:w="1800"/>
      </w:tblGrid>
      <w:tr w:rsidR="00556B09" w14:paraId="5319C3C7" w14:textId="77777777">
        <w:tc>
          <w:tcPr>
            <w:tcW w:w="18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108238E" w14:textId="77777777" w:rsidR="00556B09" w:rsidRDefault="00380C1C">
            <w:pPr>
              <w:pStyle w:val="TableHeader"/>
            </w:pPr>
            <w:r>
              <w:t>Chapter</w:t>
            </w:r>
          </w:p>
        </w:tc>
        <w:tc>
          <w:tcPr>
            <w:tcW w:w="57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048CE9C" w14:textId="77777777" w:rsidR="00556B09" w:rsidRDefault="00380C1C">
            <w:pPr>
              <w:pStyle w:val="TableHeader"/>
            </w:pPr>
            <w:r>
              <w:t>Cases Briefed</w:t>
            </w:r>
          </w:p>
        </w:tc>
        <w:tc>
          <w:tcPr>
            <w:tcW w:w="18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42B1037" w14:textId="77777777" w:rsidR="00556B09" w:rsidRDefault="00380C1C">
            <w:pPr>
              <w:pStyle w:val="TableHeader"/>
            </w:pPr>
            <w:r>
              <w:t>Slides</w:t>
            </w:r>
          </w:p>
        </w:tc>
      </w:tr>
      <w:tr w:rsidR="00556B09" w14:paraId="03CB66A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78932B" w14:textId="77777777" w:rsidR="00556B09" w:rsidRDefault="00380C1C">
            <w:pPr>
              <w:pStyle w:val="TableContent"/>
            </w:pPr>
            <w:r>
              <w:rPr>
                <w:b/>
                <w:bCs/>
              </w:rPr>
              <w:t>Ch 2</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B2A55A" w14:textId="77777777" w:rsidR="00556B09" w:rsidRDefault="00380C1C">
            <w:pPr>
              <w:pStyle w:val="TableContent"/>
            </w:pPr>
            <w:r>
              <w:t>Steinberg v. Chicago Medical School; Pappas v. Bever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7E212B" w14:textId="77777777" w:rsidR="00556B09" w:rsidRDefault="00380C1C">
            <w:pPr>
              <w:pStyle w:val="TableContent"/>
            </w:pPr>
            <w:r>
              <w:t>68</w:t>
            </w:r>
          </w:p>
        </w:tc>
      </w:tr>
      <w:tr w:rsidR="00556B09" w14:paraId="4C64FABD"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2E146C" w14:textId="77777777" w:rsidR="00556B09" w:rsidRDefault="00380C1C">
            <w:pPr>
              <w:pStyle w:val="TableContent"/>
            </w:pPr>
            <w:r>
              <w:rPr>
                <w:b/>
                <w:bCs/>
              </w:rPr>
              <w:t>Ch 3</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D24175" w14:textId="77777777" w:rsidR="00556B09" w:rsidRDefault="00380C1C">
            <w:pPr>
              <w:pStyle w:val="TableContent"/>
            </w:pPr>
            <w:r>
              <w:t>Raffles v. Wichelhaus; Lucy v. Zehmer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26179F" w14:textId="77777777" w:rsidR="00556B09" w:rsidRDefault="00380C1C">
            <w:pPr>
              <w:pStyle w:val="TableContent"/>
            </w:pPr>
            <w:r>
              <w:t>73</w:t>
            </w:r>
          </w:p>
        </w:tc>
      </w:tr>
      <w:tr w:rsidR="00556B09" w14:paraId="2B4AA72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F4058B" w14:textId="77777777" w:rsidR="00556B09" w:rsidRDefault="00380C1C">
            <w:pPr>
              <w:pStyle w:val="TableContent"/>
            </w:pPr>
            <w:r>
              <w:rPr>
                <w:b/>
                <w:bCs/>
              </w:rPr>
              <w:t>Ch 4</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857A04" w14:textId="77777777" w:rsidR="00556B09" w:rsidRDefault="00380C1C">
            <w:pPr>
              <w:pStyle w:val="TableContent"/>
            </w:pPr>
            <w:r>
              <w:t>Lefkowitz v. Great Minneapolis Surplus Store, Inc.; Leonard v. Pepsico, Inc.; Academy Chicago Publishers v. Cheever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A6C119" w14:textId="77777777" w:rsidR="00556B09" w:rsidRDefault="00380C1C">
            <w:pPr>
              <w:pStyle w:val="TableContent"/>
            </w:pPr>
            <w:r>
              <w:t>65</w:t>
            </w:r>
          </w:p>
        </w:tc>
      </w:tr>
      <w:tr w:rsidR="00556B09" w14:paraId="413F0CC1"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FBA9E2" w14:textId="77777777" w:rsidR="00556B09" w:rsidRDefault="00380C1C">
            <w:pPr>
              <w:pStyle w:val="TableContent"/>
            </w:pPr>
            <w:r>
              <w:rPr>
                <w:b/>
                <w:bCs/>
              </w:rPr>
              <w:t>Ch 5</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B122B5" w14:textId="77777777" w:rsidR="00556B09" w:rsidRDefault="00380C1C">
            <w:pPr>
              <w:pStyle w:val="TableContent"/>
            </w:pPr>
            <w:r>
              <w:t>Smaligo v. Fireman's Fund Insurance Co.; Yaros v. Trustees of University of Pa.</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D7145" w14:textId="77777777" w:rsidR="00556B09" w:rsidRDefault="00380C1C">
            <w:pPr>
              <w:pStyle w:val="TableContent"/>
            </w:pPr>
            <w:r>
              <w:t>60</w:t>
            </w:r>
          </w:p>
        </w:tc>
      </w:tr>
      <w:tr w:rsidR="00556B09" w14:paraId="4BB64F0B"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D913CB" w14:textId="77777777" w:rsidR="00556B09" w:rsidRDefault="00380C1C">
            <w:pPr>
              <w:pStyle w:val="TableContent"/>
            </w:pPr>
            <w:r>
              <w:rPr>
                <w:b/>
                <w:bCs/>
              </w:rPr>
              <w:t>Ch 6</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D917C1" w14:textId="77777777" w:rsidR="00556B09" w:rsidRDefault="00380C1C">
            <w:pPr>
              <w:pStyle w:val="TableContent"/>
            </w:pPr>
            <w:r>
              <w:t>State Department of Transportation v. Providence &amp; Worcester Railroad Co.; Flender Corp. v. Tippins International, Inc.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712C1D" w14:textId="77777777" w:rsidR="00556B09" w:rsidRDefault="00380C1C">
            <w:pPr>
              <w:pStyle w:val="TableContent"/>
            </w:pPr>
            <w:r>
              <w:t>64</w:t>
            </w:r>
          </w:p>
        </w:tc>
      </w:tr>
      <w:tr w:rsidR="00556B09" w14:paraId="05F3E82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03323D" w14:textId="77777777" w:rsidR="00556B09" w:rsidRDefault="00380C1C">
            <w:pPr>
              <w:pStyle w:val="TableContent"/>
            </w:pPr>
            <w:r>
              <w:rPr>
                <w:b/>
                <w:bCs/>
              </w:rPr>
              <w:t>Ch 7</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AB0E74" w14:textId="77777777" w:rsidR="00556B09" w:rsidRDefault="00380C1C">
            <w:pPr>
              <w:pStyle w:val="TableContent"/>
            </w:pPr>
            <w:r>
              <w:t>Hamer v. Sidway; Pennsy Supply, Inc. v. American Ash Recycling Corp.</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5625C5" w14:textId="77777777" w:rsidR="00556B09" w:rsidRDefault="00380C1C">
            <w:pPr>
              <w:pStyle w:val="TableContent"/>
            </w:pPr>
            <w:r>
              <w:t>70</w:t>
            </w:r>
          </w:p>
        </w:tc>
      </w:tr>
      <w:tr w:rsidR="00556B09" w14:paraId="4B65FB93"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1E2E74" w14:textId="77777777" w:rsidR="00556B09" w:rsidRDefault="00380C1C">
            <w:pPr>
              <w:pStyle w:val="TableContent"/>
            </w:pPr>
            <w:r>
              <w:rPr>
                <w:b/>
                <w:bCs/>
              </w:rPr>
              <w:t>Ch 8</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E915E0" w14:textId="77777777" w:rsidR="00556B09" w:rsidRDefault="00380C1C">
            <w:pPr>
              <w:pStyle w:val="TableContent"/>
            </w:pPr>
            <w:r>
              <w:t>Ricketts v. Scothorn; Conrad v. Fields; Otten v. Otten; Maryland National Bank v. United Jewish Appeal Federation of Greater Washington, Inc.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F8DDE9" w14:textId="77777777" w:rsidR="00556B09" w:rsidRDefault="00380C1C">
            <w:pPr>
              <w:pStyle w:val="TableContent"/>
            </w:pPr>
            <w:r>
              <w:t>58</w:t>
            </w:r>
          </w:p>
        </w:tc>
      </w:tr>
      <w:tr w:rsidR="00556B09" w14:paraId="1B6923BF"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711EA1" w14:textId="77777777" w:rsidR="00556B09" w:rsidRDefault="00380C1C">
            <w:pPr>
              <w:pStyle w:val="TableContent"/>
            </w:pPr>
            <w:r>
              <w:rPr>
                <w:b/>
                <w:bCs/>
              </w:rPr>
              <w:t>Ch 9</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B0D35D" w14:textId="77777777" w:rsidR="00556B09" w:rsidRDefault="00380C1C">
            <w:pPr>
              <w:pStyle w:val="TableContent"/>
            </w:pPr>
            <w:r>
              <w:t>Mills v. Wyman; Drake v. Bell; Webb v. McGowin; Haynes Chemical Corp. v. Staples &amp; Staples; Edson v. Poppe; Muir v. Kane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A97E8F" w14:textId="77777777" w:rsidR="00556B09" w:rsidRDefault="00380C1C">
            <w:pPr>
              <w:pStyle w:val="TableContent"/>
            </w:pPr>
            <w:r>
              <w:t>56</w:t>
            </w:r>
          </w:p>
        </w:tc>
      </w:tr>
      <w:tr w:rsidR="00556B09" w14:paraId="69FB55BA"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8D0A2A" w14:textId="77777777" w:rsidR="00556B09" w:rsidRDefault="00380C1C">
            <w:pPr>
              <w:pStyle w:val="TableContent"/>
            </w:pPr>
            <w:r>
              <w:rPr>
                <w:b/>
                <w:bCs/>
              </w:rPr>
              <w:t>Ch 10</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CBB470" w14:textId="77777777" w:rsidR="00556B09" w:rsidRDefault="00380C1C">
            <w:pPr>
              <w:pStyle w:val="TableContent"/>
            </w:pPr>
            <w:r>
              <w:t>McIntosh v. Murphy; Taylor v. Caldwell</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D61BF6" w14:textId="77777777" w:rsidR="00556B09" w:rsidRDefault="00380C1C">
            <w:pPr>
              <w:pStyle w:val="TableContent"/>
            </w:pPr>
            <w:r>
              <w:t>71</w:t>
            </w:r>
          </w:p>
        </w:tc>
      </w:tr>
      <w:tr w:rsidR="00556B09" w14:paraId="724BE33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14A499" w14:textId="77777777" w:rsidR="00556B09" w:rsidRDefault="00380C1C">
            <w:pPr>
              <w:pStyle w:val="TableContent"/>
            </w:pPr>
            <w:r>
              <w:rPr>
                <w:b/>
                <w:bCs/>
              </w:rPr>
              <w:t>Ch 11</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FB6E3B" w14:textId="77777777" w:rsidR="00556B09" w:rsidRDefault="00380C1C">
            <w:pPr>
              <w:pStyle w:val="TableContent"/>
            </w:pPr>
            <w:r>
              <w:t>Wood v. Boynton; Sherwood v. Walker; DePrince v. Starboard Cruise Services, Inc.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C08F72" w14:textId="77777777" w:rsidR="00556B09" w:rsidRDefault="00380C1C">
            <w:pPr>
              <w:pStyle w:val="TableContent"/>
            </w:pPr>
            <w:r>
              <w:t>60</w:t>
            </w:r>
          </w:p>
        </w:tc>
      </w:tr>
      <w:tr w:rsidR="00556B09" w14:paraId="3D618674"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59079A" w14:textId="77777777" w:rsidR="00556B09" w:rsidRDefault="00380C1C">
            <w:pPr>
              <w:pStyle w:val="TableContent"/>
            </w:pPr>
            <w:r>
              <w:rPr>
                <w:b/>
                <w:bCs/>
              </w:rPr>
              <w:t>Ch 12</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858F90" w14:textId="77777777" w:rsidR="00556B09" w:rsidRDefault="00380C1C">
            <w:pPr>
              <w:pStyle w:val="TableContent"/>
            </w:pPr>
            <w:r>
              <w:t>Barrer v. Women's National Bank; Hill v. Jones; Quebodeaux v. Quebodeaux</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E16161" w14:textId="77777777" w:rsidR="00556B09" w:rsidRDefault="00380C1C">
            <w:pPr>
              <w:pStyle w:val="TableContent"/>
            </w:pPr>
            <w:r>
              <w:t>64</w:t>
            </w:r>
          </w:p>
        </w:tc>
      </w:tr>
      <w:tr w:rsidR="00556B09" w14:paraId="161052D5"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6FDD2A" w14:textId="77777777" w:rsidR="00556B09" w:rsidRDefault="00380C1C">
            <w:pPr>
              <w:pStyle w:val="TableContent"/>
            </w:pPr>
            <w:r>
              <w:rPr>
                <w:b/>
                <w:bCs/>
              </w:rPr>
              <w:t>Ch 13</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8489F9" w14:textId="77777777" w:rsidR="00556B09" w:rsidRDefault="00380C1C">
            <w:pPr>
              <w:pStyle w:val="TableContent"/>
            </w:pPr>
            <w:r>
              <w:t>Webster St. Partnership, Ltd. v. Sheridan; Estate of McGovern v. Commonwealth State Employees' Retirement Bd.</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DD6A5" w14:textId="77777777" w:rsidR="00556B09" w:rsidRDefault="00380C1C">
            <w:pPr>
              <w:pStyle w:val="TableContent"/>
            </w:pPr>
            <w:r>
              <w:t>56</w:t>
            </w:r>
          </w:p>
        </w:tc>
      </w:tr>
      <w:tr w:rsidR="00556B09" w14:paraId="6E5A5224"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467585" w14:textId="77777777" w:rsidR="00556B09" w:rsidRDefault="00380C1C">
            <w:pPr>
              <w:pStyle w:val="TableContent"/>
            </w:pPr>
            <w:r>
              <w:rPr>
                <w:b/>
                <w:bCs/>
              </w:rPr>
              <w:t>Ch 14</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173560" w14:textId="77777777" w:rsidR="00556B09" w:rsidRDefault="00380C1C">
            <w:pPr>
              <w:pStyle w:val="TableContent"/>
            </w:pPr>
            <w:r>
              <w:t>Frigaliment Importing Co., Ltd., v. B.N.S. International Sales Corp</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677758" w14:textId="77777777" w:rsidR="00556B09" w:rsidRDefault="00380C1C">
            <w:pPr>
              <w:pStyle w:val="TableContent"/>
            </w:pPr>
            <w:r>
              <w:t>60</w:t>
            </w:r>
          </w:p>
        </w:tc>
      </w:tr>
      <w:tr w:rsidR="00556B09" w14:paraId="007E3E7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0E33EE" w14:textId="77777777" w:rsidR="00556B09" w:rsidRDefault="00380C1C">
            <w:pPr>
              <w:pStyle w:val="TableContent"/>
            </w:pPr>
            <w:r>
              <w:rPr>
                <w:b/>
                <w:bCs/>
              </w:rPr>
              <w:t>Ch 15</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EAE6E3" w14:textId="77777777" w:rsidR="00556B09" w:rsidRDefault="00380C1C">
            <w:pPr>
              <w:pStyle w:val="TableContent"/>
            </w:pPr>
            <w:r>
              <w:t>In re Motors Liquidation Co.</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A85980" w14:textId="77777777" w:rsidR="00556B09" w:rsidRDefault="00380C1C">
            <w:pPr>
              <w:pStyle w:val="TableContent"/>
            </w:pPr>
            <w:r>
              <w:t>68</w:t>
            </w:r>
          </w:p>
        </w:tc>
      </w:tr>
      <w:tr w:rsidR="00556B09" w14:paraId="344B23E3"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2F5990" w14:textId="77777777" w:rsidR="00556B09" w:rsidRDefault="00380C1C">
            <w:pPr>
              <w:pStyle w:val="TableContent"/>
            </w:pPr>
            <w:r>
              <w:rPr>
                <w:b/>
                <w:bCs/>
              </w:rPr>
              <w:t>Ch 16</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8BA63B" w14:textId="77777777" w:rsidR="00556B09" w:rsidRDefault="00380C1C">
            <w:pPr>
              <w:pStyle w:val="TableContent"/>
            </w:pPr>
            <w:r>
              <w:t>Wood v. Lucy, Lady Duff-Gordon; Fisher v. Congregation B'Nai Yitzhok; Nānākuli Paving &amp; Rock Co. v. Shell Oil Co.</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74FE43" w14:textId="77777777" w:rsidR="00556B09" w:rsidRDefault="00380C1C">
            <w:pPr>
              <w:pStyle w:val="TableContent"/>
            </w:pPr>
            <w:r>
              <w:t>60</w:t>
            </w:r>
          </w:p>
        </w:tc>
      </w:tr>
      <w:tr w:rsidR="00556B09" w14:paraId="0FA39543"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AC833F" w14:textId="77777777" w:rsidR="00556B09" w:rsidRDefault="00380C1C">
            <w:pPr>
              <w:pStyle w:val="TableContent"/>
            </w:pPr>
            <w:r>
              <w:rPr>
                <w:b/>
                <w:bCs/>
              </w:rPr>
              <w:t>Ch 17</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33E22E" w14:textId="77777777" w:rsidR="00556B09" w:rsidRDefault="00380C1C">
            <w:pPr>
              <w:pStyle w:val="TableContent"/>
            </w:pPr>
            <w:r>
              <w:t>Gianni v. R. Russel &amp; Co.; UAW-GM Human Resource Center v. KSL Recreation Corp.; Sierra Diesel Injection Service, Inc. v. Burroughs Corp.</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78AD77" w14:textId="77777777" w:rsidR="00556B09" w:rsidRDefault="00380C1C">
            <w:pPr>
              <w:pStyle w:val="TableContent"/>
            </w:pPr>
            <w:r>
              <w:t>60</w:t>
            </w:r>
          </w:p>
        </w:tc>
      </w:tr>
      <w:tr w:rsidR="00556B09" w14:paraId="7DB6048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A1D587" w14:textId="77777777" w:rsidR="00556B09" w:rsidRDefault="00380C1C">
            <w:pPr>
              <w:pStyle w:val="TableContent"/>
            </w:pPr>
            <w:r>
              <w:rPr>
                <w:b/>
                <w:bCs/>
              </w:rPr>
              <w:t>Ch 18</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8959A3" w14:textId="77777777" w:rsidR="00556B09" w:rsidRDefault="00380C1C">
            <w:pPr>
              <w:pStyle w:val="TableContent"/>
            </w:pPr>
            <w:r>
              <w:t>Daughtrey v. Ashe; Carlson v. General Motors Corp.; Tyson v. Ciba-Geigy Corp.; Ardagh Metal Packaging USA Corp. v. American Craft Brewery, LLC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408188" w14:textId="77777777" w:rsidR="00556B09" w:rsidRDefault="00380C1C">
            <w:pPr>
              <w:pStyle w:val="TableContent"/>
            </w:pPr>
            <w:r>
              <w:t>71</w:t>
            </w:r>
          </w:p>
        </w:tc>
      </w:tr>
      <w:tr w:rsidR="00556B09" w14:paraId="34289AFA"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D8FC92" w14:textId="77777777" w:rsidR="00556B09" w:rsidRDefault="00380C1C">
            <w:pPr>
              <w:pStyle w:val="TableContent"/>
            </w:pPr>
            <w:r>
              <w:rPr>
                <w:b/>
                <w:bCs/>
              </w:rPr>
              <w:t>Ch 19</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5E502C" w14:textId="77777777" w:rsidR="00556B09" w:rsidRDefault="00380C1C">
            <w:pPr>
              <w:pStyle w:val="TableContent"/>
            </w:pPr>
            <w:r>
              <w:t>Morrison v. Bare; Internatio-Rotterdam, Inc. v. River Brand Rice Mills, Inc.; Morin Building Products Co., Inc. v. Baystone Construction, Inc.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366760" w14:textId="77777777" w:rsidR="00556B09" w:rsidRDefault="00380C1C">
            <w:pPr>
              <w:pStyle w:val="TableContent"/>
            </w:pPr>
            <w:r>
              <w:t>73</w:t>
            </w:r>
          </w:p>
        </w:tc>
      </w:tr>
      <w:tr w:rsidR="00556B09" w14:paraId="5ED2EE88"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CE4AA4" w14:textId="77777777" w:rsidR="00556B09" w:rsidRDefault="00380C1C">
            <w:pPr>
              <w:pStyle w:val="TableContent"/>
            </w:pPr>
            <w:r>
              <w:rPr>
                <w:b/>
                <w:bCs/>
              </w:rPr>
              <w:t>Ch 20</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12414B" w14:textId="77777777" w:rsidR="00556B09" w:rsidRDefault="00380C1C">
            <w:pPr>
              <w:pStyle w:val="TableContent"/>
            </w:pPr>
            <w:r>
              <w:t>Kingston v. Preston; Jacob &amp; Youngs, Inc. v. Kent; Khiterer v. Bell</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5FB5EB" w14:textId="77777777" w:rsidR="00556B09" w:rsidRDefault="00380C1C">
            <w:pPr>
              <w:pStyle w:val="TableContent"/>
            </w:pPr>
            <w:r>
              <w:t>64</w:t>
            </w:r>
          </w:p>
        </w:tc>
      </w:tr>
      <w:tr w:rsidR="00556B09" w14:paraId="1843A844"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15C267" w14:textId="77777777" w:rsidR="00556B09" w:rsidRDefault="00380C1C">
            <w:pPr>
              <w:pStyle w:val="TableContent"/>
            </w:pPr>
            <w:r>
              <w:rPr>
                <w:b/>
                <w:bCs/>
              </w:rPr>
              <w:lastRenderedPageBreak/>
              <w:t>Ch 21</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CFD1F2" w14:textId="77777777" w:rsidR="00556B09" w:rsidRDefault="00380C1C">
            <w:pPr>
              <w:pStyle w:val="TableContent"/>
            </w:pPr>
            <w:r>
              <w:t>McCloskey &amp; Co. v. Minweld Steel Co.; Hornell Brewing Co., Inc. v. Spry</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B5F34E" w14:textId="77777777" w:rsidR="00556B09" w:rsidRDefault="00380C1C">
            <w:pPr>
              <w:pStyle w:val="TableContent"/>
            </w:pPr>
            <w:r>
              <w:t>62</w:t>
            </w:r>
          </w:p>
        </w:tc>
      </w:tr>
      <w:tr w:rsidR="00556B09" w14:paraId="09F2B7D7"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9B03A1" w14:textId="77777777" w:rsidR="00556B09" w:rsidRDefault="00380C1C">
            <w:pPr>
              <w:pStyle w:val="TableContent"/>
            </w:pPr>
            <w:r>
              <w:rPr>
                <w:b/>
                <w:bCs/>
              </w:rPr>
              <w:t>Ch 22</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E729E8" w14:textId="77777777" w:rsidR="00556B09" w:rsidRDefault="00380C1C">
            <w:pPr>
              <w:pStyle w:val="TableContent"/>
            </w:pPr>
            <w:r>
              <w:t>Taylor v. Caldwell; Krell v. Henry; Transatlantic Financing Corp. v. United States; Adbar, L.C. v. New Beginnings C-Star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3F6AD8" w14:textId="77777777" w:rsidR="00556B09" w:rsidRDefault="00380C1C">
            <w:pPr>
              <w:pStyle w:val="TableContent"/>
            </w:pPr>
            <w:r>
              <w:t>64</w:t>
            </w:r>
          </w:p>
        </w:tc>
      </w:tr>
      <w:tr w:rsidR="00556B09" w14:paraId="67186F04"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835EA4" w14:textId="77777777" w:rsidR="00556B09" w:rsidRDefault="00380C1C">
            <w:pPr>
              <w:pStyle w:val="TableContent"/>
            </w:pPr>
            <w:r>
              <w:rPr>
                <w:b/>
                <w:bCs/>
              </w:rPr>
              <w:t>Ch 23</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D28183" w14:textId="77777777" w:rsidR="00556B09" w:rsidRDefault="00380C1C">
            <w:pPr>
              <w:pStyle w:val="TableContent"/>
            </w:pPr>
            <w:r>
              <w:t>Alaska Packers Association v. Domenico; Angel v. Murray; Birdsall v. Saucier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BF4073" w14:textId="77777777" w:rsidR="00556B09" w:rsidRDefault="00380C1C">
            <w:pPr>
              <w:pStyle w:val="TableContent"/>
            </w:pPr>
            <w:r>
              <w:t>60</w:t>
            </w:r>
          </w:p>
        </w:tc>
      </w:tr>
      <w:tr w:rsidR="00556B09" w14:paraId="2F61F8C8"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7D43B" w14:textId="77777777" w:rsidR="00556B09" w:rsidRDefault="00380C1C">
            <w:pPr>
              <w:pStyle w:val="TableContent"/>
            </w:pPr>
            <w:r>
              <w:rPr>
                <w:b/>
                <w:bCs/>
              </w:rPr>
              <w:t>Ch 24</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45A4DD" w14:textId="77777777" w:rsidR="00556B09" w:rsidRDefault="00380C1C">
            <w:pPr>
              <w:pStyle w:val="TableContent"/>
            </w:pPr>
            <w:r>
              <w:t>Hawkins v. McGee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D28C6D" w14:textId="77777777" w:rsidR="00556B09" w:rsidRDefault="00380C1C">
            <w:pPr>
              <w:pStyle w:val="TableContent"/>
            </w:pPr>
            <w:r>
              <w:t>73</w:t>
            </w:r>
          </w:p>
        </w:tc>
      </w:tr>
      <w:tr w:rsidR="00556B09" w14:paraId="75883A41"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91D98F" w14:textId="77777777" w:rsidR="00556B09" w:rsidRDefault="00380C1C">
            <w:pPr>
              <w:pStyle w:val="TableContent"/>
            </w:pPr>
            <w:r>
              <w:rPr>
                <w:b/>
                <w:bCs/>
              </w:rPr>
              <w:t>Ch 25</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543909" w14:textId="77777777" w:rsidR="00556B09" w:rsidRDefault="00380C1C">
            <w:pPr>
              <w:pStyle w:val="TableContent"/>
            </w:pPr>
            <w:r>
              <w:t>Peevyhouse v. Garland Coal &amp; Mining Co.; North American Foreign Trading Corp. v. Direct Mail Specialist; Ramirez v. Autosport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1CF24C" w14:textId="77777777" w:rsidR="00556B09" w:rsidRDefault="00380C1C">
            <w:pPr>
              <w:pStyle w:val="TableContent"/>
            </w:pPr>
            <w:r>
              <w:t>60</w:t>
            </w:r>
          </w:p>
        </w:tc>
      </w:tr>
      <w:tr w:rsidR="00556B09" w14:paraId="3A355C18"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2FB7FE" w14:textId="77777777" w:rsidR="00556B09" w:rsidRDefault="00380C1C">
            <w:pPr>
              <w:pStyle w:val="TableContent"/>
            </w:pPr>
            <w:r>
              <w:rPr>
                <w:b/>
                <w:bCs/>
              </w:rPr>
              <w:t>Ch 26</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23FCC" w14:textId="77777777" w:rsidR="00556B09" w:rsidRDefault="00380C1C">
            <w:pPr>
              <w:pStyle w:val="TableContent"/>
            </w:pPr>
            <w:r>
              <w:t>Hadley v. Baxendale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465B9D" w14:textId="77777777" w:rsidR="00556B09" w:rsidRDefault="00380C1C">
            <w:pPr>
              <w:pStyle w:val="TableContent"/>
            </w:pPr>
            <w:r>
              <w:t>60</w:t>
            </w:r>
          </w:p>
        </w:tc>
      </w:tr>
      <w:tr w:rsidR="00556B09" w14:paraId="3C19AB2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1AD831" w14:textId="77777777" w:rsidR="00556B09" w:rsidRDefault="00380C1C">
            <w:pPr>
              <w:pStyle w:val="TableContent"/>
            </w:pPr>
            <w:r>
              <w:rPr>
                <w:b/>
                <w:bCs/>
              </w:rPr>
              <w:t>Ch 27</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E4909E" w14:textId="77777777" w:rsidR="00556B09" w:rsidRDefault="00380C1C">
            <w:pPr>
              <w:pStyle w:val="TableContent"/>
            </w:pPr>
            <w:r>
              <w:t>Bauer v. Sawyer; Van Wagner Advertising Corp. v. S &amp; M Enterprises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8CB573" w14:textId="77777777" w:rsidR="00556B09" w:rsidRDefault="00380C1C">
            <w:pPr>
              <w:pStyle w:val="TableContent"/>
            </w:pPr>
            <w:r>
              <w:t>58</w:t>
            </w:r>
          </w:p>
        </w:tc>
      </w:tr>
      <w:tr w:rsidR="00556B09" w14:paraId="051E25AD"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C80814" w14:textId="77777777" w:rsidR="00556B09" w:rsidRDefault="00380C1C">
            <w:pPr>
              <w:pStyle w:val="TableContent"/>
            </w:pPr>
            <w:r>
              <w:rPr>
                <w:b/>
                <w:bCs/>
              </w:rPr>
              <w:t>Ch 28</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EACC57" w14:textId="77777777" w:rsidR="00556B09" w:rsidRDefault="00380C1C">
            <w:pPr>
              <w:pStyle w:val="TableContent"/>
            </w:pPr>
            <w:r>
              <w:t>Sovereign Bank v. BJ's Wholesale Club, Inc.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AE2716" w14:textId="77777777" w:rsidR="00556B09" w:rsidRDefault="00380C1C">
            <w:pPr>
              <w:pStyle w:val="TableContent"/>
            </w:pPr>
            <w:r>
              <w:t>56</w:t>
            </w:r>
          </w:p>
        </w:tc>
      </w:tr>
    </w:tbl>
    <w:p w14:paraId="7098178A" w14:textId="77777777" w:rsidR="00556B09" w:rsidRDefault="00380C1C">
      <w:r>
        <w:br w:type="page"/>
      </w:r>
    </w:p>
    <w:p w14:paraId="15CC0418" w14:textId="77777777" w:rsidR="00556B09" w:rsidRDefault="00380C1C">
      <w:pPr>
        <w:pStyle w:val="Heading1"/>
      </w:pPr>
      <w:r>
        <w:lastRenderedPageBreak/>
        <w:t>CHAPTER 1: INTRODUCTION TO CONTRACT LAW</w:t>
      </w:r>
    </w:p>
    <w:p w14:paraId="4EC5C30B" w14:textId="77777777" w:rsidR="00556B09" w:rsidRDefault="00380C1C">
      <w:pPr>
        <w:pStyle w:val="Callout"/>
        <w:spacing w:before="80" w:after="160"/>
      </w:pPr>
      <w:r>
        <w:t>Lesson Plan: See Part II, Chapter 1  |  Slide Deck: Chapter_01_Slides.pptx (60 slides)  |  Problem Solutions: See Part IV, Chapter 1</w:t>
      </w:r>
    </w:p>
    <w:p w14:paraId="13D84AED" w14:textId="77777777" w:rsidR="00556B09" w:rsidRDefault="00380C1C">
      <w:pPr>
        <w:spacing w:before="120" w:after="80"/>
      </w:pPr>
      <w:r>
        <w:t>None.</w:t>
      </w:r>
    </w:p>
    <w:p w14:paraId="6BBF15F9" w14:textId="77777777" w:rsidR="00556B09" w:rsidRDefault="00380C1C">
      <w:r>
        <w:br w:type="page"/>
      </w:r>
    </w:p>
    <w:p w14:paraId="1CBAF449" w14:textId="77777777" w:rsidR="00556B09" w:rsidRDefault="00380C1C">
      <w:pPr>
        <w:pStyle w:val="Heading1"/>
      </w:pPr>
      <w:r>
        <w:lastRenderedPageBreak/>
        <w:t>CHAPTER 2: WHAT IS A CONTRACT?</w:t>
      </w:r>
    </w:p>
    <w:p w14:paraId="4B3A4D8A" w14:textId="77777777" w:rsidR="00556B09" w:rsidRDefault="00380C1C">
      <w:pPr>
        <w:pStyle w:val="Callout"/>
        <w:spacing w:before="80" w:after="160"/>
      </w:pPr>
      <w:r>
        <w:t>Lesson Plan: See Part II, Chapter 2  |  Slide Deck: Chapter_02_Slides.pptx (68 slides)  |  Problem Solutions: See Part IV, Chapter 2</w:t>
      </w:r>
    </w:p>
    <w:p w14:paraId="16BD89BE" w14:textId="77777777" w:rsidR="00556B09" w:rsidRDefault="00380C1C">
      <w:pPr>
        <w:pStyle w:val="Heading2"/>
      </w:pPr>
      <w:r>
        <w:t>Steinberg v. Chicago Medical School</w:t>
      </w:r>
    </w:p>
    <w:p w14:paraId="0059F301" w14:textId="77777777" w:rsidR="00556B09" w:rsidRDefault="00380C1C">
      <w:pPr>
        <w:spacing w:before="40" w:after="80"/>
      </w:pPr>
      <w:r>
        <w:rPr>
          <w:i/>
          <w:iCs/>
          <w:color w:val="C49A20"/>
          <w:sz w:val="19"/>
          <w:szCs w:val="19"/>
        </w:rPr>
        <w:t>Slide Deck Reference: Chapter 2, Slides 51–65</w:t>
      </w:r>
    </w:p>
    <w:p w14:paraId="15CC0A97" w14:textId="77777777" w:rsidR="00556B09" w:rsidRDefault="00380C1C">
      <w:pPr>
        <w:pStyle w:val="Callout"/>
        <w:spacing w:before="80" w:after="80"/>
      </w:pPr>
      <w:r>
        <w:rPr>
          <w:b/>
          <w:bCs/>
          <w:i/>
          <w:iCs/>
          <w:color w:val="555555"/>
        </w:rPr>
        <w:t xml:space="preserve">Teaching Note: </w:t>
      </w:r>
      <w:r>
        <w:rPr>
          <w:i/>
          <w:iCs/>
          <w:color w:val="555555"/>
        </w:rPr>
        <w:t>This case reviews the definition of contract. Students might find it relatable because it regards applying to graduate school. The court finds that that application is an offer to contract which the school accepts by cashing the applicant's check. I recommend using this case to introduce students to the case law method, which includes going over all the elements of a case brief (see the template and below). Students should attempt to extract the rules from this case. In class, you can compare these rules to the restatement's.</w:t>
      </w:r>
    </w:p>
    <w:p w14:paraId="4FBEF030" w14:textId="77777777" w:rsidR="00556B09" w:rsidRDefault="00380C1C">
      <w:pPr>
        <w:spacing w:before="160" w:after="60"/>
      </w:pPr>
      <w:r>
        <w:rPr>
          <w:b/>
          <w:bCs/>
          <w:color w:val="0A3255"/>
          <w:sz w:val="21"/>
          <w:szCs w:val="21"/>
        </w:rPr>
        <w:t>Citation</w:t>
      </w:r>
    </w:p>
    <w:p w14:paraId="6B114585" w14:textId="77777777" w:rsidR="00556B09" w:rsidRDefault="00380C1C">
      <w:pPr>
        <w:spacing w:before="80" w:after="80"/>
        <w:ind w:left="240"/>
      </w:pPr>
      <w:r>
        <w:t>Steinberg v. Chi. Med. Sch., 69 Ill. 2d 320, 13 Ill. Dec. 699, 371 N.E.2d 634 (1977)(https://plus.lexis.com/api/document/collection/cases/id/3S11-V7W0-003C-B0YY-00000-00?cite=69%20Ill.%202d%20320&amp;context=1530671)</w:t>
      </w:r>
    </w:p>
    <w:p w14:paraId="10A4FACD" w14:textId="77777777" w:rsidR="00556B09" w:rsidRDefault="00380C1C">
      <w:pPr>
        <w:spacing w:before="80" w:after="80"/>
        <w:ind w:left="240"/>
      </w:pPr>
      <w:r>
        <w:t>The citation shows that this case is decided by the Illinois Supreme Court.</w:t>
      </w:r>
    </w:p>
    <w:p w14:paraId="24364B23" w14:textId="77777777" w:rsidR="00556B09" w:rsidRDefault="00380C1C">
      <w:pPr>
        <w:spacing w:before="160" w:after="60"/>
      </w:pPr>
      <w:r>
        <w:rPr>
          <w:b/>
          <w:bCs/>
          <w:color w:val="0A3255"/>
          <w:sz w:val="21"/>
          <w:szCs w:val="21"/>
        </w:rPr>
        <w:t>Parties</w:t>
      </w:r>
    </w:p>
    <w:p w14:paraId="51ED4E30" w14:textId="77777777" w:rsidR="00556B09" w:rsidRDefault="00380C1C">
      <w:pPr>
        <w:spacing w:before="80" w:after="80"/>
        <w:ind w:left="240"/>
      </w:pPr>
      <w:r>
        <w:t>Robert I. Steinberg, Plaintiff and Appellee</w:t>
      </w:r>
    </w:p>
    <w:p w14:paraId="17DD646D" w14:textId="77777777" w:rsidR="00556B09" w:rsidRDefault="00380C1C">
      <w:pPr>
        <w:spacing w:before="80" w:after="80"/>
        <w:ind w:left="240"/>
      </w:pPr>
      <w:r>
        <w:t>Chicago Medical School, Defendant and Appellant</w:t>
      </w:r>
    </w:p>
    <w:p w14:paraId="23626D09" w14:textId="77777777" w:rsidR="00556B09" w:rsidRDefault="00380C1C">
      <w:pPr>
        <w:spacing w:before="160" w:after="60"/>
      </w:pPr>
      <w:r>
        <w:rPr>
          <w:b/>
          <w:bCs/>
          <w:color w:val="0A3255"/>
          <w:sz w:val="21"/>
          <w:szCs w:val="21"/>
        </w:rPr>
        <w:t>Other Entities</w:t>
      </w:r>
    </w:p>
    <w:p w14:paraId="11FDB808" w14:textId="77777777" w:rsidR="00556B09" w:rsidRDefault="00380C1C">
      <w:pPr>
        <w:spacing w:before="80" w:after="80"/>
        <w:ind w:left="240"/>
      </w:pPr>
      <w:r>
        <w:t>This is a class action so Steinberg is the named plaintiff representing a class of similarly situated applicants to Chicago Medical School.</w:t>
      </w:r>
    </w:p>
    <w:p w14:paraId="4D89C281" w14:textId="77777777" w:rsidR="00556B09" w:rsidRDefault="00380C1C">
      <w:pPr>
        <w:spacing w:before="160" w:after="60"/>
      </w:pPr>
      <w:r>
        <w:rPr>
          <w:b/>
          <w:bCs/>
          <w:color w:val="0A3255"/>
          <w:sz w:val="21"/>
          <w:szCs w:val="21"/>
        </w:rPr>
        <w:t>Procedural Posture</w:t>
      </w:r>
    </w:p>
    <w:p w14:paraId="38F7A029" w14:textId="77777777" w:rsidR="00556B09" w:rsidRDefault="00380C1C">
      <w:pPr>
        <w:spacing w:before="80" w:after="80"/>
        <w:ind w:left="240"/>
      </w:pPr>
      <w:r>
        <w:t>The trial court dismissed the complaint for failure to state a cause of action. The appellate court reversed and permitted the contract claim to move forward as a class action.</w:t>
      </w:r>
    </w:p>
    <w:p w14:paraId="0EC821CF" w14:textId="77777777" w:rsidR="00556B09" w:rsidRDefault="00380C1C">
      <w:pPr>
        <w:spacing w:before="80" w:after="80"/>
        <w:ind w:left="240"/>
      </w:pPr>
      <w:r>
        <w:t>The Supreme Court of Illinois is reviewing the motion to dismiss so this case does not decide whether a contract was actually formed and breached; rather, the procedural posture limits the court to deciding whether a contract may have been formed given the veracity of the plaintiff's statement of facts.</w:t>
      </w:r>
    </w:p>
    <w:p w14:paraId="2EC5BEAB" w14:textId="77777777" w:rsidR="00556B09" w:rsidRDefault="00380C1C">
      <w:pPr>
        <w:spacing w:before="160" w:after="60"/>
      </w:pPr>
      <w:r>
        <w:rPr>
          <w:b/>
          <w:bCs/>
          <w:color w:val="0A3255"/>
          <w:sz w:val="21"/>
          <w:szCs w:val="21"/>
        </w:rPr>
        <w:t>Issue</w:t>
      </w:r>
    </w:p>
    <w:p w14:paraId="73306FFF" w14:textId="77777777" w:rsidR="00556B09" w:rsidRDefault="00380C1C">
      <w:pPr>
        <w:spacing w:before="80" w:after="80"/>
        <w:ind w:left="240"/>
      </w:pPr>
      <w:r>
        <w:t>The issue is whether Chicago Medical School (CMS) entered into contracts with Plaintiffs where CMS published a bulletin describing standards by which applicants were to be evaluated, where Plaintiffs submitted applications pursuant to the Bulletin, and where CMS cashed Plaintiffs' application checks.</w:t>
      </w:r>
    </w:p>
    <w:p w14:paraId="24458D96" w14:textId="77777777" w:rsidR="00556B09" w:rsidRDefault="00380C1C">
      <w:pPr>
        <w:spacing w:before="160" w:after="60"/>
      </w:pPr>
      <w:r>
        <w:rPr>
          <w:b/>
          <w:bCs/>
          <w:color w:val="0A3255"/>
          <w:sz w:val="21"/>
          <w:szCs w:val="21"/>
        </w:rPr>
        <w:t>Holding</w:t>
      </w:r>
    </w:p>
    <w:p w14:paraId="1B558863" w14:textId="77777777" w:rsidR="00556B09" w:rsidRDefault="00380C1C">
      <w:pPr>
        <w:spacing w:before="80" w:after="80"/>
        <w:ind w:left="240"/>
      </w:pPr>
      <w:r>
        <w:t>Yes, the parties created a contract when CMS received applicant's applications and cashed applicants' $15 check.</w:t>
      </w:r>
    </w:p>
    <w:p w14:paraId="3B5E1016" w14:textId="77777777" w:rsidR="00556B09" w:rsidRDefault="00380C1C">
      <w:pPr>
        <w:spacing w:before="160" w:after="60"/>
      </w:pPr>
      <w:r>
        <w:rPr>
          <w:b/>
          <w:bCs/>
          <w:color w:val="0A3255"/>
          <w:sz w:val="21"/>
          <w:szCs w:val="21"/>
        </w:rPr>
        <w:lastRenderedPageBreak/>
        <w:t>Rules</w:t>
      </w:r>
    </w:p>
    <w:p w14:paraId="229BF8D5" w14:textId="77777777" w:rsidR="00556B09" w:rsidRDefault="00380C1C">
      <w:pPr>
        <w:spacing w:before="80" w:after="80"/>
        <w:ind w:left="240"/>
      </w:pPr>
      <w:r>
        <w:t>A contract, by ancient definition, is an agreement between competent parties, upon a consideration sufficient in law, to do or not to do a particular thing.</w:t>
      </w:r>
    </w:p>
    <w:p w14:paraId="54A5B8E0" w14:textId="77777777" w:rsidR="00556B09" w:rsidRDefault="00380C1C">
      <w:pPr>
        <w:spacing w:before="80" w:after="80"/>
        <w:ind w:left="240"/>
      </w:pPr>
      <w:r>
        <w:t>An offer, an acceptance and consideration are basic ingredients of a contract.</w:t>
      </w:r>
    </w:p>
    <w:p w14:paraId="74B25DBC" w14:textId="77777777" w:rsidR="00556B09" w:rsidRDefault="00380C1C">
      <w:pPr>
        <w:spacing w:before="80" w:after="80"/>
        <w:ind w:left="240"/>
      </w:pPr>
      <w:r>
        <w:t>In the formation of contracts, it was long ago settled that secret intent was immaterial, only overt acts being considered in the determination of such mutual assent as that branch of the law requires.</w:t>
      </w:r>
    </w:p>
    <w:p w14:paraId="79C2F8DE" w14:textId="77777777" w:rsidR="00556B09" w:rsidRDefault="00380C1C">
      <w:pPr>
        <w:spacing w:before="160" w:after="60"/>
      </w:pPr>
      <w:r>
        <w:rPr>
          <w:b/>
          <w:bCs/>
          <w:color w:val="0A3255"/>
          <w:sz w:val="21"/>
          <w:szCs w:val="21"/>
        </w:rPr>
        <w:t>Facts</w:t>
      </w:r>
    </w:p>
    <w:p w14:paraId="47D25B5A" w14:textId="77777777" w:rsidR="00556B09" w:rsidRDefault="00380C1C">
      <w:pPr>
        <w:spacing w:before="80" w:after="80"/>
        <w:ind w:left="240"/>
      </w:pPr>
      <w:r>
        <w:t>CMS posted a bulletin where it solicited applications (offers) by describing standards by which candidates were to be evaluated. Steinberg, and others similarly situated, applied by completing CMS applications and sending in checks to pay the application fee. CMS cashed these checks.</w:t>
      </w:r>
    </w:p>
    <w:p w14:paraId="6C076B87" w14:textId="77777777" w:rsidR="00556B09" w:rsidRDefault="00380C1C">
      <w:pPr>
        <w:spacing w:before="80" w:after="80"/>
        <w:ind w:left="240"/>
      </w:pPr>
      <w:r>
        <w:t>It is debated whether CMS proceeded to review applicants pursuant to the standards in its bulletin.</w:t>
      </w:r>
    </w:p>
    <w:p w14:paraId="73B50018" w14:textId="77777777" w:rsidR="00556B09" w:rsidRDefault="00380C1C">
      <w:pPr>
        <w:spacing w:before="160" w:after="60"/>
      </w:pPr>
      <w:r>
        <w:rPr>
          <w:b/>
          <w:bCs/>
          <w:color w:val="0A3255"/>
          <w:sz w:val="21"/>
          <w:szCs w:val="21"/>
        </w:rPr>
        <w:t>Application</w:t>
      </w:r>
    </w:p>
    <w:p w14:paraId="01D181B3" w14:textId="77777777" w:rsidR="00556B09" w:rsidRDefault="00380C1C">
      <w:pPr>
        <w:spacing w:before="80" w:after="80"/>
        <w:ind w:left="240"/>
      </w:pPr>
      <w:r>
        <w:t>Steinberg contents that the application fee was sufficient consideration to enforce CMS's promise to review the applicants pursuant to the terms in the bulletin.</w:t>
      </w:r>
    </w:p>
    <w:p w14:paraId="5D694F92" w14:textId="77777777" w:rsidR="00556B09" w:rsidRDefault="00380C1C">
      <w:pPr>
        <w:spacing w:before="80" w:after="80"/>
        <w:ind w:left="240"/>
      </w:pPr>
      <w:r>
        <w:t>CMS contents that contract formation requires a meeting of the minds.</w:t>
      </w:r>
    </w:p>
    <w:p w14:paraId="2C1E7FF1" w14:textId="77777777" w:rsidR="00556B09" w:rsidRDefault="00380C1C">
      <w:pPr>
        <w:spacing w:before="160" w:after="60"/>
      </w:pPr>
      <w:r>
        <w:rPr>
          <w:b/>
          <w:bCs/>
          <w:color w:val="0A3255"/>
          <w:sz w:val="21"/>
          <w:szCs w:val="21"/>
        </w:rPr>
        <w:t>Conclusions</w:t>
      </w:r>
    </w:p>
    <w:p w14:paraId="291EFA3F" w14:textId="77777777" w:rsidR="00556B09" w:rsidRDefault="00380C1C">
      <w:pPr>
        <w:spacing w:before="80" w:after="80"/>
        <w:ind w:left="240"/>
      </w:pPr>
      <w:r>
        <w:t>A contract does not require a meeting of the minds in the sense that no subjective understanding is requisite. "Meeting of the minds" is an outdated cliché. These parties entered into a contract by agreed to the same set of external signs.</w:t>
      </w:r>
    </w:p>
    <w:p w14:paraId="2473177C" w14:textId="77777777" w:rsidR="00556B09" w:rsidRDefault="00556B09">
      <w:pPr>
        <w:pBdr>
          <w:bottom w:val="single" w:sz="2" w:space="6" w:color="CCCCCC"/>
        </w:pBdr>
        <w:spacing w:before="240" w:after="120"/>
      </w:pPr>
    </w:p>
    <w:p w14:paraId="6E58A64B" w14:textId="77777777" w:rsidR="00556B09" w:rsidRDefault="00380C1C">
      <w:pPr>
        <w:pStyle w:val="Heading2"/>
      </w:pPr>
      <w:r>
        <w:t>Pappas v. Bever</w:t>
      </w:r>
    </w:p>
    <w:p w14:paraId="59F07891" w14:textId="77777777" w:rsidR="00556B09" w:rsidRDefault="00380C1C">
      <w:pPr>
        <w:spacing w:before="40" w:after="80"/>
      </w:pPr>
      <w:r>
        <w:rPr>
          <w:i/>
          <w:iCs/>
          <w:color w:val="C49A20"/>
          <w:sz w:val="19"/>
          <w:szCs w:val="19"/>
        </w:rPr>
        <w:t>Slide Deck Reference: Chapter 2, Slides 36–50</w:t>
      </w:r>
    </w:p>
    <w:p w14:paraId="794E2D1C" w14:textId="77777777" w:rsidR="00556B09" w:rsidRDefault="00380C1C">
      <w:pPr>
        <w:pStyle w:val="Callout"/>
        <w:spacing w:before="80" w:after="80"/>
      </w:pPr>
      <w:r>
        <w:rPr>
          <w:b/>
          <w:bCs/>
          <w:i/>
          <w:iCs/>
          <w:color w:val="555555"/>
        </w:rPr>
        <w:t xml:space="preserve">Teaching Note: </w:t>
      </w:r>
      <w:r>
        <w:rPr>
          <w:i/>
          <w:iCs/>
          <w:color w:val="555555"/>
        </w:rPr>
        <w:t>This case is useful for demonstrating that promises are not necessarily enforceable. In fact, gratuitous promises like the one made in this case are generally not enforceable. Students will later learn the technicality that this unenforceability is due to a lack of consideration, and then will learn that some jurisdiction have exceptions to the consideration doctrine especially regarding charitable pledges like this one. You can preview those lessons here, but the main purpose of this case is defining whether a certain manifestation constitutes a promise. In this case, the court finds that the pledge was not a promise, even thought it might seem like it should be according to common usage of the term "promise." This case is thus a good opportunity to remind students that legal terms might not have common meanings, and through this course they will essentially learn how to discern and apply the legal meaning, even (and especially) where that conflicts with common meaning. You might also point out that how something is styled (e.g., whether some document calls itself a "contract" or whether, as here, a pledge card has language like "I intent") does not necessarily mean courts are required to interpret it that way.</w:t>
      </w:r>
    </w:p>
    <w:p w14:paraId="47259497" w14:textId="77777777" w:rsidR="00556B09" w:rsidRDefault="00380C1C">
      <w:pPr>
        <w:spacing w:before="160" w:after="60"/>
      </w:pPr>
      <w:r>
        <w:rPr>
          <w:b/>
          <w:bCs/>
          <w:color w:val="0A3255"/>
          <w:sz w:val="21"/>
          <w:szCs w:val="21"/>
        </w:rPr>
        <w:t>Citation</w:t>
      </w:r>
    </w:p>
    <w:p w14:paraId="07C243A5" w14:textId="77777777" w:rsidR="00556B09" w:rsidRDefault="00380C1C">
      <w:pPr>
        <w:spacing w:before="80" w:after="80"/>
        <w:ind w:left="240"/>
      </w:pPr>
      <w:r>
        <w:t>Pappas v. Bever, 219 N.W.2d 720, 721 (Iowa 1974)</w:t>
      </w:r>
    </w:p>
    <w:p w14:paraId="42A9BBCD" w14:textId="77777777" w:rsidR="00556B09" w:rsidRDefault="00380C1C">
      <w:pPr>
        <w:spacing w:before="160" w:after="60"/>
      </w:pPr>
      <w:r>
        <w:rPr>
          <w:b/>
          <w:bCs/>
          <w:color w:val="0A3255"/>
          <w:sz w:val="21"/>
          <w:szCs w:val="21"/>
        </w:rPr>
        <w:t>Parties</w:t>
      </w:r>
    </w:p>
    <w:p w14:paraId="04967D6B" w14:textId="77777777" w:rsidR="00556B09" w:rsidRDefault="00380C1C">
      <w:pPr>
        <w:spacing w:before="80" w:after="80"/>
        <w:ind w:left="240"/>
      </w:pPr>
      <w:r>
        <w:t>Plaintiff/Appellant William Pappas, receiver for Charles City College</w:t>
      </w:r>
    </w:p>
    <w:p w14:paraId="1C563276" w14:textId="77777777" w:rsidR="00556B09" w:rsidRDefault="00380C1C">
      <w:pPr>
        <w:spacing w:before="80" w:after="80"/>
        <w:ind w:left="240"/>
      </w:pPr>
      <w:r>
        <w:lastRenderedPageBreak/>
        <w:t>Defendant/Appellee Sondra Bever, executor of the estate of Philip Bissonnette, Jr.</w:t>
      </w:r>
    </w:p>
    <w:p w14:paraId="31DAA25F" w14:textId="77777777" w:rsidR="00556B09" w:rsidRDefault="00380C1C">
      <w:pPr>
        <w:spacing w:before="160" w:after="60"/>
      </w:pPr>
      <w:r>
        <w:rPr>
          <w:b/>
          <w:bCs/>
          <w:color w:val="0A3255"/>
          <w:sz w:val="21"/>
          <w:szCs w:val="21"/>
        </w:rPr>
        <w:t>Other Entities</w:t>
      </w:r>
    </w:p>
    <w:p w14:paraId="2B93F79F" w14:textId="77777777" w:rsidR="00556B09" w:rsidRDefault="00380C1C">
      <w:pPr>
        <w:spacing w:before="80" w:after="80"/>
        <w:ind w:left="240"/>
      </w:pPr>
      <w:r>
        <w:t>Charles City College, beneficiary of the fundraising pledge</w:t>
      </w:r>
    </w:p>
    <w:p w14:paraId="668F51D2" w14:textId="77777777" w:rsidR="00556B09" w:rsidRDefault="00380C1C">
      <w:pPr>
        <w:spacing w:before="160" w:after="60"/>
      </w:pPr>
      <w:r>
        <w:rPr>
          <w:b/>
          <w:bCs/>
          <w:color w:val="0A3255"/>
          <w:sz w:val="21"/>
          <w:szCs w:val="21"/>
        </w:rPr>
        <w:t>Procedural Posture</w:t>
      </w:r>
    </w:p>
    <w:p w14:paraId="2342D4EF" w14:textId="77777777" w:rsidR="00556B09" w:rsidRDefault="00380C1C">
      <w:pPr>
        <w:spacing w:before="80" w:after="80"/>
        <w:ind w:left="240"/>
      </w:pPr>
      <w:r>
        <w:t>Plaintiff appeals trial court's judgment denying enforcement of a fundraising pledge.</w:t>
      </w:r>
    </w:p>
    <w:p w14:paraId="55EFA106" w14:textId="77777777" w:rsidR="00556B09" w:rsidRDefault="00380C1C">
      <w:pPr>
        <w:spacing w:before="160" w:after="60"/>
      </w:pPr>
      <w:r>
        <w:rPr>
          <w:b/>
          <w:bCs/>
          <w:color w:val="0A3255"/>
          <w:sz w:val="21"/>
          <w:szCs w:val="21"/>
        </w:rPr>
        <w:t>Issue</w:t>
      </w:r>
    </w:p>
    <w:p w14:paraId="650158F7" w14:textId="77777777" w:rsidR="00556B09" w:rsidRDefault="00380C1C">
      <w:pPr>
        <w:spacing w:before="80" w:after="80"/>
        <w:ind w:left="240"/>
      </w:pPr>
      <w:r>
        <w:t>The issue is whether the pledge card constitutes the manifestation of an enforceable promise and not just a mere statement of unenforceable intention, where the fund-raiser drafted and printed the language on the pledge form.</w:t>
      </w:r>
    </w:p>
    <w:p w14:paraId="7FBEEA3F" w14:textId="77777777" w:rsidR="00556B09" w:rsidRDefault="00380C1C">
      <w:pPr>
        <w:spacing w:before="160" w:after="60"/>
      </w:pPr>
      <w:r>
        <w:rPr>
          <w:b/>
          <w:bCs/>
          <w:color w:val="0A3255"/>
          <w:sz w:val="21"/>
          <w:szCs w:val="21"/>
        </w:rPr>
        <w:t>Holding</w:t>
      </w:r>
    </w:p>
    <w:p w14:paraId="5A2D7004" w14:textId="77777777" w:rsidR="00556B09" w:rsidRDefault="00380C1C">
      <w:pPr>
        <w:spacing w:before="80" w:after="80"/>
        <w:ind w:left="240"/>
      </w:pPr>
      <w:r>
        <w:t>The pledge instrument alone was insufficient to show the pledge was obligatory.</w:t>
      </w:r>
    </w:p>
    <w:p w14:paraId="1C2F3055" w14:textId="77777777" w:rsidR="00556B09" w:rsidRDefault="00380C1C">
      <w:pPr>
        <w:spacing w:before="160" w:after="60"/>
      </w:pPr>
      <w:r>
        <w:rPr>
          <w:b/>
          <w:bCs/>
          <w:color w:val="0A3255"/>
          <w:sz w:val="21"/>
          <w:szCs w:val="21"/>
        </w:rPr>
        <w:t>Rules</w:t>
      </w:r>
    </w:p>
    <w:p w14:paraId="595DEF6A" w14:textId="77777777" w:rsidR="00556B09" w:rsidRDefault="00380C1C">
      <w:pPr>
        <w:spacing w:before="80" w:after="80"/>
        <w:ind w:left="240"/>
      </w:pPr>
      <w:r>
        <w:t>"A statement of intention is the mere expression of a state of mind, put in such a form as neither to invite nor to justify action in reliance by another person. A promise is also the expression of a state of mind, but put in such a form as to invite reliance by another person." 1 Corbin on Contracts § 15 at 35 (1963)</w:t>
      </w:r>
    </w:p>
    <w:p w14:paraId="03B69ABD" w14:textId="77777777" w:rsidR="00556B09" w:rsidRDefault="00380C1C">
      <w:pPr>
        <w:spacing w:before="160" w:after="60"/>
      </w:pPr>
      <w:r>
        <w:rPr>
          <w:b/>
          <w:bCs/>
          <w:color w:val="0A3255"/>
          <w:sz w:val="21"/>
          <w:szCs w:val="21"/>
        </w:rPr>
        <w:t>Facts</w:t>
      </w:r>
    </w:p>
    <w:p w14:paraId="0F5B075A" w14:textId="77777777" w:rsidR="00556B09" w:rsidRDefault="00380C1C">
      <w:pPr>
        <w:spacing w:before="80" w:after="80"/>
        <w:ind w:left="240"/>
      </w:pPr>
      <w:r>
        <w:t>Philip Bissonnette filled in the blanks and signed a pledge card which said "I/we intend to subscribe to the College Founder's Fund the sum of Five Thousand \-- no/100 Dollars. I intend to pay \[\] Monthly \[\] Quarterly \[\] Semi-Annually \[/\] Annually over \[60\] / \[36\] months beginning 1967. Name \[signature\]. Address 301 - 2nd Ave."</w:t>
      </w:r>
    </w:p>
    <w:p w14:paraId="3235AE22" w14:textId="77777777" w:rsidR="00556B09" w:rsidRDefault="00380C1C">
      <w:pPr>
        <w:spacing w:before="80" w:after="80"/>
        <w:ind w:left="240"/>
      </w:pPr>
      <w:r>
        <w:t>The form was pre-printed by the College except for the blanks designating the amount of the pledge, terms of payment, signature and address of the pledgor. Bissonnette paid $ 1,000 on the pledge in 1967 and $ 1,000 in 1968. The college closed in May 1968, and he made no further payments prior to his death May 15, 1969.</w:t>
      </w:r>
    </w:p>
    <w:p w14:paraId="50662F29" w14:textId="77777777" w:rsidR="00556B09" w:rsidRDefault="00380C1C">
      <w:pPr>
        <w:spacing w:before="160" w:after="60"/>
      </w:pPr>
      <w:r>
        <w:rPr>
          <w:b/>
          <w:bCs/>
          <w:color w:val="0A3255"/>
          <w:sz w:val="21"/>
          <w:szCs w:val="21"/>
        </w:rPr>
        <w:t>Application</w:t>
      </w:r>
    </w:p>
    <w:p w14:paraId="7B2C0571" w14:textId="77777777" w:rsidR="00556B09" w:rsidRDefault="00380C1C">
      <w:pPr>
        <w:spacing w:before="80" w:after="80"/>
        <w:ind w:left="240"/>
      </w:pPr>
      <w:r>
        <w:t>Plaintiff contends the fact two payments were made proves the pledge was obligatory.</w:t>
      </w:r>
    </w:p>
    <w:p w14:paraId="62D9C02D" w14:textId="77777777" w:rsidR="00556B09" w:rsidRDefault="00380C1C">
      <w:pPr>
        <w:spacing w:before="80" w:after="80"/>
        <w:ind w:left="240"/>
      </w:pPr>
      <w:r>
        <w:t>Defendant contents that the pledge card is at best inconclusive. The language of the pledge form in this case, standing alone, shows nothing more than a statement of intention. There is no evidence the pledge was intended to be obligatory.</w:t>
      </w:r>
    </w:p>
    <w:p w14:paraId="56AE6F6A" w14:textId="77777777" w:rsidR="00556B09" w:rsidRDefault="00380C1C">
      <w:pPr>
        <w:spacing w:before="160" w:after="60"/>
      </w:pPr>
      <w:r>
        <w:rPr>
          <w:b/>
          <w:bCs/>
          <w:color w:val="0A3255"/>
          <w:sz w:val="21"/>
          <w:szCs w:val="21"/>
        </w:rPr>
        <w:t>Conclusions</w:t>
      </w:r>
    </w:p>
    <w:p w14:paraId="7CF51304" w14:textId="77777777" w:rsidR="00556B09" w:rsidRDefault="00380C1C">
      <w:pPr>
        <w:spacing w:before="80" w:after="80"/>
        <w:ind w:left="240"/>
      </w:pPr>
      <w:r>
        <w:t>It was plaintiff's burden to prove the pledge was intended to be obligatory. Plaintiff must do this via intrinsic evidence, e.g., what the pledge card says, not what Bissonnette did. Plaintiff failed to maintain this burden.</w:t>
      </w:r>
    </w:p>
    <w:p w14:paraId="60E774AA" w14:textId="77777777" w:rsidR="00556B09" w:rsidRDefault="00380C1C">
      <w:r>
        <w:br w:type="page"/>
      </w:r>
    </w:p>
    <w:p w14:paraId="2A739379" w14:textId="77777777" w:rsidR="00556B09" w:rsidRDefault="00380C1C">
      <w:pPr>
        <w:pStyle w:val="Heading1"/>
      </w:pPr>
      <w:r>
        <w:lastRenderedPageBreak/>
        <w:t>CHAPTER 3: MUTUAL ASSENT</w:t>
      </w:r>
    </w:p>
    <w:p w14:paraId="2EED4A25" w14:textId="77777777" w:rsidR="00556B09" w:rsidRDefault="00380C1C">
      <w:pPr>
        <w:pStyle w:val="Callout"/>
        <w:spacing w:before="80" w:after="160"/>
      </w:pPr>
      <w:r>
        <w:t>Lesson Plan: See Part II, Chapter 3  |  Slide Deck: Chapter_03_Slides.pptx (73 slides)  |  Problem Solutions: See Part IV, Chapter 3</w:t>
      </w:r>
    </w:p>
    <w:p w14:paraId="60424854" w14:textId="77777777" w:rsidR="00556B09" w:rsidRDefault="00380C1C">
      <w:pPr>
        <w:pStyle w:val="Heading2"/>
      </w:pPr>
      <w:r>
        <w:t>Raffles v. Wichelhaus</w:t>
      </w:r>
    </w:p>
    <w:p w14:paraId="69DDA504" w14:textId="77777777" w:rsidR="00556B09" w:rsidRDefault="00380C1C">
      <w:pPr>
        <w:spacing w:before="40" w:after="80"/>
      </w:pPr>
      <w:r>
        <w:rPr>
          <w:i/>
          <w:iCs/>
          <w:color w:val="C49A20"/>
          <w:sz w:val="19"/>
          <w:szCs w:val="19"/>
        </w:rPr>
        <w:t>Slide Deck Reference: Chapter 3, Slides 39–58</w:t>
      </w:r>
    </w:p>
    <w:p w14:paraId="771076DF" w14:textId="77777777" w:rsidR="00556B09" w:rsidRDefault="00380C1C">
      <w:pPr>
        <w:pStyle w:val="Callout"/>
        <w:spacing w:before="80" w:after="80"/>
      </w:pPr>
      <w:r>
        <w:rPr>
          <w:b/>
          <w:bCs/>
          <w:i/>
          <w:iCs/>
          <w:color w:val="555555"/>
        </w:rPr>
        <w:t xml:space="preserve">Teaching Note: </w:t>
      </w:r>
      <w:r>
        <w:rPr>
          <w:i/>
          <w:iCs/>
          <w:color w:val="555555"/>
        </w:rPr>
        <w:t>Our next case is the famous case of "two ships peerless." Reading the case is challenging because its language is arcane. Pedagogically, I chose to include the original case with much of its arcane language because I want students to get experience working with case law that may feel unfamiliar to them. This is not a high stakes case in that we can infer its lessons based on the material surrounding it in the book. This gives students a good opportunity to practice reading cases from foreign jurisdictions that may feel unintuitive to them. I encourage students to look up terms they do not understand in Black's Law Dictionary. The key learning from this case is to help students distinguish between the contract formed in Lucy and the contract not formed in Peerless. What makes these two cases different? I think the cases are distinguishable because in the case of *Lucy v. Zehmer* the two parties said the same thing and that thing could be identified by an objective person, namely waitress. But in *Raffles*, the parties said the same thing, the ship Peerless, but court has no good reason to decide whether the October peerless was intended and the December peerless was not, or vice versa. Although the party said the same words they did not manifest the same intention and there is no way of determining which of the expressed intentions is more accurate. Both positions have equal validity and therefore there is no common position that the court can ascribe to both parties. This is an example of a failure of mutual ascent where the parties have said the same thing but meant a different thing. Neither is joking but neither is objectively correct either.</w:t>
      </w:r>
    </w:p>
    <w:p w14:paraId="4DAD42D8" w14:textId="77777777" w:rsidR="00556B09" w:rsidRDefault="00380C1C">
      <w:pPr>
        <w:spacing w:before="160" w:after="60"/>
      </w:pPr>
      <w:r>
        <w:rPr>
          <w:b/>
          <w:bCs/>
          <w:color w:val="0A3255"/>
          <w:sz w:val="21"/>
          <w:szCs w:val="21"/>
        </w:rPr>
        <w:t>Citation</w:t>
      </w:r>
    </w:p>
    <w:p w14:paraId="0AEA3FA6" w14:textId="77777777" w:rsidR="00556B09" w:rsidRDefault="00380C1C">
      <w:pPr>
        <w:spacing w:before="80" w:after="80"/>
        <w:ind w:left="240"/>
      </w:pPr>
      <w:r>
        <w:t>2 EWHC Exch 119 (1864)</w:t>
      </w:r>
    </w:p>
    <w:p w14:paraId="57987B5A" w14:textId="77777777" w:rsidR="00556B09" w:rsidRDefault="00380C1C">
      <w:pPr>
        <w:spacing w:before="80" w:after="80"/>
        <w:ind w:left="240"/>
      </w:pPr>
      <w:r>
        <w:t>Note that this is a foreign (UK) jurisdiction. The case is over 150 years old.</w:t>
      </w:r>
    </w:p>
    <w:p w14:paraId="0FC10071" w14:textId="77777777" w:rsidR="00556B09" w:rsidRDefault="00380C1C">
      <w:pPr>
        <w:spacing w:before="160" w:after="60"/>
      </w:pPr>
      <w:r>
        <w:rPr>
          <w:b/>
          <w:bCs/>
          <w:color w:val="0A3255"/>
          <w:sz w:val="21"/>
          <w:szCs w:val="21"/>
        </w:rPr>
        <w:t>Parties</w:t>
      </w:r>
    </w:p>
    <w:p w14:paraId="7A3AB33B" w14:textId="77777777" w:rsidR="00556B09" w:rsidRDefault="00380C1C">
      <w:pPr>
        <w:spacing w:before="80" w:after="80"/>
        <w:ind w:left="240"/>
      </w:pPr>
      <w:r>
        <w:t>Raffles, "claimant" (plaintiff), cotton seller in Bombay, India.</w:t>
      </w:r>
    </w:p>
    <w:p w14:paraId="38FAE9E0" w14:textId="77777777" w:rsidR="00556B09" w:rsidRDefault="00380C1C">
      <w:pPr>
        <w:spacing w:before="80" w:after="80"/>
        <w:ind w:left="240"/>
      </w:pPr>
      <w:r>
        <w:t>Wichelhaus, "respondent" (defendant), cotton buyer in Liverpool, England.</w:t>
      </w:r>
    </w:p>
    <w:p w14:paraId="0CEB1191" w14:textId="77777777" w:rsidR="00556B09" w:rsidRDefault="00380C1C">
      <w:pPr>
        <w:spacing w:before="160" w:after="60"/>
      </w:pPr>
      <w:r>
        <w:rPr>
          <w:b/>
          <w:bCs/>
          <w:color w:val="0A3255"/>
          <w:sz w:val="21"/>
          <w:szCs w:val="21"/>
        </w:rPr>
        <w:t>Other Entities</w:t>
      </w:r>
    </w:p>
    <w:p w14:paraId="310D9D53" w14:textId="77777777" w:rsidR="00556B09" w:rsidRDefault="00380C1C">
      <w:pPr>
        <w:spacing w:before="80" w:after="80"/>
        <w:ind w:left="240"/>
      </w:pPr>
      <w:r>
        <w:t>The "October" Peerless.</w:t>
      </w:r>
    </w:p>
    <w:p w14:paraId="72595516" w14:textId="77777777" w:rsidR="00556B09" w:rsidRDefault="00380C1C">
      <w:pPr>
        <w:spacing w:before="80" w:after="80"/>
        <w:ind w:left="240"/>
      </w:pPr>
      <w:r>
        <w:t>The "December" Peerless.</w:t>
      </w:r>
    </w:p>
    <w:p w14:paraId="68222852" w14:textId="77777777" w:rsidR="00556B09" w:rsidRDefault="00380C1C">
      <w:pPr>
        <w:spacing w:before="160" w:after="60"/>
      </w:pPr>
      <w:r>
        <w:rPr>
          <w:b/>
          <w:bCs/>
          <w:color w:val="0A3255"/>
          <w:sz w:val="21"/>
          <w:szCs w:val="21"/>
        </w:rPr>
        <w:t>Procedural Posture</w:t>
      </w:r>
    </w:p>
    <w:p w14:paraId="0171D13F" w14:textId="77777777" w:rsidR="00556B09" w:rsidRDefault="00380C1C">
      <w:pPr>
        <w:spacing w:before="80" w:after="80"/>
        <w:ind w:left="240"/>
      </w:pPr>
      <w:r>
        <w:t>"Joinder with dismissal within" suggests a compulsory joinder of claims, which were then all dismissed, presumptively on similar grounds.</w:t>
      </w:r>
    </w:p>
    <w:p w14:paraId="0675103E" w14:textId="77777777" w:rsidR="00556B09" w:rsidRDefault="00380C1C">
      <w:pPr>
        <w:spacing w:before="80" w:after="80"/>
        <w:ind w:left="240"/>
      </w:pPr>
      <w:r>
        <w:t>The case was dismissed by the Exchequer of Pleas, an equitable court.</w:t>
      </w:r>
    </w:p>
    <w:p w14:paraId="53FCD066" w14:textId="77777777" w:rsidR="00556B09" w:rsidRDefault="00380C1C">
      <w:pPr>
        <w:spacing w:before="160" w:after="60"/>
      </w:pPr>
      <w:r>
        <w:rPr>
          <w:b/>
          <w:bCs/>
          <w:color w:val="0A3255"/>
          <w:sz w:val="21"/>
          <w:szCs w:val="21"/>
        </w:rPr>
        <w:t>Issue</w:t>
      </w:r>
    </w:p>
    <w:p w14:paraId="24D3AF09" w14:textId="77777777" w:rsidR="00556B09" w:rsidRDefault="00380C1C">
      <w:pPr>
        <w:spacing w:before="80" w:after="80"/>
        <w:ind w:left="240"/>
      </w:pPr>
      <w:r>
        <w:t>The issue is whether the parties formed an enforceable bargain where they both agreed to sell and buy cotton via the ship Peerless, but they had two different ships of the same name in mind?</w:t>
      </w:r>
    </w:p>
    <w:p w14:paraId="67EEC38F" w14:textId="77777777" w:rsidR="00556B09" w:rsidRDefault="00380C1C">
      <w:pPr>
        <w:spacing w:before="160" w:after="60"/>
      </w:pPr>
      <w:r>
        <w:rPr>
          <w:b/>
          <w:bCs/>
          <w:color w:val="0A3255"/>
          <w:sz w:val="21"/>
          <w:szCs w:val="21"/>
        </w:rPr>
        <w:t>Holding</w:t>
      </w:r>
    </w:p>
    <w:p w14:paraId="4DD1363E" w14:textId="77777777" w:rsidR="00556B09" w:rsidRDefault="00380C1C">
      <w:pPr>
        <w:spacing w:before="80" w:after="80"/>
        <w:ind w:left="240"/>
      </w:pPr>
      <w:r>
        <w:lastRenderedPageBreak/>
        <w:t>The parties did not manifest mutual assent because the court cannot determine "which" Peerless both parties mutually intended.</w:t>
      </w:r>
    </w:p>
    <w:p w14:paraId="6E1AB493" w14:textId="77777777" w:rsidR="00556B09" w:rsidRDefault="00380C1C">
      <w:pPr>
        <w:spacing w:before="160" w:after="60"/>
      </w:pPr>
      <w:r>
        <w:rPr>
          <w:b/>
          <w:bCs/>
          <w:color w:val="0A3255"/>
          <w:sz w:val="21"/>
          <w:szCs w:val="21"/>
        </w:rPr>
        <w:t>Rules</w:t>
      </w:r>
    </w:p>
    <w:p w14:paraId="118E5342" w14:textId="77777777" w:rsidR="00556B09" w:rsidRDefault="00380C1C">
      <w:pPr>
        <w:spacing w:before="80" w:after="80"/>
        <w:ind w:left="240"/>
      </w:pPr>
      <w:r>
        <w:t>No consensus ad idem, no binding contract.</w:t>
      </w:r>
    </w:p>
    <w:p w14:paraId="1C1CB504" w14:textId="77777777" w:rsidR="00556B09" w:rsidRDefault="00380C1C">
      <w:pPr>
        <w:spacing w:before="160" w:after="60"/>
      </w:pPr>
      <w:r>
        <w:rPr>
          <w:b/>
          <w:bCs/>
          <w:color w:val="0A3255"/>
          <w:sz w:val="21"/>
          <w:szCs w:val="21"/>
        </w:rPr>
        <w:t>Facts</w:t>
      </w:r>
    </w:p>
    <w:p w14:paraId="14590A1C" w14:textId="77777777" w:rsidR="00556B09" w:rsidRDefault="00380C1C">
      <w:pPr>
        <w:spacing w:before="80" w:after="80"/>
        <w:ind w:left="240"/>
      </w:pPr>
      <w:r>
        <w:t>Plaintiff-seller Raffles believed goods would ship on the ship called "Peerless" bound to sail from Bombay in December.</w:t>
      </w:r>
    </w:p>
    <w:p w14:paraId="36E59BBB" w14:textId="77777777" w:rsidR="00556B09" w:rsidRDefault="00380C1C">
      <w:pPr>
        <w:spacing w:before="80" w:after="80"/>
        <w:ind w:left="240"/>
      </w:pPr>
      <w:r>
        <w:t>Defendant-buyer Raffles believed goods would ship on the ship called "Peerless" bound to sail from Bombay in October.</w:t>
      </w:r>
    </w:p>
    <w:p w14:paraId="21941A52" w14:textId="77777777" w:rsidR="00556B09" w:rsidRDefault="00380C1C">
      <w:pPr>
        <w:spacing w:before="80" w:after="80"/>
        <w:ind w:left="240"/>
      </w:pPr>
      <w:r>
        <w:t>When the goods arrived on the December Peerless, buyer refused to pay.</w:t>
      </w:r>
    </w:p>
    <w:p w14:paraId="49C276E8" w14:textId="77777777" w:rsidR="00556B09" w:rsidRDefault="00380C1C">
      <w:pPr>
        <w:spacing w:before="160" w:after="60"/>
      </w:pPr>
      <w:r>
        <w:rPr>
          <w:b/>
          <w:bCs/>
          <w:color w:val="0A3255"/>
          <w:sz w:val="21"/>
          <w:szCs w:val="21"/>
        </w:rPr>
        <w:t>Application</w:t>
      </w:r>
    </w:p>
    <w:p w14:paraId="4458882F" w14:textId="77777777" w:rsidR="00556B09" w:rsidRDefault="00380C1C">
      <w:pPr>
        <w:spacing w:before="80" w:after="80"/>
        <w:ind w:left="240"/>
      </w:pPr>
      <w:r>
        <w:t>There is nothing on the face of the contract to shew that any particular ship called the "Peerless" was meant. Neither party introduced evidence regarding whether one definition of the ship "Peerless" is better than another one.</w:t>
      </w:r>
    </w:p>
    <w:p w14:paraId="136D4E1D" w14:textId="77777777" w:rsidR="00556B09" w:rsidRDefault="00380C1C">
      <w:pPr>
        <w:spacing w:before="160" w:after="60"/>
      </w:pPr>
      <w:r>
        <w:rPr>
          <w:b/>
          <w:bCs/>
          <w:color w:val="0A3255"/>
          <w:sz w:val="21"/>
          <w:szCs w:val="21"/>
        </w:rPr>
        <w:t>Conclusions</w:t>
      </w:r>
    </w:p>
    <w:p w14:paraId="635A7C9C" w14:textId="77777777" w:rsidR="00556B09" w:rsidRDefault="00380C1C">
      <w:pPr>
        <w:spacing w:before="80" w:after="80"/>
        <w:ind w:left="240"/>
      </w:pPr>
      <w:r>
        <w:t>The parties did not contract because their written instruments suggests no meeting of the minds regarding a material term.</w:t>
      </w:r>
    </w:p>
    <w:p w14:paraId="216B50DA" w14:textId="77777777" w:rsidR="00556B09" w:rsidRDefault="00556B09">
      <w:pPr>
        <w:pBdr>
          <w:bottom w:val="single" w:sz="2" w:space="6" w:color="CCCCCC"/>
        </w:pBdr>
        <w:spacing w:before="240" w:after="120"/>
      </w:pPr>
    </w:p>
    <w:p w14:paraId="2D098F6B" w14:textId="77777777" w:rsidR="00556B09" w:rsidRDefault="00380C1C">
      <w:pPr>
        <w:pStyle w:val="Heading2"/>
      </w:pPr>
      <w:r>
        <w:t>Lucy v. Zehmer</w:t>
      </w:r>
    </w:p>
    <w:p w14:paraId="62CFB5A4" w14:textId="77777777" w:rsidR="00556B09" w:rsidRDefault="00380C1C">
      <w:pPr>
        <w:spacing w:before="40" w:after="80"/>
      </w:pPr>
      <w:r>
        <w:rPr>
          <w:i/>
          <w:iCs/>
          <w:color w:val="C49A20"/>
          <w:sz w:val="19"/>
          <w:szCs w:val="19"/>
        </w:rPr>
        <w:t>Slide Deck Reference: Chapter 3, Slides 19–38</w:t>
      </w:r>
    </w:p>
    <w:p w14:paraId="55783024" w14:textId="77777777" w:rsidR="00556B09" w:rsidRDefault="00380C1C">
      <w:pPr>
        <w:pStyle w:val="Callout"/>
        <w:spacing w:before="80" w:after="80"/>
      </w:pPr>
      <w:r>
        <w:rPr>
          <w:b/>
          <w:bCs/>
          <w:i/>
          <w:iCs/>
          <w:color w:val="555555"/>
        </w:rPr>
        <w:t xml:space="preserve">Teaching Note: </w:t>
      </w:r>
      <w:r>
        <w:rPr>
          <w:i/>
          <w:iCs/>
          <w:color w:val="555555"/>
        </w:rPr>
        <w:t>Many colleagues will remember the facts of this colorful case: two doggone fools walk into a backwater bar where they drink whiskey and eventually agree to buy and sell the Ferguson Farm. This case is firmly established as modern Contract Law canon. I include the *Lucy* case in this section on mutual assent as opposed to the section on offers. In truth it could go in either because the manifestation in question, the "joke," refers to Zehmer's offer. But the rule that manifestation of mutual assent should be judged objectively is indifferent as to whether the manifestation is in the form of an offer and acceptance. This case illumines both concepts of offer and acceptance and therefore is located in the more general chapter preceding the specific ones. You can watch (and/or suggest students watch) my skit with students acting out *Lucy v. Zehmer* on YouTube: [[https://youtu.be/RpSfxWvnmHM]{.underline}](https://youtu.be/RpSfxWvnmHM)</w:t>
      </w:r>
    </w:p>
    <w:p w14:paraId="7EDBAD91" w14:textId="77777777" w:rsidR="00556B09" w:rsidRDefault="00380C1C">
      <w:pPr>
        <w:spacing w:before="160" w:after="60"/>
      </w:pPr>
      <w:r>
        <w:rPr>
          <w:b/>
          <w:bCs/>
          <w:color w:val="0A3255"/>
          <w:sz w:val="21"/>
          <w:szCs w:val="21"/>
        </w:rPr>
        <w:t>Citation</w:t>
      </w:r>
    </w:p>
    <w:p w14:paraId="4C9E815F" w14:textId="77777777" w:rsidR="00556B09" w:rsidRDefault="00380C1C">
      <w:pPr>
        <w:spacing w:before="80" w:after="80"/>
        <w:ind w:left="240"/>
      </w:pPr>
      <w:r>
        <w:t>Lucy v. Zehmer, 196 Va. 493, 84 S.E.2d 516 (1954)</w:t>
      </w:r>
    </w:p>
    <w:p w14:paraId="77D5F05A" w14:textId="77777777" w:rsidR="00556B09" w:rsidRDefault="00380C1C">
      <w:pPr>
        <w:spacing w:before="80" w:after="80"/>
        <w:ind w:left="240"/>
      </w:pPr>
      <w:r>
        <w:t>This is a state (Virginia) supreme court decision.</w:t>
      </w:r>
    </w:p>
    <w:p w14:paraId="65729A8A" w14:textId="77777777" w:rsidR="00556B09" w:rsidRDefault="00380C1C">
      <w:pPr>
        <w:spacing w:before="160" w:after="60"/>
      </w:pPr>
      <w:r>
        <w:rPr>
          <w:b/>
          <w:bCs/>
          <w:color w:val="0A3255"/>
          <w:sz w:val="21"/>
          <w:szCs w:val="21"/>
        </w:rPr>
        <w:t>Parties</w:t>
      </w:r>
    </w:p>
    <w:p w14:paraId="789F84E9" w14:textId="77777777" w:rsidR="00556B09" w:rsidRDefault="00380C1C">
      <w:pPr>
        <w:spacing w:before="80" w:after="80"/>
        <w:ind w:left="240"/>
      </w:pPr>
      <w:r>
        <w:t>Plaintiffs W. O. Lucy and J. C. Lucy, brothers engaged together in the lumber trade.</w:t>
      </w:r>
    </w:p>
    <w:p w14:paraId="1ABAC440" w14:textId="77777777" w:rsidR="00556B09" w:rsidRDefault="00380C1C">
      <w:pPr>
        <w:spacing w:before="80" w:after="80"/>
        <w:ind w:left="240"/>
      </w:pPr>
      <w:r>
        <w:t>Defendants A. H. Zehmer and Ida S. Zehmer, a married couple.</w:t>
      </w:r>
    </w:p>
    <w:p w14:paraId="0A078A6B" w14:textId="77777777" w:rsidR="00556B09" w:rsidRDefault="00380C1C">
      <w:pPr>
        <w:spacing w:before="160" w:after="60"/>
      </w:pPr>
      <w:r>
        <w:rPr>
          <w:b/>
          <w:bCs/>
          <w:color w:val="0A3255"/>
          <w:sz w:val="21"/>
          <w:szCs w:val="21"/>
        </w:rPr>
        <w:t>Other Entities</w:t>
      </w:r>
    </w:p>
    <w:p w14:paraId="5E55E311" w14:textId="77777777" w:rsidR="00556B09" w:rsidRDefault="00380C1C">
      <w:pPr>
        <w:spacing w:before="80" w:after="80"/>
        <w:ind w:left="240"/>
      </w:pPr>
      <w:r>
        <w:lastRenderedPageBreak/>
        <w:t>The waitress, who witness the purported contracting.</w:t>
      </w:r>
    </w:p>
    <w:p w14:paraId="1FF4E5DC" w14:textId="77777777" w:rsidR="00556B09" w:rsidRDefault="00380C1C">
      <w:pPr>
        <w:spacing w:before="160" w:after="60"/>
      </w:pPr>
      <w:r>
        <w:rPr>
          <w:b/>
          <w:bCs/>
          <w:color w:val="0A3255"/>
          <w:sz w:val="21"/>
          <w:szCs w:val="21"/>
        </w:rPr>
        <w:t>Procedural Posture</w:t>
      </w:r>
    </w:p>
    <w:p w14:paraId="1122E4DE" w14:textId="77777777" w:rsidR="00556B09" w:rsidRDefault="00380C1C">
      <w:pPr>
        <w:spacing w:before="80" w:after="80"/>
        <w:ind w:left="240"/>
      </w:pPr>
      <w:r>
        <w:t>The Circuit Court of Dinwiddie county "dismissed" Lucy's right to specific performance. Despite language reminiscent of a motion to dismiss, the Opinion says that depositions (discovery) were taken, implying that the case as resolved as a matter of summary judgment. Virginia, a commonwealth, had some quirky civil procedures that are not worth focusing on for this Contracts lesson.</w:t>
      </w:r>
    </w:p>
    <w:p w14:paraId="02B2D81E" w14:textId="77777777" w:rsidR="00556B09" w:rsidRDefault="00380C1C">
      <w:pPr>
        <w:spacing w:before="80" w:after="80"/>
        <w:ind w:left="240"/>
      </w:pPr>
      <w:r>
        <w:t>Appealed to the Supreme Court of Virginia</w:t>
      </w:r>
    </w:p>
    <w:p w14:paraId="2219A49B" w14:textId="77777777" w:rsidR="00556B09" w:rsidRDefault="00380C1C">
      <w:pPr>
        <w:spacing w:before="160" w:after="60"/>
      </w:pPr>
      <w:r>
        <w:rPr>
          <w:b/>
          <w:bCs/>
          <w:color w:val="0A3255"/>
          <w:sz w:val="21"/>
          <w:szCs w:val="21"/>
        </w:rPr>
        <w:t>Issue</w:t>
      </w:r>
    </w:p>
    <w:p w14:paraId="4CCCA082" w14:textId="77777777" w:rsidR="00556B09" w:rsidRDefault="00380C1C">
      <w:pPr>
        <w:spacing w:before="80" w:after="80"/>
        <w:ind w:left="240"/>
      </w:pPr>
      <w:r>
        <w:t>The issue is whether Zehmer is legally bound to sell his Ferguson Farm where he was "just joking" when he signed a memorandum purporting to sell it to Lucy? or</w:t>
      </w:r>
    </w:p>
    <w:p w14:paraId="61366FAB" w14:textId="77777777" w:rsidR="00556B09" w:rsidRDefault="00380C1C">
      <w:pPr>
        <w:spacing w:before="80" w:after="80"/>
        <w:ind w:left="240"/>
      </w:pPr>
      <w:r>
        <w:t>The issue is whether the contract to sell the Ferguson Farm was a binding contract of sale between the parties, where defendant claimed they had not intended to sell their farm and that the sale contract had been intended as a joke?</w:t>
      </w:r>
    </w:p>
    <w:p w14:paraId="0066E82A" w14:textId="77777777" w:rsidR="00556B09" w:rsidRDefault="00380C1C">
      <w:pPr>
        <w:spacing w:before="160" w:after="60"/>
      </w:pPr>
      <w:r>
        <w:rPr>
          <w:b/>
          <w:bCs/>
          <w:color w:val="0A3255"/>
          <w:sz w:val="21"/>
          <w:szCs w:val="21"/>
        </w:rPr>
        <w:t>Holding</w:t>
      </w:r>
    </w:p>
    <w:p w14:paraId="06E53C19" w14:textId="77777777" w:rsidR="00556B09" w:rsidRDefault="00380C1C">
      <w:pPr>
        <w:spacing w:before="80" w:after="80"/>
        <w:ind w:left="240"/>
      </w:pPr>
      <w:r>
        <w:t>Yes, Zehmer is legally obligated to sell the farm.</w:t>
      </w:r>
    </w:p>
    <w:p w14:paraId="233F3E56" w14:textId="77777777" w:rsidR="00556B09" w:rsidRDefault="00380C1C">
      <w:pPr>
        <w:spacing w:before="160" w:after="60"/>
      </w:pPr>
      <w:r>
        <w:rPr>
          <w:b/>
          <w:bCs/>
          <w:color w:val="0A3255"/>
          <w:sz w:val="21"/>
          <w:szCs w:val="21"/>
        </w:rPr>
        <w:t>Rules</w:t>
      </w:r>
    </w:p>
    <w:p w14:paraId="4C473463" w14:textId="77777777" w:rsidR="00556B09" w:rsidRDefault="00380C1C">
      <w:pPr>
        <w:spacing w:before="80" w:after="80"/>
        <w:ind w:left="240"/>
      </w:pPr>
      <w:r>
        <w:t>We must look to the outward expression of a person as manifesting his intention rather than to his secret and unexpressed intention.</w:t>
      </w:r>
    </w:p>
    <w:p w14:paraId="62B18BAC" w14:textId="77777777" w:rsidR="00556B09" w:rsidRDefault="00380C1C">
      <w:pPr>
        <w:spacing w:before="80" w:after="80"/>
        <w:ind w:left="240"/>
      </w:pPr>
      <w:r>
        <w:t>The law imputes to a person an intention corresponding to the reasonable meaning of his words and acts.</w:t>
      </w:r>
    </w:p>
    <w:p w14:paraId="50483594" w14:textId="77777777" w:rsidR="00556B09" w:rsidRDefault="00380C1C">
      <w:pPr>
        <w:spacing w:before="80" w:after="80"/>
        <w:ind w:left="240"/>
      </w:pPr>
      <w:r>
        <w:t>The mental assent of the parties is not requisite for the formation of a contract. If the words or other acts of one of the parties have but one reasonable meaning, his undisclosed intention is immaterial except when an unreasonable meaning which he attaches to his manifestations is known to the other party.</w:t>
      </w:r>
    </w:p>
    <w:p w14:paraId="7D3C3E69" w14:textId="77777777" w:rsidR="00556B09" w:rsidRDefault="00380C1C">
      <w:pPr>
        <w:spacing w:before="80" w:after="80"/>
        <w:ind w:left="240"/>
      </w:pPr>
      <w:r>
        <w:t>The law judges of an agreement between two persons exclusively from those expressions of their intentions which are communicated between them.</w:t>
      </w:r>
    </w:p>
    <w:p w14:paraId="0B334593" w14:textId="77777777" w:rsidR="00556B09" w:rsidRDefault="00380C1C">
      <w:pPr>
        <w:spacing w:before="80" w:after="80"/>
        <w:ind w:left="240"/>
      </w:pPr>
      <w:r>
        <w:t>A person cannot set up that he was merely jesting when his conduct and words would warrant a reasonable person in believing that he intended a real agreement.</w:t>
      </w:r>
    </w:p>
    <w:p w14:paraId="4900BC71" w14:textId="77777777" w:rsidR="00556B09" w:rsidRDefault="00380C1C">
      <w:pPr>
        <w:spacing w:before="80" w:after="80"/>
        <w:ind w:left="240"/>
      </w:pPr>
      <w:r>
        <w:t>(You might introduce this rule even though we are not yet focusing on remedies.) Specific performance is not a matter of absolute or arbitrary right, but is addressed to the reasonable and sound discretion of the court.</w:t>
      </w:r>
    </w:p>
    <w:p w14:paraId="3C4A230D" w14:textId="77777777" w:rsidR="00556B09" w:rsidRDefault="00380C1C">
      <w:pPr>
        <w:spacing w:before="80" w:after="80"/>
        <w:ind w:left="240"/>
      </w:pPr>
      <w:r>
        <w:t>The case does not address consideration but you ask the class why Lucy offered Zehmer $5 to bind the deal? This $5 is superfluous if the farm sale agreement is supported by consideration Yes, there is consideration. $50,000 cash for a farm is a deal supported by consideration. Each promise ($50,000/farm) is supported by each other's. This is a typical bilateral mutual agreement.</w:t>
      </w:r>
    </w:p>
    <w:p w14:paraId="032F8810" w14:textId="77777777" w:rsidR="00556B09" w:rsidRDefault="00380C1C">
      <w:pPr>
        <w:spacing w:before="160" w:after="60"/>
      </w:pPr>
      <w:r>
        <w:rPr>
          <w:b/>
          <w:bCs/>
          <w:color w:val="0A3255"/>
          <w:sz w:val="21"/>
          <w:szCs w:val="21"/>
        </w:rPr>
        <w:t>Facts</w:t>
      </w:r>
    </w:p>
    <w:p w14:paraId="51837539" w14:textId="77777777" w:rsidR="00556B09" w:rsidRDefault="00380C1C">
      <w:pPr>
        <w:spacing w:before="80" w:after="80"/>
        <w:ind w:left="240"/>
      </w:pPr>
      <w:r>
        <w:lastRenderedPageBreak/>
        <w:t>W.O. Lucy, a lumberman, and A. H. Zehmer, a farmer, met in a restaurant and talked over several drinks about Zehmer selling his Ferguson Farm to Lucy. A waitress who watched the discussions testified that they appeared to be earnest and in depth. Negotiations concluded with Zehmer writing out a memorandum of sale and revised that memo for his wife to sign. He signed the memorandum and gave it to Lucy. Lucy offered Zehmer $5 to bind him to the deal</w:t>
      </w:r>
    </w:p>
    <w:p w14:paraId="3B34FA61" w14:textId="77777777" w:rsidR="00556B09" w:rsidRDefault="00380C1C">
      <w:pPr>
        <w:spacing w:before="80" w:after="80"/>
        <w:ind w:left="240"/>
      </w:pPr>
      <w:r>
        <w:t>There are several versions of the facts. Lucy and Zehmer separately testify, and the waitress and another neutral observer also testify. As to Zehmer joking, "Both of the Zehmers testified that when Zehmer asked his wife to sign he whispered that it was a joke so Lucy wouldn't hear and that it was not intended that he should hear." Many facts point to the discussion appearing serious. Nothing suggests that Lucy knew or should have known that Zehmer was joking. At no time prior to the execution of the contract had Zehmer indicated to Lucy by word or act that he was not in earnest about selling the farm. T</w:t>
      </w:r>
    </w:p>
    <w:p w14:paraId="7A763094" w14:textId="77777777" w:rsidR="00556B09" w:rsidRDefault="00380C1C">
      <w:pPr>
        <w:spacing w:before="160" w:after="60"/>
      </w:pPr>
      <w:r>
        <w:rPr>
          <w:b/>
          <w:bCs/>
          <w:color w:val="0A3255"/>
          <w:sz w:val="21"/>
          <w:szCs w:val="21"/>
        </w:rPr>
        <w:t>Application</w:t>
      </w:r>
    </w:p>
    <w:p w14:paraId="233299B3" w14:textId="77777777" w:rsidR="00556B09" w:rsidRDefault="00380C1C">
      <w:pPr>
        <w:spacing w:before="80" w:after="80"/>
        <w:ind w:left="240"/>
      </w:pPr>
      <w:r>
        <w:t>Plaintiff contends he was merely bluffing. Plaintiff argues that contract liability requires a "meeting of the minds." Here, the parties did not actually agree, because Zehmer was bluffing, and Lucy did not know he was bluffing. Therefore, there is no contract.</w:t>
      </w:r>
    </w:p>
    <w:p w14:paraId="673F2C23" w14:textId="77777777" w:rsidR="00556B09" w:rsidRDefault="00380C1C">
      <w:pPr>
        <w:spacing w:before="80" w:after="80"/>
        <w:ind w:left="240"/>
      </w:pPr>
      <w:r>
        <w:t>Defendants contents that he was serious and that he reasonably believed Zehmer was serious. Moreover, contract law does not require an actual (subjective) meeting of the minds. Rather, contract law requires two people to say the same thing (objectively). Here, Zucy and Zehmer literally said the same thing by agreeing to a common set of written words in a memorandum that Zehmer signed. Therefore, the court should construe the memorandum objectively, it light of what it actually says: Zehmer sells the Ferguson Farm to Lucy for $50,000 cash.</w:t>
      </w:r>
    </w:p>
    <w:p w14:paraId="7D8D18D2" w14:textId="77777777" w:rsidR="00556B09" w:rsidRDefault="00380C1C">
      <w:pPr>
        <w:spacing w:before="80" w:after="80"/>
        <w:ind w:left="240"/>
      </w:pPr>
      <w:r>
        <w:t>Defendants request specific performance. Defendant urges that it is not inequitable to enforce this agreement with specific performance. No circumstances suggest that equity makes enforcement unjust: the two parties were drinking but not to an extent that they were unable to understand fully what they were doing (no incapacity.) There was no fraud, no misrepresentation, no sharp practice and no dealing between unequal parties. Zehmer admitted that the purchase price was a good price. There is in fact present in this case none of the grounds usually urged against specific performance. Therefore, the Court should grant specific performance of the Ferguson Farm from Zehmer to Lucy for $50,000 cash.</w:t>
      </w:r>
    </w:p>
    <w:p w14:paraId="28FE35E3" w14:textId="77777777" w:rsidR="00556B09" w:rsidRDefault="00380C1C">
      <w:pPr>
        <w:spacing w:before="160" w:after="60"/>
      </w:pPr>
      <w:r>
        <w:rPr>
          <w:b/>
          <w:bCs/>
          <w:color w:val="0A3255"/>
          <w:sz w:val="21"/>
          <w:szCs w:val="21"/>
        </w:rPr>
        <w:t>Conclusions</w:t>
      </w:r>
    </w:p>
    <w:p w14:paraId="3B661A36" w14:textId="77777777" w:rsidR="00556B09" w:rsidRDefault="00380C1C">
      <w:pPr>
        <w:spacing w:before="80" w:after="80"/>
        <w:ind w:left="240"/>
      </w:pPr>
      <w:r>
        <w:t>Lucy called Zehmer's bluff. Zehmer, objectively complying, bound himself to the deal. It was a fair deal, reinforcing the conclusion that justice requires enforcement of the deal: Zehmer, you have sold your farm.</w:t>
      </w:r>
    </w:p>
    <w:p w14:paraId="57084DCD" w14:textId="77777777" w:rsidR="00556B09" w:rsidRDefault="00380C1C">
      <w:pPr>
        <w:spacing w:before="80" w:after="80"/>
        <w:ind w:left="240"/>
      </w:pPr>
      <w:r>
        <w:t>Not only did Lucy actually believe, but the evidence shows he was warranted in believing, that the contract represented a serious business transaction and a good faith sale and purchase of the farm.</w:t>
      </w:r>
    </w:p>
    <w:p w14:paraId="749D968C" w14:textId="77777777" w:rsidR="00556B09" w:rsidRDefault="00380C1C">
      <w:pPr>
        <w:spacing w:before="80" w:after="80"/>
        <w:ind w:left="240"/>
      </w:pPr>
      <w:r>
        <w:t xml:space="preserve">On defenses: The parties understood what they were doing \[capacity\]. These circumstances disclose some drinking by the two parties but not to an extent that they were unable to understand fully what they were doing. There was no fraud, no misrepresentation, no sharp practice and no dealing between unequal parties. The farm had been bought for $11,000 and was assessed for taxation at $6,300. The purchase price was $50,000. Zehmer admitted that it was a good price. There are no defenses. </w:t>
      </w:r>
      <w:r>
        <w:lastRenderedPageBreak/>
        <w:t>There is in fact present in this case none of the grounds usually urged against specific performance, either.</w:t>
      </w:r>
    </w:p>
    <w:p w14:paraId="5CA57A56" w14:textId="77777777" w:rsidR="00556B09" w:rsidRDefault="00380C1C">
      <w:r>
        <w:br w:type="page"/>
      </w:r>
    </w:p>
    <w:p w14:paraId="53530A49" w14:textId="77777777" w:rsidR="00556B09" w:rsidRDefault="00380C1C">
      <w:pPr>
        <w:pStyle w:val="Heading1"/>
      </w:pPr>
      <w:r>
        <w:lastRenderedPageBreak/>
        <w:t>CHAPTER 4: OFFERS</w:t>
      </w:r>
    </w:p>
    <w:p w14:paraId="33BE7294" w14:textId="77777777" w:rsidR="00556B09" w:rsidRDefault="00380C1C">
      <w:pPr>
        <w:pStyle w:val="Callout"/>
        <w:spacing w:before="80" w:after="160"/>
      </w:pPr>
      <w:r>
        <w:t>Lesson Plan: See Part II, Chapter 4  |  Slide Deck: Chapter_04_Slides.pptx (65 slides)  |  Problem Solutions: See Part IV, Chapter 4</w:t>
      </w:r>
    </w:p>
    <w:p w14:paraId="2C3E6C5C" w14:textId="77777777" w:rsidR="00556B09" w:rsidRDefault="00380C1C">
      <w:pPr>
        <w:pStyle w:val="Heading2"/>
      </w:pPr>
      <w:r>
        <w:t>Lefkowitz v. Great Minneapolis Surplus Store, Inc.</w:t>
      </w:r>
    </w:p>
    <w:p w14:paraId="71CFE208" w14:textId="77777777" w:rsidR="00556B09" w:rsidRDefault="00380C1C">
      <w:pPr>
        <w:spacing w:before="40" w:after="80"/>
      </w:pPr>
      <w:r>
        <w:rPr>
          <w:i/>
          <w:iCs/>
          <w:color w:val="C49A20"/>
          <w:sz w:val="19"/>
          <w:szCs w:val="19"/>
        </w:rPr>
        <w:t>Slide Deck Reference: Chapter 4, Slides 41–55</w:t>
      </w:r>
    </w:p>
    <w:p w14:paraId="4F1F3A3A" w14:textId="77777777" w:rsidR="00556B09" w:rsidRDefault="00380C1C">
      <w:pPr>
        <w:pStyle w:val="Callout"/>
        <w:spacing w:before="80" w:after="80"/>
      </w:pPr>
      <w:r>
        <w:rPr>
          <w:b/>
          <w:bCs/>
          <w:i/>
          <w:iCs/>
          <w:color w:val="555555"/>
        </w:rPr>
        <w:t xml:space="preserve">Teaching Note: </w:t>
      </w:r>
      <w:r>
        <w:rPr>
          <w:i/>
          <w:iCs/>
          <w:color w:val="555555"/>
        </w:rPr>
        <w:t>This classic case analyzes what is an offer. It is also useful for foreshadowing some special rules regarding when a general offer is modified or terminated. There is little factual debate in this case, so students can focus on understand the rule of law, especially why the Supply Store got the law wrong. You might ask, what does the Supply Store wish the law to be? What consequences or problems might arise if the law were different in the manner that the Supply Store wants?</w:t>
      </w:r>
    </w:p>
    <w:p w14:paraId="7C099D81" w14:textId="77777777" w:rsidR="00556B09" w:rsidRDefault="00380C1C">
      <w:pPr>
        <w:spacing w:before="160" w:after="60"/>
      </w:pPr>
      <w:r>
        <w:rPr>
          <w:b/>
          <w:bCs/>
          <w:color w:val="0A3255"/>
          <w:sz w:val="21"/>
          <w:szCs w:val="21"/>
        </w:rPr>
        <w:t>Citation</w:t>
      </w:r>
    </w:p>
    <w:p w14:paraId="17EC6749" w14:textId="77777777" w:rsidR="00556B09" w:rsidRDefault="00380C1C">
      <w:pPr>
        <w:spacing w:before="80" w:after="80"/>
        <w:ind w:left="240"/>
      </w:pPr>
      <w:r>
        <w:t>Lefkowitz v. Great Minneapolis Surplus Store, Inc., 251 Minn. 188, 86 N.W.2d 689 (1957).</w:t>
      </w:r>
    </w:p>
    <w:p w14:paraId="634313F0" w14:textId="77777777" w:rsidR="00556B09" w:rsidRDefault="00380C1C">
      <w:pPr>
        <w:spacing w:before="80" w:after="80"/>
        <w:ind w:left="240"/>
      </w:pPr>
      <w:r>
        <w:t>Minnesota Supreme Court case.</w:t>
      </w:r>
    </w:p>
    <w:p w14:paraId="1F60D5C6" w14:textId="77777777" w:rsidR="00556B09" w:rsidRDefault="00380C1C">
      <w:pPr>
        <w:spacing w:before="160" w:after="60"/>
      </w:pPr>
      <w:r>
        <w:rPr>
          <w:b/>
          <w:bCs/>
          <w:color w:val="0A3255"/>
          <w:sz w:val="21"/>
          <w:szCs w:val="21"/>
        </w:rPr>
        <w:t>Parties</w:t>
      </w:r>
    </w:p>
    <w:p w14:paraId="60F5E2DF" w14:textId="77777777" w:rsidR="00556B09" w:rsidRDefault="00380C1C">
      <w:pPr>
        <w:spacing w:before="80" w:after="80"/>
        <w:ind w:left="240"/>
      </w:pPr>
      <w:r>
        <w:t>Morris Lefkowitz, plaintiff.</w:t>
      </w:r>
    </w:p>
    <w:p w14:paraId="540D6BF6" w14:textId="77777777" w:rsidR="00556B09" w:rsidRDefault="00380C1C">
      <w:pPr>
        <w:spacing w:before="80" w:after="80"/>
        <w:ind w:left="240"/>
      </w:pPr>
      <w:r>
        <w:t>Great Minneapolis Supply Store, Inc., defendant.</w:t>
      </w:r>
    </w:p>
    <w:p w14:paraId="21F3AC3D" w14:textId="77777777" w:rsidR="00556B09" w:rsidRDefault="00380C1C">
      <w:pPr>
        <w:spacing w:before="160" w:after="60"/>
      </w:pPr>
      <w:r>
        <w:rPr>
          <w:b/>
          <w:bCs/>
          <w:color w:val="0A3255"/>
          <w:sz w:val="21"/>
          <w:szCs w:val="21"/>
        </w:rPr>
        <w:t>Procedural Posture</w:t>
      </w:r>
    </w:p>
    <w:p w14:paraId="1C235AE8" w14:textId="77777777" w:rsidR="00556B09" w:rsidRDefault="00380C1C">
      <w:pPr>
        <w:spacing w:before="80" w:after="80"/>
        <w:ind w:left="240"/>
      </w:pPr>
      <w:r>
        <w:t>Defendant appealed from a judgment awarded to plaintiff for breach of contract and an order of the Municipal Court of Minneapolis (Minnesota) denying defendant's motion for amended findings of fact or, in the alternative, for a new trial.</w:t>
      </w:r>
    </w:p>
    <w:p w14:paraId="13633958" w14:textId="77777777" w:rsidR="00556B09" w:rsidRDefault="00380C1C">
      <w:pPr>
        <w:spacing w:before="160" w:after="60"/>
      </w:pPr>
      <w:r>
        <w:rPr>
          <w:b/>
          <w:bCs/>
          <w:color w:val="0A3255"/>
          <w:sz w:val="21"/>
          <w:szCs w:val="21"/>
        </w:rPr>
        <w:t>Issue</w:t>
      </w:r>
    </w:p>
    <w:p w14:paraId="609BAE3F" w14:textId="77777777" w:rsidR="00556B09" w:rsidRDefault="00380C1C">
      <w:pPr>
        <w:spacing w:before="80" w:after="80"/>
        <w:ind w:left="240"/>
      </w:pPr>
      <w:r>
        <w:t>The issues are: (a) whether the Supply Store's advertisement constituted offers, where the ads have language of limitation, and (b) whether a "house rule" applies to the offer, where the Supply Story told the house rule to Lefkowitz after he attempted to purchase one item and before he attempted to purchase a second one?</w:t>
      </w:r>
    </w:p>
    <w:p w14:paraId="4F789974" w14:textId="77777777" w:rsidR="00556B09" w:rsidRDefault="00380C1C">
      <w:pPr>
        <w:spacing w:before="160" w:after="60"/>
      </w:pPr>
      <w:r>
        <w:rPr>
          <w:b/>
          <w:bCs/>
          <w:color w:val="0A3255"/>
          <w:sz w:val="21"/>
          <w:szCs w:val="21"/>
        </w:rPr>
        <w:t>Holding</w:t>
      </w:r>
    </w:p>
    <w:p w14:paraId="60A3C690" w14:textId="77777777" w:rsidR="00556B09" w:rsidRDefault="00380C1C">
      <w:pPr>
        <w:spacing w:before="80" w:after="80"/>
        <w:ind w:left="240"/>
      </w:pPr>
      <w:r>
        <w:t>\(a\) Yes, the Supply Store's ads constituted offers.</w:t>
      </w:r>
    </w:p>
    <w:p w14:paraId="060570D6" w14:textId="77777777" w:rsidR="00556B09" w:rsidRDefault="00380C1C">
      <w:pPr>
        <w:spacing w:before="80" w:after="80"/>
        <w:ind w:left="240"/>
      </w:pPr>
      <w:r>
        <w:t>\(b\) No, the house rule does not apply to either offer.</w:t>
      </w:r>
    </w:p>
    <w:p w14:paraId="19C67226" w14:textId="77777777" w:rsidR="00556B09" w:rsidRDefault="00380C1C">
      <w:pPr>
        <w:spacing w:before="160" w:after="60"/>
      </w:pPr>
      <w:r>
        <w:rPr>
          <w:b/>
          <w:bCs/>
          <w:color w:val="0A3255"/>
          <w:sz w:val="21"/>
          <w:szCs w:val="21"/>
        </w:rPr>
        <w:t>Rules</w:t>
      </w:r>
    </w:p>
    <w:p w14:paraId="6D15DC51" w14:textId="77777777" w:rsidR="00556B09" w:rsidRDefault="00380C1C">
      <w:pPr>
        <w:spacing w:before="80" w:after="80"/>
        <w:ind w:left="240"/>
      </w:pPr>
      <w:r>
        <w:t>The test of whether a binding obligation may originate in advertisements addressed to the general public is whether the facts show that some performance was promised in positive terms in return for something requested. Where the offer is clear, definite, and explicit, and leaves nothing open for negotiation, it constitutes an offer, acceptance of which will complete the contract.</w:t>
      </w:r>
    </w:p>
    <w:p w14:paraId="7AB1F852" w14:textId="77777777" w:rsidR="00556B09" w:rsidRDefault="00380C1C">
      <w:pPr>
        <w:spacing w:before="80" w:after="80"/>
        <w:ind w:left="240"/>
      </w:pPr>
      <w:r>
        <w:t>Whether in any individual instance a newspaper advertisement is an offer rather than an invitation to make an offer depends on the legal intention of the parties and the surrounding circumstances.</w:t>
      </w:r>
    </w:p>
    <w:p w14:paraId="18906D62" w14:textId="77777777" w:rsidR="00556B09" w:rsidRDefault="00380C1C">
      <w:pPr>
        <w:spacing w:before="160" w:after="60"/>
      </w:pPr>
      <w:r>
        <w:rPr>
          <w:b/>
          <w:bCs/>
          <w:color w:val="0A3255"/>
          <w:sz w:val="21"/>
          <w:szCs w:val="21"/>
        </w:rPr>
        <w:t>Facts</w:t>
      </w:r>
    </w:p>
    <w:p w14:paraId="77C10B5C" w14:textId="77777777" w:rsidR="00556B09" w:rsidRDefault="00380C1C">
      <w:pPr>
        <w:spacing w:before="80" w:after="80"/>
        <w:ind w:left="240"/>
      </w:pPr>
      <w:r>
        <w:lastRenderedPageBreak/>
        <w:t>This case grows out of the alleged refusal of the defendant to sell to the plaintiff a certain fur piece which it had offered for sale in a newspaper advertisement. It appears from the record that on April 6, 1956, the defendant published the following advertisement in a Minneapolis newspaper:</w:t>
      </w:r>
    </w:p>
    <w:p w14:paraId="43DDC28E" w14:textId="77777777" w:rsidR="00556B09" w:rsidRDefault="00380C1C">
      <w:pPr>
        <w:spacing w:before="80" w:after="80"/>
        <w:ind w:left="240"/>
      </w:pPr>
      <w:r>
        <w:t>"Saturday 9 a.m. sharp\ 3 Brand New\ Fur Coats\ Worth to $ 100.00\ First Come\ First Served\ $ 1 Each"</w:t>
      </w:r>
    </w:p>
    <w:p w14:paraId="2D7D9E46" w14:textId="77777777" w:rsidR="00556B09" w:rsidRDefault="00380C1C">
      <w:pPr>
        <w:spacing w:before="80" w:after="80"/>
        <w:ind w:left="240"/>
      </w:pPr>
      <w:r>
        <w:t>On April 13, the defendant again published an advertisement in the same newspaper as follows:</w:t>
      </w:r>
    </w:p>
    <w:p w14:paraId="472DB15B" w14:textId="77777777" w:rsidR="00556B09" w:rsidRDefault="00380C1C">
      <w:pPr>
        <w:spacing w:before="80" w:after="80"/>
        <w:ind w:left="240"/>
      </w:pPr>
      <w:r>
        <w:t>"Saturday 9 a.m.\ 2 Brand New Pastel\ Mink 3-Skin Scarfs\ Selling for $ 89.50\ Out they go Saturday.\ Each \-- $ 1.00\ 1 Black Lapin Stole\ Beautiful, worth $ 139.50 \-- $ 1.00\ First Come\ First Served"</w:t>
      </w:r>
    </w:p>
    <w:p w14:paraId="3EF9C64D" w14:textId="77777777" w:rsidR="00556B09" w:rsidRDefault="00380C1C">
      <w:pPr>
        <w:spacing w:before="80" w:after="80"/>
        <w:ind w:left="240"/>
      </w:pPr>
      <w:r>
        <w:t>On each of the Saturdays following the publication of the above-described ads, the plaintiff was the first to present himself at the appropriate counter in the defendant's store and on each occasion demanded the coat and the stole so advertised and indicated his readiness to pay the sale price of $ 1. On both occasions, the defendant refused to sell the merchandise to the plaintiff, stating on the first occasion that by a "house rule" the offer was intended for women only and sales would not be made to men, and on the second visit that plaintiff knew defendant's house rules.</w:t>
      </w:r>
    </w:p>
    <w:p w14:paraId="0F395470" w14:textId="77777777" w:rsidR="00556B09" w:rsidRDefault="00380C1C">
      <w:pPr>
        <w:spacing w:before="160" w:after="60"/>
      </w:pPr>
      <w:r>
        <w:rPr>
          <w:b/>
          <w:bCs/>
          <w:color w:val="0A3255"/>
          <w:sz w:val="21"/>
          <w:szCs w:val="21"/>
        </w:rPr>
        <w:t>Application</w:t>
      </w:r>
    </w:p>
    <w:p w14:paraId="256905B6" w14:textId="77777777" w:rsidR="00556B09" w:rsidRDefault="00380C1C">
      <w:pPr>
        <w:spacing w:before="80" w:after="80"/>
        <w:ind w:left="240"/>
      </w:pPr>
      <w:r>
        <w:t>The plaintiff claims that he met the terms of the offer and thus is legally entitled to receive it.</w:t>
      </w:r>
    </w:p>
    <w:p w14:paraId="490CD35C" w14:textId="77777777" w:rsidR="00556B09" w:rsidRDefault="00380C1C">
      <w:pPr>
        <w:spacing w:before="80" w:after="80"/>
        <w:ind w:left="240"/>
      </w:pPr>
      <w:r>
        <w:t>The defendant contends that a newspaper advertisement offering items of merchandise for sale at a named price is a "unilateral offer" which may be withdrawn without notice.</w:t>
      </w:r>
    </w:p>
    <w:p w14:paraId="0C154BC3" w14:textId="77777777" w:rsidR="00556B09" w:rsidRDefault="00380C1C">
      <w:pPr>
        <w:spacing w:before="160" w:after="60"/>
      </w:pPr>
      <w:r>
        <w:rPr>
          <w:b/>
          <w:bCs/>
          <w:color w:val="0A3255"/>
          <w:sz w:val="21"/>
          <w:szCs w:val="21"/>
        </w:rPr>
        <w:t>Conclusions</w:t>
      </w:r>
    </w:p>
    <w:p w14:paraId="28083B6D" w14:textId="77777777" w:rsidR="00556B09" w:rsidRDefault="00380C1C">
      <w:pPr>
        <w:spacing w:before="80" w:after="80"/>
        <w:ind w:left="240"/>
      </w:pPr>
      <w:r>
        <w:t>The offer by the defendant of the sale of the Lapin fur was clear, definite, and explicit, and left nothing open for negotiation. The plaintiff having successfully managed to be the first one to appear at the seller's place of business to be served, as requested by the advertisement, and having offered the stated purchase price of the article, he was entitled to performance on the part of the defendant. We think the trial court was correct in holding that there was in the conduct of the parties a sufficient mutuality of obligation to constitute a contract of sale.</w:t>
      </w:r>
    </w:p>
    <w:p w14:paraId="5EDC984A" w14:textId="77777777" w:rsidR="00556B09" w:rsidRDefault="00380C1C">
      <w:pPr>
        <w:spacing w:before="80" w:after="80"/>
        <w:ind w:left="240"/>
      </w:pPr>
      <w:r>
        <w:t>The defendant contends that the offer was modified by a "house rule" to the effect that only women were qualified to receive the bargains advertised. The advertisement contained no such restriction. This objection may be disposed of briefly by stating that, while an advertiser has the right at any time before acceptance to modify his offer, he does not have the right, after acceptance, to impose new or arbitrary conditions not contained in the published offer.</w:t>
      </w:r>
    </w:p>
    <w:p w14:paraId="4FCB4AF7" w14:textId="77777777" w:rsidR="00556B09" w:rsidRDefault="00556B09">
      <w:pPr>
        <w:pBdr>
          <w:bottom w:val="single" w:sz="2" w:space="6" w:color="CCCCCC"/>
        </w:pBdr>
        <w:spacing w:before="240" w:after="120"/>
      </w:pPr>
    </w:p>
    <w:p w14:paraId="4507B7C7" w14:textId="77777777" w:rsidR="00556B09" w:rsidRDefault="00380C1C">
      <w:pPr>
        <w:pStyle w:val="Heading2"/>
      </w:pPr>
      <w:r>
        <w:t>Leonard v. Pepsico, Inc.</w:t>
      </w:r>
    </w:p>
    <w:p w14:paraId="54222329" w14:textId="77777777" w:rsidR="00556B09" w:rsidRDefault="00380C1C">
      <w:pPr>
        <w:spacing w:before="40" w:after="80"/>
      </w:pPr>
      <w:r>
        <w:rPr>
          <w:i/>
          <w:iCs/>
          <w:color w:val="C49A20"/>
          <w:sz w:val="19"/>
          <w:szCs w:val="19"/>
        </w:rPr>
        <w:t>Slide Deck Reference: Chapter 4, Slides 26–40</w:t>
      </w:r>
    </w:p>
    <w:p w14:paraId="3CABBBE1" w14:textId="77777777" w:rsidR="00556B09" w:rsidRDefault="00380C1C">
      <w:pPr>
        <w:pStyle w:val="Callout"/>
        <w:spacing w:before="80" w:after="80"/>
      </w:pPr>
      <w:r>
        <w:rPr>
          <w:b/>
          <w:bCs/>
          <w:i/>
          <w:iCs/>
          <w:color w:val="555555"/>
        </w:rPr>
        <w:t xml:space="preserve">Teaching Note: </w:t>
      </w:r>
      <w:r>
        <w:rPr>
          <w:i/>
          <w:iCs/>
          <w:color w:val="555555"/>
        </w:rPr>
        <w:t xml:space="preserve">This case fast became a modern classic. Its inclusion in the canon was cemented by Netflix's mini-documentary series, "[[Pepsi, Where's My Jet?]{.underline}](https://www.netflix.com/title/81446626)" At this point in the course, students know enough case law to begin making analogies and distinctions. The argument of "just joking," which </w:t>
      </w:r>
      <w:r>
        <w:rPr>
          <w:i/>
          <w:iCs/>
          <w:color w:val="555555"/>
        </w:rPr>
        <w:lastRenderedPageBreak/>
        <w:t>succeeded here, should remind students of Lucy v. Zehmer, where that argument failed. The difference is likely in the obviousness of the joke. This is also the first instance of a summary judgment motion in this case. Students might appreciate some insight into what that means from a civil procedure perspective.</w:t>
      </w:r>
    </w:p>
    <w:p w14:paraId="2353745E" w14:textId="77777777" w:rsidR="00556B09" w:rsidRDefault="00380C1C">
      <w:pPr>
        <w:spacing w:before="160" w:after="60"/>
      </w:pPr>
      <w:r>
        <w:rPr>
          <w:b/>
          <w:bCs/>
          <w:color w:val="0A3255"/>
          <w:sz w:val="21"/>
          <w:szCs w:val="21"/>
        </w:rPr>
        <w:t>Citation</w:t>
      </w:r>
    </w:p>
    <w:p w14:paraId="53A3F484" w14:textId="77777777" w:rsidR="00556B09" w:rsidRDefault="00380C1C">
      <w:pPr>
        <w:spacing w:before="80" w:after="80"/>
        <w:ind w:left="240"/>
      </w:pPr>
      <w:r>
        <w:t>Leonard v. Pepsico, Inc., 88 F. Supp. 2d 116 (S.D.N.Y. 1999)</w:t>
      </w:r>
    </w:p>
    <w:p w14:paraId="53E858E6" w14:textId="77777777" w:rsidR="00556B09" w:rsidRDefault="00380C1C">
      <w:pPr>
        <w:spacing w:before="160" w:after="60"/>
      </w:pPr>
      <w:r>
        <w:rPr>
          <w:b/>
          <w:bCs/>
          <w:color w:val="0A3255"/>
          <w:sz w:val="21"/>
          <w:szCs w:val="21"/>
        </w:rPr>
        <w:t>Parties</w:t>
      </w:r>
    </w:p>
    <w:p w14:paraId="13A74D71" w14:textId="77777777" w:rsidR="00556B09" w:rsidRDefault="00380C1C">
      <w:pPr>
        <w:spacing w:before="80" w:after="80"/>
        <w:ind w:left="240"/>
      </w:pPr>
      <w:r>
        <w:t>John D. R. Leonard, Plaintiff.</w:t>
      </w:r>
    </w:p>
    <w:p w14:paraId="1452B262" w14:textId="77777777" w:rsidR="00556B09" w:rsidRDefault="00380C1C">
      <w:pPr>
        <w:spacing w:before="80" w:after="80"/>
        <w:ind w:left="240"/>
      </w:pPr>
      <w:r>
        <w:t>PepsiCo., Inc., Defendant.</w:t>
      </w:r>
    </w:p>
    <w:p w14:paraId="43921445" w14:textId="77777777" w:rsidR="00556B09" w:rsidRDefault="00380C1C">
      <w:pPr>
        <w:spacing w:before="160" w:after="60"/>
      </w:pPr>
      <w:r>
        <w:rPr>
          <w:b/>
          <w:bCs/>
          <w:color w:val="0A3255"/>
          <w:sz w:val="21"/>
          <w:szCs w:val="21"/>
        </w:rPr>
        <w:t>Procedural Posture</w:t>
      </w:r>
    </w:p>
    <w:p w14:paraId="56207D85" w14:textId="77777777" w:rsidR="00556B09" w:rsidRDefault="00380C1C">
      <w:pPr>
        <w:spacing w:before="80" w:after="80"/>
        <w:ind w:left="240"/>
      </w:pPr>
      <w:r>
        <w:t>Plaintiff brought an action for specific performance by a soft drink corporation to enforce an alleged contract to sell plaintiff a jet as advertised in a commercial. Defendant filed a motion for summary judgment. This opinion regards that motion for summary judgment.</w:t>
      </w:r>
    </w:p>
    <w:p w14:paraId="377C4B15" w14:textId="77777777" w:rsidR="00556B09" w:rsidRDefault="00380C1C">
      <w:pPr>
        <w:spacing w:before="160" w:after="60"/>
      </w:pPr>
      <w:r>
        <w:rPr>
          <w:b/>
          <w:bCs/>
          <w:color w:val="0A3255"/>
          <w:sz w:val="21"/>
          <w:szCs w:val="21"/>
        </w:rPr>
        <w:t>Issue</w:t>
      </w:r>
    </w:p>
    <w:p w14:paraId="36593075" w14:textId="77777777" w:rsidR="00556B09" w:rsidRDefault="00380C1C">
      <w:pPr>
        <w:spacing w:before="80" w:after="80"/>
        <w:ind w:left="240"/>
      </w:pPr>
      <w:r>
        <w:t>The issue is whether PepsiCo made an offer the sell a Harrier jump jet that Leonard accepted, where PepsiCo featured an ad showing the jet worth 7 million points and where Leonard sent in a check for that amount of points?</w:t>
      </w:r>
    </w:p>
    <w:p w14:paraId="16A4CB74" w14:textId="77777777" w:rsidR="00556B09" w:rsidRDefault="00380C1C">
      <w:pPr>
        <w:spacing w:before="160" w:after="60"/>
      </w:pPr>
      <w:r>
        <w:rPr>
          <w:b/>
          <w:bCs/>
          <w:color w:val="0A3255"/>
          <w:sz w:val="21"/>
          <w:szCs w:val="21"/>
        </w:rPr>
        <w:t>Holding</w:t>
      </w:r>
    </w:p>
    <w:p w14:paraId="4B1DD78A" w14:textId="77777777" w:rsidR="00556B09" w:rsidRDefault="00380C1C">
      <w:pPr>
        <w:spacing w:before="80" w:after="80"/>
        <w:ind w:left="240"/>
      </w:pPr>
      <w:r>
        <w:t>No, PepsiCo did not make an offer. Catalogs generally are not offers but invitations for offers. Additionally, here, the "offer" was clearly fanciful and in jest.</w:t>
      </w:r>
    </w:p>
    <w:p w14:paraId="52E29E07" w14:textId="77777777" w:rsidR="00556B09" w:rsidRDefault="00380C1C">
      <w:pPr>
        <w:spacing w:before="160" w:after="60"/>
      </w:pPr>
      <w:r>
        <w:rPr>
          <w:b/>
          <w:bCs/>
          <w:color w:val="0A3255"/>
          <w:sz w:val="21"/>
          <w:szCs w:val="21"/>
        </w:rPr>
        <w:t>Rules</w:t>
      </w:r>
    </w:p>
    <w:p w14:paraId="5AD544AA" w14:textId="77777777" w:rsidR="00556B09" w:rsidRDefault="00380C1C">
      <w:pPr>
        <w:spacing w:before="80" w:after="80"/>
        <w:ind w:left="240"/>
      </w:pPr>
      <w:r>
        <w:t>Advertisements of goods by display, sign, handbill, newspaper, radio or television are not ordinarily intended or understood as offers to sell. The same is true of catalogues, price lists and circulars, even though the terms of suggested bargains may be stated in some detail. It is of course possible to make an offer by an advertisement directed to the general public, but there must ordinarily be some language of commitment or some invitation to take action without further communication.</w:t>
      </w:r>
    </w:p>
    <w:p w14:paraId="42B80A98" w14:textId="77777777" w:rsidR="00556B09" w:rsidRDefault="00380C1C">
      <w:pPr>
        <w:spacing w:before="80" w:after="80"/>
        <w:ind w:left="240"/>
      </w:pPr>
      <w:r>
        <w:t>It is quite possible to make a definite and operative offer to buy or sell goods by advertisement, in a newspaper, by a handbill, a catalog or circular or on a placard in a store window. It is not customary to do this, however; and the presumption is the other way. Such advertisements are understood to be mere requests to consider and examine and negotiate; and no one can reasonably regard them as otherwise unless the circumstances are exceptional, and the words used are very plain and clear.</w:t>
      </w:r>
    </w:p>
    <w:p w14:paraId="297B4515" w14:textId="77777777" w:rsidR="00556B09" w:rsidRDefault="00380C1C">
      <w:pPr>
        <w:spacing w:before="80" w:after="80"/>
        <w:ind w:left="240"/>
      </w:pPr>
      <w:r>
        <w:t>An advertisement is not transformed into an enforceable offer merely by a potential offeree's expression of willingness to accept the offer through, among other means, completion of an order form.</w:t>
      </w:r>
    </w:p>
    <w:p w14:paraId="791604A0" w14:textId="77777777" w:rsidR="00556B09" w:rsidRDefault="00380C1C">
      <w:pPr>
        <w:spacing w:before="80" w:after="80"/>
        <w:ind w:left="240"/>
      </w:pPr>
      <w:r>
        <w:t>The exception to the rule that advertisements do not create any power of acceptance in potential offerees is where the advertisement is "clear, definite, and explicit, and leaves nothing open for negotiation," in that circumstance, "it constitutes an offer, acceptance of which will complete the contract." See Lefkowitz.</w:t>
      </w:r>
    </w:p>
    <w:p w14:paraId="5CBC71B3" w14:textId="77777777" w:rsidR="00556B09" w:rsidRDefault="00380C1C">
      <w:pPr>
        <w:spacing w:before="80" w:after="80"/>
        <w:ind w:left="240"/>
      </w:pPr>
      <w:r>
        <w:t xml:space="preserve">What kind of act creates a power of acceptance and is therefore an offer? It must be an expression of will or intention. It must be an act that leads the offeree reasonably to conclude that a power to create </w:t>
      </w:r>
      <w:r>
        <w:lastRenderedPageBreak/>
        <w:t>a contract is conferred. This applies to the content of the power as well as to the fact of its existence. It is on this ground that we must exclude invitations to deal or acts of mere preliminary negotiation, and acts evidently done in jest or without intent to create legal relations.</w:t>
      </w:r>
    </w:p>
    <w:p w14:paraId="4462B85E" w14:textId="77777777" w:rsidR="00556B09" w:rsidRDefault="00380C1C">
      <w:pPr>
        <w:spacing w:before="160" w:after="60"/>
      </w:pPr>
      <w:r>
        <w:rPr>
          <w:b/>
          <w:bCs/>
          <w:color w:val="0A3255"/>
          <w:sz w:val="21"/>
          <w:szCs w:val="21"/>
        </w:rPr>
        <w:t>Facts</w:t>
      </w:r>
    </w:p>
    <w:p w14:paraId="1A47CDE9" w14:textId="77777777" w:rsidR="00556B09" w:rsidRDefault="00380C1C">
      <w:pPr>
        <w:spacing w:before="80" w:after="80"/>
        <w:ind w:left="240"/>
      </w:pPr>
      <w:r>
        <w:t>Instead of describing the commercial in detail (as the case does), you can watch it here: https://youtu.be/ZdackF2H7Qc(https://youtu.be/ZdackF2H7Qc) The ad says: "HARRIER FIGHTER 7,000,000 PEPSI POINTS."</w:t>
      </w:r>
    </w:p>
    <w:p w14:paraId="4FB31C5D" w14:textId="77777777" w:rsidR="00556B09" w:rsidRDefault="00380C1C">
      <w:pPr>
        <w:spacing w:before="80" w:after="80"/>
        <w:ind w:left="240"/>
      </w:pPr>
      <w:r>
        <w:t>Plaintiff consulted the Pepsi Stuff Catalog. The Catalog includes an Order Form which lists, on one side, fifty-three items of Pepsi Stuff merchandise redeemable for Pepsi Points. Conspicuously absent from the Order Form is any entry or description of a Harrier Jet. The amount of Pepsi Points required to obtain the listed merchandise ranges from 15 to 3300 .</w:t>
      </w:r>
    </w:p>
    <w:p w14:paraId="255408E2" w14:textId="77777777" w:rsidR="00556B09" w:rsidRDefault="00380C1C">
      <w:pPr>
        <w:spacing w:before="80" w:after="80"/>
        <w:ind w:left="240"/>
      </w:pPr>
      <w:r>
        <w:t>The rear foldout pages of the Catalog contain directions for redeeming Pepsi Points for merchandise. These directions note that merchandise may be ordered "only" with the original Order Form. The Catalog notes that in the event that a consumer lacks enough Pepsi Points to obtain a desired item, additional Pepsi Points may be purchased for ten cents each; however, at least fifteen original Pepsi Points must accompany each order.</w:t>
      </w:r>
    </w:p>
    <w:p w14:paraId="23E58B90" w14:textId="77777777" w:rsidR="00556B09" w:rsidRDefault="00380C1C">
      <w:pPr>
        <w:spacing w:before="80" w:after="80"/>
        <w:ind w:left="240"/>
      </w:pPr>
      <w:r>
        <w:t>Although plaintiff initially set out to collect 7,000,000 Pepsi Points by consuming Pepsi products, it soon became clear to him that he "would not be able to buy (let alone drink) enough Pepsi to collect the necessary Pepsi Points fast enough." Reevaluating his strategy, plaintiff "focused for the first time on the packaging materials in the Pepsi Stuff promotion," and realized that buying Pepsi Points would be a more promising option. Through acquaintances, plaintiff ultimately raised about $ 700,000.</w:t>
      </w:r>
    </w:p>
    <w:p w14:paraId="3827D566" w14:textId="77777777" w:rsidR="00556B09" w:rsidRDefault="00380C1C">
      <w:pPr>
        <w:spacing w:before="80" w:after="80"/>
        <w:ind w:left="240"/>
      </w:pPr>
      <w:r>
        <w:t>On or about March 27, 1996, plaintiff submitted an Order Form, fifteen original Pepsi Points, and a check for $ 700,008.50. Plaintiff appears to have been represented by counsel at the time he mailed his check; the check is drawn on an account of plaintiff's first set of attorneys. At the bottom of the Order Form, plaintiff wrote in "1 Harrier Jet" in the "Item" column and "7,000,000" in the "Total Points" column. In a letter accompanying his submission, plaintiff stated that the check was to purchase additional Pepsi Points "expressly for obtaining a new Harrier jet as advertised in your Pepsi Stuff commercial."</w:t>
      </w:r>
    </w:p>
    <w:p w14:paraId="6B328BD5" w14:textId="77777777" w:rsidR="00556B09" w:rsidRDefault="00380C1C">
      <w:pPr>
        <w:spacing w:before="80" w:after="80"/>
        <w:ind w:left="240"/>
      </w:pPr>
      <w:r>
        <w:t>On or about May 7, 1996, defendant's fulfillment house rejected plaintiff's submission.</w:t>
      </w:r>
    </w:p>
    <w:p w14:paraId="0D2B6C28" w14:textId="77777777" w:rsidR="00556B09" w:rsidRDefault="00380C1C">
      <w:pPr>
        <w:spacing w:before="160" w:after="60"/>
      </w:pPr>
      <w:r>
        <w:rPr>
          <w:b/>
          <w:bCs/>
          <w:color w:val="0A3255"/>
          <w:sz w:val="21"/>
          <w:szCs w:val="21"/>
        </w:rPr>
        <w:t>Application</w:t>
      </w:r>
    </w:p>
    <w:p w14:paraId="55E10515" w14:textId="77777777" w:rsidR="00556B09" w:rsidRDefault="00380C1C">
      <w:pPr>
        <w:spacing w:before="80" w:after="80"/>
        <w:ind w:left="240"/>
      </w:pPr>
      <w:r>
        <w:t>Plaintiff argues that he reviewed the video tape of the Pepsi Stuff commercial, it clearly offers the new Harrier jet for 7,000,000 Pepsi Points, and that he followed PepsiCo's rules explicitly. Plaintiff objects to the implication that because an item was not shown in the Catalog, it was unavailable.</w:t>
      </w:r>
    </w:p>
    <w:p w14:paraId="348CEC91" w14:textId="77777777" w:rsidR="00556B09" w:rsidRDefault="00380C1C">
      <w:pPr>
        <w:spacing w:before="80" w:after="80"/>
        <w:ind w:left="240"/>
      </w:pPr>
      <w:r>
        <w:t>Defendant argues that the Harrier jet in the Pepsi commercial is fanciful and is simply included to create a humorous and entertaining ad. It is hard to believe that Plaintiff is of the opinion that the Pepsi Stuff commercial really offers a new Harrier Jet. The use of the Jet was clearly a joke that was meant to make the commercial more humorous and entertaining. No reasonable person would agree with Plaintiff's analysis of the commercial.</w:t>
      </w:r>
    </w:p>
    <w:p w14:paraId="1D5C4CC5" w14:textId="77777777" w:rsidR="00556B09" w:rsidRDefault="00380C1C">
      <w:pPr>
        <w:spacing w:before="160" w:after="60"/>
      </w:pPr>
      <w:r>
        <w:rPr>
          <w:b/>
          <w:bCs/>
          <w:color w:val="0A3255"/>
          <w:sz w:val="21"/>
          <w:szCs w:val="21"/>
        </w:rPr>
        <w:t>Conclusions</w:t>
      </w:r>
    </w:p>
    <w:p w14:paraId="78F9F017" w14:textId="77777777" w:rsidR="00556B09" w:rsidRDefault="00380C1C">
      <w:pPr>
        <w:spacing w:before="80" w:after="80"/>
        <w:ind w:left="240"/>
      </w:pPr>
      <w:r>
        <w:lastRenderedPageBreak/>
        <w:t>The present case is distinguishable from Lefkowitz. First, the commercial cannot be regarded in itself as sufficiently definite, because it specifically reserved the details of the offer to a separate writing, the Catalog. The commercial itself made no mention of the steps a potential offeree would be required to take to accept the alleged offer of a Harrier Jet. The advertisement in Lefkowitz, in contrast, "identified the person who could accept."</w:t>
      </w:r>
    </w:p>
    <w:p w14:paraId="277C89FC" w14:textId="77777777" w:rsidR="00556B09" w:rsidRDefault="00380C1C">
      <w:pPr>
        <w:spacing w:before="80" w:after="80"/>
        <w:ind w:left="240"/>
      </w:pPr>
      <w:r>
        <w:t>Second, even if the Catalog had included a Harrier Jet among the items that could be obtained by redemption of Pepsi Points, the advertisement of a Harrier Jet by both television commercial and catalog would still not constitute an offer. As the Mesaros court explained, the absence of any words of limitation such as "first come, first served," renders the alleged offer sufficiently indefinite that no contract could be formed. "A customer would not usually have reason to believe that the shopkeeper intended exposure to the risk of a multitude of acceptances resulting in a number of contracts exceeding the shopkeeper's inventory." There was no such danger in Lefkowitz, owing to the limitation "first come, first served." The Court finds, in sum, that the Harrier Jet commercial was merely an advertisement, not an offer.</w:t>
      </w:r>
    </w:p>
    <w:p w14:paraId="6FC6441D" w14:textId="77777777" w:rsidR="00556B09" w:rsidRDefault="00380C1C">
      <w:pPr>
        <w:spacing w:before="80" w:after="80"/>
        <w:ind w:left="240"/>
      </w:pPr>
      <w:r>
        <w:t>Third, the Harrier Jet commercial did not direct that anyone who appeared at Pepsi headquarters with 7,000,000 Pepsi Points on the Fourth of July would receive a Harrier Jet. Instead, the commercial urged consumers to accumulate Pepsi Points and to refer to the Catalog to determine how they could redeem their Pepsi Points. The commercial sought a reciprocal promise, expressed through acceptance of, and compliance with, the terms of the Order Form. The Catalog contains no mention of the Harrier Jet. Plaintiff states that he "noted that the Harrier Jet was not among the items described in the catalog, but this did not affect \[his\] understanding of the offer." It should have.</w:t>
      </w:r>
    </w:p>
    <w:p w14:paraId="242FF5E3" w14:textId="77777777" w:rsidR="00556B09" w:rsidRDefault="00380C1C">
      <w:pPr>
        <w:spacing w:before="80" w:after="80"/>
        <w:ind w:left="240"/>
      </w:pPr>
      <w:r>
        <w:t>Fourth, in light of the obvious absurdity of the commercial, the Court rejects plaintiff's argument that the commercial was not clearly in jest.</w:t>
      </w:r>
    </w:p>
    <w:p w14:paraId="5EF8C7C6" w14:textId="77777777" w:rsidR="00556B09" w:rsidRDefault="00556B09">
      <w:pPr>
        <w:pBdr>
          <w:bottom w:val="single" w:sz="2" w:space="6" w:color="CCCCCC"/>
        </w:pBdr>
        <w:spacing w:before="240" w:after="120"/>
      </w:pPr>
    </w:p>
    <w:p w14:paraId="0914ED9F" w14:textId="77777777" w:rsidR="00556B09" w:rsidRDefault="00380C1C">
      <w:pPr>
        <w:pStyle w:val="Heading2"/>
      </w:pPr>
      <w:r>
        <w:t>Academy Chicago Publishers v. Cheever</w:t>
      </w:r>
    </w:p>
    <w:p w14:paraId="02EC9574" w14:textId="77777777" w:rsidR="00556B09" w:rsidRDefault="00380C1C">
      <w:pPr>
        <w:spacing w:before="40" w:after="80"/>
      </w:pPr>
      <w:r>
        <w:rPr>
          <w:i/>
          <w:iCs/>
          <w:color w:val="C49A20"/>
          <w:sz w:val="19"/>
          <w:szCs w:val="19"/>
        </w:rPr>
        <w:t>Slide Deck Reference: Chapter 4, Slides 56–62</w:t>
      </w:r>
    </w:p>
    <w:p w14:paraId="492E2874" w14:textId="77777777" w:rsidR="00556B09" w:rsidRDefault="00380C1C">
      <w:pPr>
        <w:pStyle w:val="Callout"/>
        <w:spacing w:before="80" w:after="80"/>
      </w:pPr>
      <w:r>
        <w:rPr>
          <w:b/>
          <w:bCs/>
          <w:i/>
          <w:iCs/>
          <w:color w:val="555555"/>
        </w:rPr>
        <w:t xml:space="preserve">Teaching Note: </w:t>
      </w:r>
      <w:r>
        <w:rPr>
          <w:i/>
          <w:iCs/>
          <w:color w:val="555555"/>
        </w:rPr>
        <w:t>This case focuses on the concept of certainty. It is a tough case, where lower courts determine that the contract is sufficiently certain to be enforced, while higher courts refuse to imply terms to such an indefinite agreement. Students can make arguments on both sides of this case. For more grist for that mill, consider the lower court opinions, which provide alternative reasoning in favor of construing the contract and sufficiently definite.</w:t>
      </w:r>
    </w:p>
    <w:p w14:paraId="0AD2D585" w14:textId="77777777" w:rsidR="00556B09" w:rsidRDefault="00380C1C">
      <w:pPr>
        <w:spacing w:before="160" w:after="60"/>
      </w:pPr>
      <w:r>
        <w:rPr>
          <w:b/>
          <w:bCs/>
          <w:color w:val="0A3255"/>
          <w:sz w:val="21"/>
          <w:szCs w:val="21"/>
        </w:rPr>
        <w:t>Citation</w:t>
      </w:r>
    </w:p>
    <w:p w14:paraId="5555FE98" w14:textId="77777777" w:rsidR="00556B09" w:rsidRDefault="00380C1C">
      <w:pPr>
        <w:spacing w:before="80" w:after="80"/>
        <w:ind w:left="240"/>
      </w:pPr>
      <w:r>
        <w:t>Acad. Chi. Publishers v. Cheever, 144 Ill. 2d 24, 161 Ill. Dec. 335, 578 N.E.2d 981 (1991). Illinois Supreme Court case.</w:t>
      </w:r>
    </w:p>
    <w:p w14:paraId="5F14FEA9" w14:textId="77777777" w:rsidR="00556B09" w:rsidRDefault="00380C1C">
      <w:pPr>
        <w:spacing w:before="160" w:after="60"/>
      </w:pPr>
      <w:r>
        <w:rPr>
          <w:b/>
          <w:bCs/>
          <w:color w:val="0A3255"/>
          <w:sz w:val="21"/>
          <w:szCs w:val="21"/>
        </w:rPr>
        <w:t>Parties</w:t>
      </w:r>
    </w:p>
    <w:p w14:paraId="437A7362" w14:textId="77777777" w:rsidR="00556B09" w:rsidRDefault="00380C1C">
      <w:pPr>
        <w:spacing w:before="80" w:after="80"/>
        <w:ind w:left="240"/>
      </w:pPr>
      <w:r>
        <w:t>Academy Chicago Publishers, Plaintiff-Appellant.</w:t>
      </w:r>
    </w:p>
    <w:p w14:paraId="4BA95636" w14:textId="77777777" w:rsidR="00556B09" w:rsidRDefault="00380C1C">
      <w:pPr>
        <w:spacing w:before="80" w:after="80"/>
        <w:ind w:left="240"/>
      </w:pPr>
      <w:r>
        <w:t>Mary W. Cheever, Defendant-Appellee.</w:t>
      </w:r>
    </w:p>
    <w:p w14:paraId="3A5D26C4" w14:textId="77777777" w:rsidR="00556B09" w:rsidRDefault="00380C1C">
      <w:pPr>
        <w:spacing w:before="160" w:after="60"/>
      </w:pPr>
      <w:r>
        <w:rPr>
          <w:b/>
          <w:bCs/>
          <w:color w:val="0A3255"/>
          <w:sz w:val="21"/>
          <w:szCs w:val="21"/>
        </w:rPr>
        <w:t>Procedural Posture</w:t>
      </w:r>
    </w:p>
    <w:p w14:paraId="22A4FC2E" w14:textId="77777777" w:rsidR="00556B09" w:rsidRDefault="00380C1C">
      <w:pPr>
        <w:spacing w:before="80" w:after="80"/>
        <w:ind w:left="240"/>
      </w:pPr>
      <w:r>
        <w:lastRenderedPageBreak/>
        <w:t>Trial court judged a publishing agreement between a publisher and the widow of a widely published author to be binding.</w:t>
      </w:r>
    </w:p>
    <w:p w14:paraId="2E6B356C" w14:textId="77777777" w:rsidR="00556B09" w:rsidRDefault="00380C1C">
      <w:pPr>
        <w:spacing w:before="80" w:after="80"/>
        <w:ind w:left="240"/>
      </w:pPr>
      <w:r>
        <w:t>The appellate court reversed the trial court's declaration regarding control of the potential publication in the publisher's action for declaratory judgment for the exclusive right of publication, but it maintained that the contract was binding.</w:t>
      </w:r>
    </w:p>
    <w:p w14:paraId="61ED395D" w14:textId="77777777" w:rsidR="00556B09" w:rsidRDefault="00380C1C">
      <w:pPr>
        <w:spacing w:before="80" w:after="80"/>
        <w:ind w:left="240"/>
      </w:pPr>
      <w:r>
        <w:t>Appellant publisher brings this appeal to the Supreme Court in an effort to regain control of the publication.</w:t>
      </w:r>
    </w:p>
    <w:p w14:paraId="64BE8969" w14:textId="77777777" w:rsidR="00556B09" w:rsidRDefault="00380C1C">
      <w:pPr>
        <w:spacing w:before="160" w:after="60"/>
      </w:pPr>
      <w:r>
        <w:rPr>
          <w:b/>
          <w:bCs/>
          <w:color w:val="0A3255"/>
          <w:sz w:val="21"/>
          <w:szCs w:val="21"/>
        </w:rPr>
        <w:t>Issue</w:t>
      </w:r>
    </w:p>
    <w:p w14:paraId="7CAA7F2C" w14:textId="77777777" w:rsidR="00556B09" w:rsidRDefault="00380C1C">
      <w:pPr>
        <w:spacing w:before="80" w:after="80"/>
        <w:ind w:left="240"/>
      </w:pPr>
      <w:r>
        <w:t>The issue is whether a publishing agreement between a publisher and the widow of a widely published author is binding, where it lacks terms including the number of pages and stories, the design and format of the work, the length of time the publication would be in print, etc.</w:t>
      </w:r>
    </w:p>
    <w:p w14:paraId="33DDA8C1" w14:textId="77777777" w:rsidR="00556B09" w:rsidRDefault="00380C1C">
      <w:pPr>
        <w:spacing w:before="160" w:after="60"/>
      </w:pPr>
      <w:r>
        <w:rPr>
          <w:b/>
          <w:bCs/>
          <w:color w:val="0A3255"/>
          <w:sz w:val="21"/>
          <w:szCs w:val="21"/>
        </w:rPr>
        <w:t>Holding</w:t>
      </w:r>
    </w:p>
    <w:p w14:paraId="599FD1FF" w14:textId="77777777" w:rsidR="00556B09" w:rsidRDefault="00380C1C">
      <w:pPr>
        <w:spacing w:before="80" w:after="80"/>
        <w:ind w:left="240"/>
      </w:pPr>
      <w:r>
        <w:t>No, this agreement is not sufficiently definite to constitute a binding contract. Courts may not imply sufficient terms to make this contract binding because that would be imposing a deal to which the parties did not voluntarily agree.</w:t>
      </w:r>
    </w:p>
    <w:p w14:paraId="63481454" w14:textId="77777777" w:rsidR="00556B09" w:rsidRDefault="00380C1C">
      <w:pPr>
        <w:spacing w:before="160" w:after="60"/>
      </w:pPr>
      <w:r>
        <w:rPr>
          <w:b/>
          <w:bCs/>
          <w:color w:val="0A3255"/>
          <w:sz w:val="21"/>
          <w:szCs w:val="21"/>
        </w:rPr>
        <w:t>Rules</w:t>
      </w:r>
    </w:p>
    <w:p w14:paraId="5F40BB8C" w14:textId="77777777" w:rsidR="00556B09" w:rsidRDefault="00380C1C">
      <w:pPr>
        <w:spacing w:before="80" w:after="80"/>
        <w:ind w:left="240"/>
      </w:pPr>
      <w:r>
        <w:t>In order for a valid contract to be formed, an "offer must be so definite as to its material terms or require such definite terms in the acceptance that the promises and performances to be rendered by each party are reasonably certain." Although the parties may have had and manifested the intent to make a contract, if the content of their agreement is unduly uncertain and indefinite no contract is formed.</w:t>
      </w:r>
    </w:p>
    <w:p w14:paraId="5167CC50" w14:textId="77777777" w:rsidR="00556B09" w:rsidRDefault="00380C1C">
      <w:pPr>
        <w:spacing w:before="80" w:after="80"/>
        <w:ind w:left="240"/>
      </w:pPr>
      <w:r>
        <w:t>A contract is sufficiently definite and certain to be enforceable if the court is enabled from the terms and provisions thereof, under proper rules of construction and applicable principles of equity, to ascertain what the parties have agreed to do.</w:t>
      </w:r>
    </w:p>
    <w:p w14:paraId="16160CD4" w14:textId="77777777" w:rsidR="00556B09" w:rsidRDefault="00380C1C">
      <w:pPr>
        <w:spacing w:before="80" w:after="80"/>
        <w:ind w:left="240"/>
      </w:pPr>
      <w:r>
        <w:t>A contract may be enforced even though some contract terms may be missing or left to be agreed upon, but if the essential terms are so uncertain that there is no basis for deciding whether the agreement has been kept or broken, there is no contract.</w:t>
      </w:r>
    </w:p>
    <w:p w14:paraId="66F6ECD7" w14:textId="77777777" w:rsidR="00556B09" w:rsidRDefault="00380C1C">
      <w:pPr>
        <w:spacing w:before="80" w:after="80"/>
        <w:ind w:left="240"/>
      </w:pPr>
      <w:r>
        <w:t>It is not uncommon for a court to supply a missing material term, as the reasonable conclusion often is that the parties intended that the term be supplied by implication. However, where the subject matter of the contract has not been decided upon and there is no standard available for reasonable implication, courts ordinarily refuse to supply the missing term.</w:t>
      </w:r>
    </w:p>
    <w:p w14:paraId="29E8ED6B" w14:textId="77777777" w:rsidR="00556B09" w:rsidRDefault="00380C1C">
      <w:pPr>
        <w:spacing w:before="160" w:after="60"/>
      </w:pPr>
      <w:r>
        <w:rPr>
          <w:b/>
          <w:bCs/>
          <w:color w:val="0A3255"/>
          <w:sz w:val="21"/>
          <w:szCs w:val="21"/>
        </w:rPr>
        <w:t>Facts</w:t>
      </w:r>
    </w:p>
    <w:p w14:paraId="67E8D844" w14:textId="77777777" w:rsidR="00556B09" w:rsidRDefault="00380C1C">
      <w:pPr>
        <w:spacing w:before="80" w:after="80"/>
        <w:ind w:left="240"/>
      </w:pPr>
      <w:r>
        <w:t xml:space="preserve">Trial testimony reveals that a major source of controversy between the parties is the length and content of the proposed book. The agreement sheds no light on the minimum or maximum number of stories or pages necessary for publication of the collection, nor is there any implicit language from which we can glean the intentions of the parties with respect to this essential contract term. The publishing agreement is similarly silent with respect to who will decide which stories will be included in the collection. Other omissions, ambiguities, unresolved essential terms and illusory terms are: No date certain for delivery of the manuscript. No definition of the criteria which would render the manuscript satisfactory to the publisher either as to form or content. No date certain as to when publication will </w:t>
      </w:r>
      <w:r>
        <w:lastRenderedPageBreak/>
        <w:t>occur. No certainty as to style or manner in which the book will be published nor is there any indication as to the price at which such book will be sold, or the length of time publication shall continue, all of which terms are left to the sole discretion of the publisher.</w:t>
      </w:r>
    </w:p>
    <w:p w14:paraId="6ABDA3F5" w14:textId="77777777" w:rsidR="00556B09" w:rsidRDefault="00380C1C">
      <w:pPr>
        <w:spacing w:before="160" w:after="60"/>
      </w:pPr>
      <w:r>
        <w:rPr>
          <w:b/>
          <w:bCs/>
          <w:color w:val="0A3255"/>
          <w:sz w:val="21"/>
          <w:szCs w:val="21"/>
        </w:rPr>
        <w:t>Application</w:t>
      </w:r>
    </w:p>
    <w:p w14:paraId="0847E67E" w14:textId="77777777" w:rsidR="00556B09" w:rsidRDefault="00380C1C">
      <w:pPr>
        <w:spacing w:before="80" w:after="80"/>
        <w:ind w:left="240"/>
      </w:pPr>
      <w:r>
        <w:t>Plaintiff argued that Defendant had a good faith obligation to deliver a manuscript of at least 10 to 15 stories aggregating at least 140 pages. Plaintiff further argued that industry custom dictates that the publisher shall exercise control over format, price, etc.</w:t>
      </w:r>
    </w:p>
    <w:p w14:paraId="4962263F" w14:textId="77777777" w:rsidR="00556B09" w:rsidRDefault="00380C1C">
      <w:pPr>
        <w:spacing w:before="80" w:after="80"/>
        <w:ind w:left="240"/>
      </w:pPr>
      <w:r>
        <w:t>Defendant argues that the contract does not discuss any number of stories, so defendant could theoretically offer zero stories. This promise is clearly illusory and thus unenforceable.</w:t>
      </w:r>
    </w:p>
    <w:p w14:paraId="55621ABF" w14:textId="77777777" w:rsidR="00556B09" w:rsidRDefault="00380C1C">
      <w:pPr>
        <w:spacing w:before="160" w:after="60"/>
      </w:pPr>
      <w:r>
        <w:rPr>
          <w:b/>
          <w:bCs/>
          <w:color w:val="0A3255"/>
          <w:sz w:val="21"/>
          <w:szCs w:val="21"/>
        </w:rPr>
        <w:t>Conclusions</w:t>
      </w:r>
    </w:p>
    <w:p w14:paraId="2FA905C0" w14:textId="77777777" w:rsidR="00556B09" w:rsidRDefault="00380C1C">
      <w:pPr>
        <w:spacing w:before="80" w:after="80"/>
        <w:ind w:left="240"/>
      </w:pPr>
      <w:r>
        <w:t>The pertinent language of this agreement lacks the definite and certain essential terms required for the formation of an enforceable contract. The provisions of the subject publishing agreement do not provide the court with a means of determining the intent of the parties.</w:t>
      </w:r>
    </w:p>
    <w:p w14:paraId="024E73F7" w14:textId="77777777" w:rsidR="00556B09" w:rsidRDefault="00380C1C">
      <w:pPr>
        <w:spacing w:before="80" w:after="80"/>
        <w:ind w:left="240"/>
      </w:pPr>
      <w:r>
        <w:t>It is our opinion that the trial court incorrectly supplied minimum compliance terms to the publishing agreement, as the agreement did not constitute a valid and enforceable contract to begin with. As noted above, the publishing agreement contains major unresolved uncertainties. It is not the role of the court to rewrite the contract and spell out essential elements not included therein.</w:t>
      </w:r>
    </w:p>
    <w:p w14:paraId="16C37CB6" w14:textId="77777777" w:rsidR="00556B09" w:rsidRDefault="00380C1C">
      <w:r>
        <w:br w:type="page"/>
      </w:r>
    </w:p>
    <w:p w14:paraId="64940B83" w14:textId="77777777" w:rsidR="00556B09" w:rsidRDefault="00380C1C">
      <w:pPr>
        <w:pStyle w:val="Heading1"/>
      </w:pPr>
      <w:r>
        <w:lastRenderedPageBreak/>
        <w:t>CHAPTER 5: TERMINATION OF THE OFFER</w:t>
      </w:r>
    </w:p>
    <w:p w14:paraId="1E8A96AE" w14:textId="77777777" w:rsidR="00556B09" w:rsidRDefault="00380C1C">
      <w:pPr>
        <w:pStyle w:val="Callout"/>
        <w:spacing w:before="80" w:after="160"/>
      </w:pPr>
      <w:r>
        <w:t>Lesson Plan: See Part II, Chapter 5  |  Slide Deck: Chapter_05_Slides.pptx (60 slides)  |  Problem Solutions: See Part IV, Chapter 5</w:t>
      </w:r>
    </w:p>
    <w:p w14:paraId="45C34EE0" w14:textId="77777777" w:rsidR="00556B09" w:rsidRDefault="00380C1C">
      <w:pPr>
        <w:pStyle w:val="Heading2"/>
      </w:pPr>
      <w:r>
        <w:t>Smaligo v. Fireman's Fund Insurance Co.</w:t>
      </w:r>
    </w:p>
    <w:p w14:paraId="70B5D405" w14:textId="77777777" w:rsidR="00556B09" w:rsidRDefault="00380C1C">
      <w:pPr>
        <w:spacing w:before="40" w:after="80"/>
      </w:pPr>
      <w:r>
        <w:rPr>
          <w:i/>
          <w:iCs/>
          <w:color w:val="C49A20"/>
          <w:sz w:val="19"/>
          <w:szCs w:val="19"/>
        </w:rPr>
        <w:t>Slide Deck Reference: Chapter 5, Slides 16–28</w:t>
      </w:r>
    </w:p>
    <w:p w14:paraId="0A93AC32" w14:textId="77777777" w:rsidR="00556B09" w:rsidRDefault="00380C1C">
      <w:pPr>
        <w:pStyle w:val="Callout"/>
        <w:spacing w:before="80" w:after="80"/>
      </w:pPr>
      <w:r>
        <w:rPr>
          <w:b/>
          <w:bCs/>
          <w:i/>
          <w:iCs/>
          <w:color w:val="555555"/>
        </w:rPr>
        <w:t xml:space="preserve">Teaching Note: </w:t>
      </w:r>
      <w:r>
        <w:rPr>
          <w:i/>
          <w:iCs/>
          <w:color w:val="555555"/>
        </w:rPr>
        <w:t>Smaligo illustrates how an offer can be **implicitly rejected** through conduct inconsistent with acceptance. The case is valuable for teaching students that rejection does not always have to be explicit---actions that signal non-acceptance can terminate the power of acceptance. This principle, codified in Restatement (Second) of Contracts § 38, is fundamental in contract law. The case also highlights the importance of understanding the legal consequences of a party's strategic choices, particularly in settlement negotiations and dispute resolution settings.</w:t>
      </w:r>
    </w:p>
    <w:p w14:paraId="5E41AEB0" w14:textId="77777777" w:rsidR="00556B09" w:rsidRDefault="00380C1C">
      <w:pPr>
        <w:spacing w:before="160" w:after="60"/>
      </w:pPr>
      <w:r>
        <w:rPr>
          <w:b/>
          <w:bCs/>
          <w:color w:val="0A3255"/>
          <w:sz w:val="21"/>
          <w:szCs w:val="21"/>
        </w:rPr>
        <w:t>Citation</w:t>
      </w:r>
    </w:p>
    <w:p w14:paraId="18D77C71" w14:textId="77777777" w:rsidR="00556B09" w:rsidRDefault="00380C1C">
      <w:pPr>
        <w:spacing w:before="80" w:after="80"/>
        <w:ind w:left="240"/>
      </w:pPr>
      <w:r>
        <w:t>Smaligo v. Fireman's Fund Insurance Co, 432 Pa. 133 (1968)</w:t>
      </w:r>
    </w:p>
    <w:p w14:paraId="1DCDC11C" w14:textId="77777777" w:rsidR="00556B09" w:rsidRDefault="00380C1C">
      <w:pPr>
        <w:spacing w:before="160" w:after="60"/>
      </w:pPr>
      <w:r>
        <w:rPr>
          <w:b/>
          <w:bCs/>
          <w:color w:val="0A3255"/>
          <w:sz w:val="21"/>
          <w:szCs w:val="21"/>
        </w:rPr>
        <w:t>Parties</w:t>
      </w:r>
    </w:p>
    <w:p w14:paraId="797622A4" w14:textId="77777777" w:rsidR="00556B09" w:rsidRDefault="00380C1C">
      <w:pPr>
        <w:spacing w:before="80" w:after="80"/>
        <w:ind w:left="240"/>
      </w:pPr>
      <w:r>
        <w:t>Plaintiffs: Michael and Mary Smaligo (parents of the deceased, Elizabeth Smaligo)</w:t>
      </w:r>
    </w:p>
    <w:p w14:paraId="441BD4C1" w14:textId="77777777" w:rsidR="00556B09" w:rsidRDefault="00380C1C">
      <w:pPr>
        <w:spacing w:before="80" w:after="80"/>
        <w:ind w:left="240"/>
      </w:pPr>
      <w:r>
        <w:t>Defendant: Fireman's Fund Insurance Co. (the insurer)</w:t>
      </w:r>
    </w:p>
    <w:p w14:paraId="7ABDCE98" w14:textId="77777777" w:rsidR="00556B09" w:rsidRDefault="00380C1C">
      <w:pPr>
        <w:spacing w:before="160" w:after="60"/>
      </w:pPr>
      <w:r>
        <w:rPr>
          <w:b/>
          <w:bCs/>
          <w:color w:val="0A3255"/>
          <w:sz w:val="21"/>
          <w:szCs w:val="21"/>
        </w:rPr>
        <w:t>Other Entities</w:t>
      </w:r>
    </w:p>
    <w:p w14:paraId="5EAB9F4B" w14:textId="77777777" w:rsidR="00556B09" w:rsidRDefault="00380C1C">
      <w:pPr>
        <w:spacing w:before="80" w:after="80"/>
        <w:ind w:left="240"/>
      </w:pPr>
      <w:r>
        <w:t>American Arbitration Association (AAA): The arbitration body before which the Smaligos initiated proceedings. While not a party to the case, the arbitration process plays a crucial role in the dispute, as the Smaligos' decision to arbitrate was deemed an implicit rejection of the settlement offer.</w:t>
      </w:r>
    </w:p>
    <w:p w14:paraId="790AE6AB" w14:textId="77777777" w:rsidR="00556B09" w:rsidRDefault="00380C1C">
      <w:pPr>
        <w:spacing w:before="160" w:after="60"/>
      </w:pPr>
      <w:r>
        <w:rPr>
          <w:b/>
          <w:bCs/>
          <w:color w:val="0A3255"/>
          <w:sz w:val="21"/>
          <w:szCs w:val="21"/>
        </w:rPr>
        <w:t>Procedural Posture</w:t>
      </w:r>
    </w:p>
    <w:p w14:paraId="324039F0" w14:textId="77777777" w:rsidR="00556B09" w:rsidRDefault="00380C1C">
      <w:pPr>
        <w:spacing w:before="80" w:after="80"/>
        <w:ind w:left="240"/>
      </w:pPr>
      <w:r>
        <w:t>After arbitration, the Smaligos argued that they had accepted the $7,500 settlement offer and sought to enforce it. The trial court ruled that by proceeding with arbitration rather than accepting the settlement, the Smaligos had implicitly rejected the offer. The Pennsylvania Supreme Court affirmed this decision.</w:t>
      </w:r>
    </w:p>
    <w:p w14:paraId="64FB83C7" w14:textId="77777777" w:rsidR="00556B09" w:rsidRDefault="00380C1C">
      <w:pPr>
        <w:spacing w:before="160" w:after="60"/>
      </w:pPr>
      <w:r>
        <w:rPr>
          <w:b/>
          <w:bCs/>
          <w:color w:val="0A3255"/>
          <w:sz w:val="21"/>
          <w:szCs w:val="21"/>
        </w:rPr>
        <w:t>Issue</w:t>
      </w:r>
    </w:p>
    <w:p w14:paraId="1FFB5019" w14:textId="77777777" w:rsidR="00556B09" w:rsidRDefault="00380C1C">
      <w:pPr>
        <w:spacing w:before="80" w:after="80"/>
        <w:ind w:left="240"/>
      </w:pPr>
      <w:r>
        <w:t>Did the Smaligos reject Fireman's Fund Insurance Company's settlement offer by proceeding to arbitration?</w:t>
      </w:r>
    </w:p>
    <w:p w14:paraId="073C8AA7" w14:textId="77777777" w:rsidR="00556B09" w:rsidRDefault="00380C1C">
      <w:pPr>
        <w:spacing w:before="160" w:after="60"/>
      </w:pPr>
      <w:r>
        <w:rPr>
          <w:b/>
          <w:bCs/>
          <w:color w:val="0A3255"/>
          <w:sz w:val="21"/>
          <w:szCs w:val="21"/>
        </w:rPr>
        <w:t>Holding</w:t>
      </w:r>
    </w:p>
    <w:p w14:paraId="389FEBA8" w14:textId="77777777" w:rsidR="00556B09" w:rsidRDefault="00380C1C">
      <w:pPr>
        <w:spacing w:before="80" w:after="80"/>
        <w:ind w:left="240"/>
      </w:pPr>
      <w:r>
        <w:t>Yes. The Smaligos implicitly rejected the offer by filing for arbitration before formally accepting the settlement.</w:t>
      </w:r>
    </w:p>
    <w:p w14:paraId="6A204E57" w14:textId="77777777" w:rsidR="00556B09" w:rsidRDefault="00380C1C">
      <w:pPr>
        <w:spacing w:before="160" w:after="60"/>
      </w:pPr>
      <w:r>
        <w:rPr>
          <w:b/>
          <w:bCs/>
          <w:color w:val="0A3255"/>
          <w:sz w:val="21"/>
          <w:szCs w:val="21"/>
        </w:rPr>
        <w:t>Rules</w:t>
      </w:r>
    </w:p>
    <w:p w14:paraId="746A564A" w14:textId="77777777" w:rsidR="00556B09" w:rsidRDefault="00380C1C">
      <w:pPr>
        <w:spacing w:before="80" w:after="80"/>
        <w:ind w:left="240"/>
      </w:pPr>
      <w:r>
        <w:t>An offer is rejected when the offeror is justified in inferring from the words or conduct of the offeree that the offeree does not intend to accept or take the offer under further advisement (R2d § 38).</w:t>
      </w:r>
    </w:p>
    <w:p w14:paraId="2E7D4A4C" w14:textId="77777777" w:rsidR="00556B09" w:rsidRDefault="00380C1C">
      <w:pPr>
        <w:spacing w:before="160" w:after="60"/>
      </w:pPr>
      <w:r>
        <w:rPr>
          <w:b/>
          <w:bCs/>
          <w:color w:val="0A3255"/>
          <w:sz w:val="21"/>
          <w:szCs w:val="21"/>
        </w:rPr>
        <w:t>Facts</w:t>
      </w:r>
    </w:p>
    <w:p w14:paraId="1798115D" w14:textId="77777777" w:rsidR="00556B09" w:rsidRDefault="00380C1C">
      <w:pPr>
        <w:spacing w:before="80" w:after="80"/>
        <w:ind w:left="240"/>
      </w:pPr>
      <w:r>
        <w:lastRenderedPageBreak/>
        <w:t>On March 27, 1967, Elizabeth Smaligo was struck and killed by a hit-and-run driver during a weekend visit with her parents, Michael and Mary Smaligo. The Smaligos made a claim under their Uninsured Motorist Provisions in an automobile liability policy issued by Fireman's Fund Insurance Company. The insurer offered $7,500 to settle the claim, explicitly stating that if this offer was not acceptable, the Smaligos should proceed with arbitration, as no further increases in the settlement amount would be made.</w:t>
      </w:r>
    </w:p>
    <w:p w14:paraId="3FDEE8C3" w14:textId="77777777" w:rsidR="00556B09" w:rsidRDefault="00380C1C">
      <w:pPr>
        <w:spacing w:before="80" w:after="80"/>
        <w:ind w:left="240"/>
      </w:pPr>
      <w:r>
        <w:t>On August 30, 1967, before formally responding to the settlement offer, the Smaligos initiated arbitration proceedings with the American Arbitration Association. The arbitrator ultimately awarded them only $243.</w:t>
      </w:r>
    </w:p>
    <w:p w14:paraId="659461B8" w14:textId="77777777" w:rsidR="00556B09" w:rsidRDefault="00380C1C">
      <w:pPr>
        <w:spacing w:before="160" w:after="60"/>
      </w:pPr>
      <w:r>
        <w:rPr>
          <w:b/>
          <w:bCs/>
          <w:color w:val="0A3255"/>
          <w:sz w:val="21"/>
          <w:szCs w:val="21"/>
        </w:rPr>
        <w:t>Application</w:t>
      </w:r>
    </w:p>
    <w:p w14:paraId="0875CABB" w14:textId="77777777" w:rsidR="00556B09" w:rsidRDefault="00380C1C">
      <w:pPr>
        <w:spacing w:before="80" w:after="80"/>
        <w:ind w:left="240"/>
      </w:pPr>
      <w:r>
        <w:t>The court determined that the Smaligos' initiation of arbitration was inconsistent with an intent to accept the settlement offer. The insurance company's letter had made it clear that arbitration was an alternative to settlement, not part of it. The Smaligos' actions demonstrated that they did not intend to accept the offer or leave it open for further consideration.</w:t>
      </w:r>
    </w:p>
    <w:p w14:paraId="29EF1737" w14:textId="77777777" w:rsidR="00556B09" w:rsidRDefault="00380C1C">
      <w:pPr>
        <w:spacing w:before="160" w:after="60"/>
      </w:pPr>
      <w:r>
        <w:rPr>
          <w:b/>
          <w:bCs/>
          <w:color w:val="0A3255"/>
          <w:sz w:val="21"/>
          <w:szCs w:val="21"/>
        </w:rPr>
        <w:t>Key Takeaways</w:t>
      </w:r>
    </w:p>
    <w:p w14:paraId="545A640F" w14:textId="77777777" w:rsidR="00556B09" w:rsidRDefault="00380C1C">
      <w:pPr>
        <w:spacing w:before="80" w:after="80"/>
        <w:ind w:left="240"/>
      </w:pPr>
      <w:r>
        <w:t>Rejection of an offer can be either explicit or implied through conduct. Here, the Smaligos' decision to proceed with arbitration rather than accept the settlement constituted an implied rejection, terminating their power of acceptance .</w:t>
      </w:r>
    </w:p>
    <w:p w14:paraId="2ABD6D71" w14:textId="77777777" w:rsidR="00556B09" w:rsidRDefault="00556B09">
      <w:pPr>
        <w:pBdr>
          <w:bottom w:val="single" w:sz="2" w:space="6" w:color="CCCCCC"/>
        </w:pBdr>
        <w:spacing w:before="240" w:after="120"/>
      </w:pPr>
    </w:p>
    <w:p w14:paraId="401C414C" w14:textId="77777777" w:rsidR="00556B09" w:rsidRDefault="00380C1C">
      <w:pPr>
        <w:pStyle w:val="Heading2"/>
      </w:pPr>
      <w:r>
        <w:t>Yaros v. Trustees of University of Pa.</w:t>
      </w:r>
    </w:p>
    <w:p w14:paraId="1701D1C2" w14:textId="77777777" w:rsidR="00556B09" w:rsidRDefault="00380C1C">
      <w:pPr>
        <w:spacing w:before="40" w:after="80"/>
      </w:pPr>
      <w:r>
        <w:rPr>
          <w:i/>
          <w:iCs/>
          <w:color w:val="C49A20"/>
          <w:sz w:val="19"/>
          <w:szCs w:val="19"/>
        </w:rPr>
        <w:t>Slide Deck Reference: Chapter 5, Slides 29–43</w:t>
      </w:r>
    </w:p>
    <w:p w14:paraId="3BD8CE74" w14:textId="77777777" w:rsidR="00556B09" w:rsidRDefault="00380C1C">
      <w:pPr>
        <w:pStyle w:val="Callout"/>
        <w:spacing w:before="80" w:after="80"/>
      </w:pPr>
      <w:r>
        <w:rPr>
          <w:b/>
          <w:bCs/>
          <w:i/>
          <w:iCs/>
          <w:color w:val="555555"/>
        </w:rPr>
        <w:t xml:space="preserve">Teaching Note: </w:t>
      </w:r>
      <w:r>
        <w:rPr>
          <w:i/>
          <w:iCs/>
          <w:color w:val="555555"/>
        </w:rPr>
        <w:t>This case is useful if only to point out to future litigators that contracts is important even in trial work. Here, the parties seem confused about the rule of lapse of a settlement offer, kicking off an ancillary litigation. The court eventually determines that the settlement off was accepted, despite Defendant's voluminous argumentation to the contrary, perhaps because of policy preferences for settling instead of litigation cases.</w:t>
      </w:r>
    </w:p>
    <w:p w14:paraId="0774FCDB" w14:textId="77777777" w:rsidR="00556B09" w:rsidRDefault="00380C1C">
      <w:pPr>
        <w:spacing w:before="160" w:after="60"/>
      </w:pPr>
      <w:r>
        <w:rPr>
          <w:b/>
          <w:bCs/>
          <w:color w:val="0A3255"/>
          <w:sz w:val="21"/>
          <w:szCs w:val="21"/>
        </w:rPr>
        <w:t>Citation</w:t>
      </w:r>
    </w:p>
    <w:p w14:paraId="2E150054" w14:textId="77777777" w:rsidR="00556B09" w:rsidRDefault="00380C1C">
      <w:pPr>
        <w:spacing w:before="80" w:after="80"/>
        <w:ind w:left="240"/>
      </w:pPr>
      <w:r>
        <w:t>Yaros v. Trs. of the Univ. of Pa., 1999 PA Super 303, 742 A.2d 1118 (1999)</w:t>
      </w:r>
    </w:p>
    <w:p w14:paraId="76BA54C7" w14:textId="77777777" w:rsidR="00556B09" w:rsidRDefault="00380C1C">
      <w:pPr>
        <w:spacing w:before="160" w:after="60"/>
      </w:pPr>
      <w:r>
        <w:rPr>
          <w:b/>
          <w:bCs/>
          <w:color w:val="0A3255"/>
          <w:sz w:val="21"/>
          <w:szCs w:val="21"/>
        </w:rPr>
        <w:t>Parties</w:t>
      </w:r>
    </w:p>
    <w:p w14:paraId="65535452" w14:textId="77777777" w:rsidR="00556B09" w:rsidRDefault="00380C1C">
      <w:pPr>
        <w:spacing w:before="80" w:after="80"/>
        <w:ind w:left="240"/>
      </w:pPr>
      <w:r>
        <w:t>Nancy Yaros, Plaintiff-Appellee</w:t>
      </w:r>
    </w:p>
    <w:p w14:paraId="48D6BB8F" w14:textId="77777777" w:rsidR="00556B09" w:rsidRDefault="00380C1C">
      <w:pPr>
        <w:spacing w:before="80" w:after="80"/>
        <w:ind w:left="240"/>
      </w:pPr>
      <w:r>
        <w:t>Trustees of the University of Pennsylvania, Defendant-Appellant</w:t>
      </w:r>
    </w:p>
    <w:p w14:paraId="70E63AC2" w14:textId="77777777" w:rsidR="00556B09" w:rsidRDefault="00380C1C">
      <w:pPr>
        <w:spacing w:before="160" w:after="60"/>
      </w:pPr>
      <w:r>
        <w:rPr>
          <w:b/>
          <w:bCs/>
          <w:color w:val="0A3255"/>
          <w:sz w:val="21"/>
          <w:szCs w:val="21"/>
        </w:rPr>
        <w:t>Procedural Posture</w:t>
      </w:r>
    </w:p>
    <w:p w14:paraId="4B690E33" w14:textId="77777777" w:rsidR="00556B09" w:rsidRDefault="00380C1C">
      <w:pPr>
        <w:spacing w:before="80" w:after="80"/>
        <w:ind w:left="240"/>
      </w:pPr>
      <w:r>
        <w:t>A negligence trial resulted in verdict for Defendant. Plaintiff then filed a Motion for Post-Trial Relief and a Motion to Enforce Settlement. A trial judge granted Plaintiff's Motion to Enforce Settlement. Defendant appealed.</w:t>
      </w:r>
    </w:p>
    <w:p w14:paraId="18529FC2" w14:textId="77777777" w:rsidR="00556B09" w:rsidRDefault="00380C1C">
      <w:pPr>
        <w:spacing w:before="160" w:after="60"/>
      </w:pPr>
      <w:r>
        <w:rPr>
          <w:b/>
          <w:bCs/>
          <w:color w:val="0A3255"/>
          <w:sz w:val="21"/>
          <w:szCs w:val="21"/>
        </w:rPr>
        <w:t>Issue</w:t>
      </w:r>
    </w:p>
    <w:p w14:paraId="34C7982A" w14:textId="77777777" w:rsidR="00556B09" w:rsidRDefault="00380C1C">
      <w:pPr>
        <w:spacing w:before="80" w:after="80"/>
        <w:ind w:left="240"/>
      </w:pPr>
      <w:r>
        <w:lastRenderedPageBreak/>
        <w:t>The issue is whether Defendant's offer for settlement lapsed, where Defendant made the offer during a ten-minute recess before closing arguments and where Plaintiff did not accept the offer until after closing argument concluded.</w:t>
      </w:r>
    </w:p>
    <w:p w14:paraId="6825500F" w14:textId="77777777" w:rsidR="00556B09" w:rsidRDefault="00380C1C">
      <w:pPr>
        <w:spacing w:before="80" w:after="80"/>
        <w:ind w:left="240"/>
      </w:pPr>
      <w:r>
        <w:t>More technically, the issues upon review are:</w:t>
      </w:r>
    </w:p>
    <w:p w14:paraId="7A7D3041" w14:textId="77777777" w:rsidR="00556B09" w:rsidRDefault="00380C1C">
      <w:pPr>
        <w:spacing w:before="80" w:after="80"/>
        <w:ind w:left="240"/>
      </w:pPr>
      <w:r>
        <w:t>Whether the Trial Court erred in granting Plaintiff's Motion to Enforce Settlement, which overturns a unanimous jury verdict for \[the University\], even though the Trial Court failed to apply the proper legal standard for determining whether there was a valid and enforceable settlement agreement between the parties?</w:t>
      </w:r>
    </w:p>
    <w:p w14:paraId="2FB12187" w14:textId="77777777" w:rsidR="00556B09" w:rsidRDefault="00380C1C">
      <w:pPr>
        <w:spacing w:before="80" w:after="80"/>
        <w:ind w:left="240"/>
      </w:pPr>
      <w:r>
        <w:t>Whether the Trial Court erred in granting Plaintiff's Motion to Enforce Settlement, even though, as a matter of law, Plaintiff's conduct constituted a rejection of the settlement offer?</w:t>
      </w:r>
    </w:p>
    <w:p w14:paraId="396011E2" w14:textId="77777777" w:rsidR="00556B09" w:rsidRDefault="00380C1C">
      <w:pPr>
        <w:spacing w:before="80" w:after="80"/>
        <w:ind w:left="240"/>
      </w:pPr>
      <w:r>
        <w:t>Whether the Trial Court erred in granting Plaintiff's Motion to Enforce Settlement, even though, as a matter of law, Plaintiff's did not accept the settlement offer within a reasonable time under the circumstances, and therefore allowed the offer to lapse?</w:t>
      </w:r>
    </w:p>
    <w:p w14:paraId="359ADCC6" w14:textId="77777777" w:rsidR="00556B09" w:rsidRDefault="00380C1C">
      <w:pPr>
        <w:spacing w:before="80" w:after="80"/>
        <w:ind w:left="240"/>
      </w:pPr>
      <w:r>
        <w:t>Whether the Trial Court's factual finding that Plaintiff's accepted the University's offer within a reasonable period of time was against the weight of the evidence, capricious and erroneous as a matter of law?</w:t>
      </w:r>
    </w:p>
    <w:p w14:paraId="11147153" w14:textId="77777777" w:rsidR="00556B09" w:rsidRDefault="00380C1C">
      <w:pPr>
        <w:spacing w:before="160" w:after="60"/>
      </w:pPr>
      <w:r>
        <w:rPr>
          <w:b/>
          <w:bCs/>
          <w:color w:val="0A3255"/>
          <w:sz w:val="21"/>
          <w:szCs w:val="21"/>
        </w:rPr>
        <w:t>Holding</w:t>
      </w:r>
    </w:p>
    <w:p w14:paraId="584C2503" w14:textId="77777777" w:rsidR="00556B09" w:rsidRDefault="00380C1C">
      <w:pPr>
        <w:spacing w:before="80" w:after="80"/>
        <w:ind w:left="240"/>
      </w:pPr>
      <w:r>
        <w:t>No, Defendant's offer did not lapse before it was accepted by Plaintiff; therefore, the settlement agreement is binding.</w:t>
      </w:r>
    </w:p>
    <w:p w14:paraId="7C34D634" w14:textId="77777777" w:rsidR="00556B09" w:rsidRDefault="00380C1C">
      <w:pPr>
        <w:spacing w:before="160" w:after="60"/>
      </w:pPr>
      <w:r>
        <w:rPr>
          <w:b/>
          <w:bCs/>
          <w:color w:val="0A3255"/>
          <w:sz w:val="21"/>
          <w:szCs w:val="21"/>
        </w:rPr>
        <w:t>Rules</w:t>
      </w:r>
    </w:p>
    <w:p w14:paraId="120A7B3C" w14:textId="77777777" w:rsidR="00556B09" w:rsidRDefault="00380C1C">
      <w:pPr>
        <w:spacing w:before="80" w:after="80"/>
        <w:ind w:left="240"/>
      </w:pPr>
      <w:r>
        <w:t>Where an offer does not specify an expiration date or otherwise limit the allowable time for acceptance, it is both hornbook law and well-established in Pennsylvania that the offer is deemed to be outstanding for a reasonable period of time.</w:t>
      </w:r>
    </w:p>
    <w:p w14:paraId="37266751" w14:textId="77777777" w:rsidR="00556B09" w:rsidRDefault="00380C1C">
      <w:pPr>
        <w:spacing w:before="80" w:after="80"/>
        <w:ind w:left="240"/>
      </w:pPr>
      <w:r>
        <w:t>Direct negotiations. Where the parties bargain face to face or over the telephone, the time for acceptance does not ordinarily extend beyond the end of the conversation unless a contrary intention is indicated. \[The "Conversation Rule."\] A contrary intention may be indicated by express words or by the circumstances. For example, the delivery of a written offer to the offeree, or an expectation that some action will be taken before acceptance, may indicate that a delayed acceptance is invited.</w:t>
      </w:r>
    </w:p>
    <w:p w14:paraId="575662F2" w14:textId="77777777" w:rsidR="00556B09" w:rsidRDefault="00380C1C">
      <w:pPr>
        <w:spacing w:before="80" w:after="80"/>
        <w:ind w:left="240"/>
      </w:pPr>
      <w:r>
        <w:t>What is a reasonable time for acceptance is a question of law for the court in such commercial transactions as happen in the same way, day after day.</w:t>
      </w:r>
    </w:p>
    <w:p w14:paraId="281EB38F" w14:textId="77777777" w:rsidR="00556B09" w:rsidRDefault="00380C1C">
      <w:pPr>
        <w:spacing w:before="160" w:after="60"/>
      </w:pPr>
      <w:r>
        <w:rPr>
          <w:b/>
          <w:bCs/>
          <w:color w:val="0A3255"/>
          <w:sz w:val="21"/>
          <w:szCs w:val="21"/>
        </w:rPr>
        <w:t>Facts</w:t>
      </w:r>
    </w:p>
    <w:p w14:paraId="3CDB4007" w14:textId="77777777" w:rsidR="00556B09" w:rsidRDefault="00380C1C">
      <w:pPr>
        <w:spacing w:before="80" w:after="80"/>
        <w:ind w:left="240"/>
      </w:pPr>
      <w:r>
        <w:t>Dr. Yaros fell at one of the University of Pennsylvania ice skating rinks.</w:t>
      </w:r>
    </w:p>
    <w:p w14:paraId="42342688" w14:textId="77777777" w:rsidR="00556B09" w:rsidRDefault="00380C1C">
      <w:pPr>
        <w:spacing w:before="80" w:after="80"/>
        <w:ind w:left="240"/>
      </w:pPr>
      <w:r>
        <w:t>She brought a negligence action against the University.</w:t>
      </w:r>
    </w:p>
    <w:p w14:paraId="65B70F03" w14:textId="77777777" w:rsidR="00556B09" w:rsidRDefault="00380C1C">
      <w:pPr>
        <w:spacing w:before="80" w:after="80"/>
        <w:ind w:left="240"/>
      </w:pPr>
      <w:r>
        <w:t>January 26, 1998: Trial testimony began on. The University offered Dr. Yaros a settlement offer of $750,000.00. Attorney for Yaros stated that Yaros would accept $ 1.5 million in settlement up until the time she testified, after which she would not settle for any amount. The trial continued, two defense witnesses took the stand, and then Dr. Yaros testified. No settlement was reached at that time.</w:t>
      </w:r>
    </w:p>
    <w:p w14:paraId="3AC7DD9A" w14:textId="77777777" w:rsidR="00556B09" w:rsidRDefault="00380C1C">
      <w:pPr>
        <w:spacing w:before="80" w:after="80"/>
        <w:ind w:left="240"/>
      </w:pPr>
      <w:r>
        <w:lastRenderedPageBreak/>
        <w:t>January 29, 1998: After the conclusion of testimony, during a ten minute recess prior to closing arguments, the attorney for the University offered Dr. Yaros $750,000.00 in settlement. At the close of the conversation, University's attorney (Orlando) told Yaros's attorney (Haaz), "you've got to get back to me." When he made this statement, Attorney Orlando looked at the clock and placed his palms sideward. No time limitations regarding the offer were communicated, nor was it indicated that the offer was only open until closing arguments began. Attorney Haaz stated he would talk to his client now.</w:t>
      </w:r>
    </w:p>
    <w:p w14:paraId="208D2BEC" w14:textId="77777777" w:rsidR="00556B09" w:rsidRDefault="00380C1C">
      <w:pPr>
        <w:spacing w:before="80" w:after="80"/>
        <w:ind w:left="240"/>
      </w:pPr>
      <w:r>
        <w:t>After the offer was made Attorney Haaz left the courtroom to speak to his client. Attorney Orlando also left the courtroom to go to the men's restroom. Attorney Haaz returned to the courtroom without Dr. Yaros, who was in the restroom. Attorney Haaz asked the trial court for two minutes to speak to his client before closings, to which the court agreed. At that time Attorney Orlando assumed Attorney Haaz had not discussed the offer with Dr. Yaros. Upon Dr. Yaros's return, Attorney Haaz did not confer with her and closing arguments commenced immediately.</w:t>
      </w:r>
    </w:p>
    <w:p w14:paraId="62DAC171" w14:textId="77777777" w:rsidR="00556B09" w:rsidRDefault="00380C1C">
      <w:pPr>
        <w:spacing w:before="80" w:after="80"/>
        <w:ind w:left="240"/>
      </w:pPr>
      <w:r>
        <w:t>Earlier that day, Judge Ribner informed both counsel he expected closing arguments to be finished by 5:00 p.m. so he could charge the jury the next day. During the University's closing, Dr. Yaros authorized Attorney Haaz to accept the offer. After the University ended its closing, Attorney Haaz gave his rebuttal. At a sidebar conference following closings Attorney Haaz stated Dr. Yaros accepted the University's settlement offer. Attorney Orlando replied by stating, "I don't know if it's still there, judge."</w:t>
      </w:r>
    </w:p>
    <w:p w14:paraId="7D3BFB8A" w14:textId="77777777" w:rsidR="00556B09" w:rsidRDefault="00380C1C">
      <w:pPr>
        <w:spacing w:before="80" w:after="80"/>
        <w:ind w:left="240"/>
      </w:pPr>
      <w:r>
        <w:t>The next day, prior to jury deliberations Dr. Yaros orally moved to enforce the settlement. Judge Ribner denied the motion pending evidentiary hearings on the matter and the jury's verdict. The jury came back with a defense verdict.</w:t>
      </w:r>
    </w:p>
    <w:p w14:paraId="012DE821" w14:textId="77777777" w:rsidR="00556B09" w:rsidRDefault="00380C1C">
      <w:pPr>
        <w:spacing w:before="160" w:after="60"/>
      </w:pPr>
      <w:r>
        <w:rPr>
          <w:b/>
          <w:bCs/>
          <w:color w:val="0A3255"/>
          <w:sz w:val="21"/>
          <w:szCs w:val="21"/>
        </w:rPr>
        <w:t>Application</w:t>
      </w:r>
    </w:p>
    <w:p w14:paraId="592EEB5D" w14:textId="77777777" w:rsidR="00556B09" w:rsidRDefault="00380C1C">
      <w:pPr>
        <w:spacing w:before="80" w:after="80"/>
        <w:ind w:left="240"/>
      </w:pPr>
      <w:r>
        <w:t>Plaintiff argues that it timely accepted the settlement offer.</w:t>
      </w:r>
    </w:p>
    <w:p w14:paraId="78084386" w14:textId="77777777" w:rsidR="00556B09" w:rsidRDefault="00380C1C">
      <w:pPr>
        <w:spacing w:before="80" w:after="80"/>
        <w:ind w:left="240"/>
      </w:pPr>
      <w:r>
        <w:t>Defendant maintains it intended its settlement offer to be only open until the beginning of closing arguments, and such intention was clear. Although Attorney Orlando did not articulate explicitly a definite time limit for Dr. Yaros's acceptance, its intention was manifested by the fact closing arguments were imminent, the established pattern of including an event condition with a settlement offer, and the verbal and non-verbal expressions used.</w:t>
      </w:r>
    </w:p>
    <w:p w14:paraId="701350D5" w14:textId="77777777" w:rsidR="00556B09" w:rsidRDefault="00380C1C">
      <w:pPr>
        <w:spacing w:before="80" w:after="80"/>
        <w:ind w:left="240"/>
      </w:pPr>
      <w:r>
        <w:t>Defendant argues, arguendo, that even if it did not state a term for lapse, the offer lapsed after a reasonable time as a matter of law. In support of this claim, Defendant submits that it took Dr. Yaros seventy minutes to accept the offer.</w:t>
      </w:r>
    </w:p>
    <w:p w14:paraId="3010DD76" w14:textId="77777777" w:rsidR="00556B09" w:rsidRDefault="00380C1C">
      <w:pPr>
        <w:spacing w:before="160" w:after="60"/>
      </w:pPr>
      <w:r>
        <w:rPr>
          <w:b/>
          <w:bCs/>
          <w:color w:val="0A3255"/>
          <w:sz w:val="21"/>
          <w:szCs w:val="21"/>
        </w:rPr>
        <w:t>Conclusions</w:t>
      </w:r>
    </w:p>
    <w:p w14:paraId="120CC8DE" w14:textId="77777777" w:rsidR="00556B09" w:rsidRDefault="00380C1C">
      <w:pPr>
        <w:spacing w:before="80" w:after="80"/>
        <w:ind w:left="240"/>
      </w:pPr>
      <w:r>
        <w:t>The offer by the University clearly extended beyond the end of counsels' conversation, during the court recess when Attorney Haaz walked out of the courtroom to speak with his client about the settlement offer. A contrary intention was clearly indicated by Attorney Orlando when he ended the conversation with Attorney Haaz by stating "get back to me." Thus, the time for acceptance by Dr. Yaros extended beyond the end of the conversation between the parties' attorneys. The question that then arises is how long was the offer open.</w:t>
      </w:r>
    </w:p>
    <w:p w14:paraId="0F82ADB1" w14:textId="77777777" w:rsidR="00556B09" w:rsidRDefault="00380C1C">
      <w:pPr>
        <w:spacing w:before="80" w:after="80"/>
        <w:ind w:left="240"/>
      </w:pPr>
      <w:r>
        <w:t xml:space="preserve">The University's assertion that its intention regarding the time limitation of the offer was clear is preposterous. No time or event conditions were ever placed on the settlement offer. Here, the duration </w:t>
      </w:r>
      <w:r>
        <w:lastRenderedPageBreak/>
        <w:t>of the offer was not even clear to its trial counsel Attorney Orlando. After Dr. Yaros accepted the offer Attorney Orlando stated, "I don't know if it's still there, judge." Certainly, if Attorney Orlando, the offeror, was unclear of whether the offer was still open after closing arguments were complete, it's incredulous to argue the offeree, Dr. Yaros, was clearly aware that the offer would lapse once closing arguments began.</w:t>
      </w:r>
    </w:p>
    <w:p w14:paraId="234E05E4" w14:textId="77777777" w:rsidR="00556B09" w:rsidRDefault="00380C1C">
      <w:pPr>
        <w:spacing w:before="80" w:after="80"/>
        <w:ind w:left="240"/>
      </w:pPr>
      <w:r>
        <w:t>The verbal and non-verbal conduct did not make the time limitation of the offer apparent. The University argues Attorney Orlando's statement "you've got to get back to me" can only be interpreted as "you've got to get back to me with an answer as soon as possible - which is, when we both come back into the courtroom: you from your discussion with your client and I from the Men's Room, so we can conclude this negotiation in the next few minutes before closings."</w:t>
      </w:r>
    </w:p>
    <w:p w14:paraId="0344C436" w14:textId="77777777" w:rsidR="00556B09" w:rsidRDefault="00380C1C">
      <w:pPr>
        <w:spacing w:before="80" w:after="80"/>
        <w:ind w:left="240"/>
      </w:pPr>
      <w:r>
        <w:t>Dr. Yaros had earlier during the trial imposed an event condition on a settlement offer: During trial Attorney Haaz informed Attorney Orlando that Dr. Yaros would accept a settlement in a certain dollar amount only up until the time she testified. The prior course of dealings between the parties cuts against the University's argument. In the parties' prior course of dealings, Dr. Yaros and her counsel explicitly informed the University of the event condition. There was no such explanation when the University made its offer just prior to closing arguments. Moreover, the offer remained open during the course of several witnesses' testimony. Under such circumstances, the prior course of dealing between the parties did not establish closing argument was an event which would terminate the offer. For these reasons, the court concludes that the Defendant did not establish a clear time for expiration of its settlement offer. Since the offer did not lapse at a set time, it lapses after a reasonable time.</w:t>
      </w:r>
    </w:p>
    <w:p w14:paraId="002810EE" w14:textId="77777777" w:rsidR="00556B09" w:rsidRDefault="00380C1C">
      <w:pPr>
        <w:spacing w:before="80" w:after="80"/>
        <w:ind w:left="240"/>
      </w:pPr>
      <w:r>
        <w:t>The trial court found the offer was accepted within a reasonable amount of time under the circumstances. We will not disturb that finding. Under the facts of this case, we cannot say the trial court erred in finding Dr. Yaros accepted the offer within a reasonable amount of time or such a finding was against the weight of the evidence.</w:t>
      </w:r>
    </w:p>
    <w:p w14:paraId="1C1E2E9E" w14:textId="77777777" w:rsidR="00556B09" w:rsidRDefault="00380C1C">
      <w:r>
        <w:br w:type="page"/>
      </w:r>
    </w:p>
    <w:p w14:paraId="4CEF17B1" w14:textId="77777777" w:rsidR="00556B09" w:rsidRDefault="00380C1C">
      <w:pPr>
        <w:pStyle w:val="Heading1"/>
      </w:pPr>
      <w:r>
        <w:lastRenderedPageBreak/>
        <w:t>CHAPTER 6: ACCEPTANCE</w:t>
      </w:r>
    </w:p>
    <w:p w14:paraId="0B6CC901" w14:textId="77777777" w:rsidR="00556B09" w:rsidRDefault="00380C1C">
      <w:pPr>
        <w:pStyle w:val="Callout"/>
        <w:spacing w:before="80" w:after="160"/>
      </w:pPr>
      <w:r>
        <w:t>Lesson Plan: See Part II, Chapter 6  |  Slide Deck: Chapter_06_Slides.pptx (64 slides)  |  Problem Solutions: See Part IV, Chapter 6</w:t>
      </w:r>
    </w:p>
    <w:p w14:paraId="6767EDD3" w14:textId="77777777" w:rsidR="00556B09" w:rsidRDefault="00380C1C">
      <w:pPr>
        <w:pStyle w:val="Heading2"/>
      </w:pPr>
      <w:r>
        <w:t>State Department of Transportation v. Providence &amp; Worcester Railroad Co.</w:t>
      </w:r>
    </w:p>
    <w:p w14:paraId="191B95EA" w14:textId="77777777" w:rsidR="00556B09" w:rsidRDefault="00380C1C">
      <w:pPr>
        <w:spacing w:before="40" w:after="80"/>
      </w:pPr>
      <w:r>
        <w:rPr>
          <w:i/>
          <w:iCs/>
          <w:color w:val="C49A20"/>
          <w:sz w:val="19"/>
          <w:szCs w:val="19"/>
        </w:rPr>
        <w:t>Slide Deck Reference: Chapter 6, Slides 31–48</w:t>
      </w:r>
    </w:p>
    <w:p w14:paraId="5252F8D0" w14:textId="77777777" w:rsidR="00556B09" w:rsidRDefault="00380C1C">
      <w:pPr>
        <w:pStyle w:val="Callout"/>
        <w:spacing w:before="80" w:after="80"/>
      </w:pPr>
      <w:r>
        <w:rPr>
          <w:b/>
          <w:bCs/>
          <w:i/>
          <w:iCs/>
          <w:color w:val="555555"/>
        </w:rPr>
        <w:t xml:space="preserve">Teaching Note: </w:t>
      </w:r>
      <w:r>
        <w:rPr>
          <w:i/>
          <w:iCs/>
          <w:color w:val="555555"/>
        </w:rPr>
        <w:t>This case shows how the mirror image rule operates under common law. More critically, it examines the extremes where the mirror image rule does not make sense to strictly apply. Students should read this case to understand the rationale behind the mirror image rule and its limits and exceptions. A key point in this case is that the defendants were trying to exploit a formal legal rule to get around a statutory requirement. This sets them up to next understand how the Battle of the Forms does away with the Mirror Image Rule.</w:t>
      </w:r>
    </w:p>
    <w:p w14:paraId="5420365A" w14:textId="77777777" w:rsidR="00556B09" w:rsidRDefault="00380C1C">
      <w:pPr>
        <w:spacing w:before="160" w:after="60"/>
      </w:pPr>
      <w:r>
        <w:rPr>
          <w:b/>
          <w:bCs/>
          <w:color w:val="0A3255"/>
          <w:sz w:val="21"/>
          <w:szCs w:val="21"/>
        </w:rPr>
        <w:t>Citation</w:t>
      </w:r>
    </w:p>
    <w:p w14:paraId="72D1FF06" w14:textId="77777777" w:rsidR="00556B09" w:rsidRDefault="00380C1C">
      <w:pPr>
        <w:spacing w:before="80" w:after="80"/>
        <w:ind w:left="240"/>
      </w:pPr>
      <w:r>
        <w:t>State Dep't of Transp. v. Providence &amp; Worcester R.R., 674 A.2d 1239 (R.I. 1996).</w:t>
      </w:r>
    </w:p>
    <w:p w14:paraId="7D316B55" w14:textId="77777777" w:rsidR="00556B09" w:rsidRDefault="00380C1C">
      <w:pPr>
        <w:spacing w:before="80" w:after="80"/>
        <w:ind w:left="240"/>
      </w:pPr>
      <w:r>
        <w:t>This is a Rhode Island Supreme Court case.</w:t>
      </w:r>
    </w:p>
    <w:p w14:paraId="6BEF9A21" w14:textId="77777777" w:rsidR="00556B09" w:rsidRDefault="00380C1C">
      <w:pPr>
        <w:spacing w:before="160" w:after="60"/>
      </w:pPr>
      <w:r>
        <w:rPr>
          <w:b/>
          <w:bCs/>
          <w:color w:val="0A3255"/>
          <w:sz w:val="21"/>
          <w:szCs w:val="21"/>
        </w:rPr>
        <w:t>Parties</w:t>
      </w:r>
    </w:p>
    <w:p w14:paraId="61F8E6BD" w14:textId="77777777" w:rsidR="00556B09" w:rsidRDefault="00380C1C">
      <w:pPr>
        <w:spacing w:before="80" w:after="80"/>
        <w:ind w:left="240"/>
      </w:pPr>
      <w:r>
        <w:t>State Department of Transportation, plaintiff, who wants to buy the railroad property pursuant to statutory authority</w:t>
      </w:r>
    </w:p>
    <w:p w14:paraId="24B8B927" w14:textId="77777777" w:rsidR="00556B09" w:rsidRDefault="00380C1C">
      <w:pPr>
        <w:spacing w:before="80" w:after="80"/>
        <w:ind w:left="240"/>
      </w:pPr>
      <w:r>
        <w:t>Providence and Worcester Railroad Co. ("P&amp;W"), defendant and seller of the railroad property</w:t>
      </w:r>
    </w:p>
    <w:p w14:paraId="5DA3D480" w14:textId="77777777" w:rsidR="00556B09" w:rsidRDefault="00380C1C">
      <w:pPr>
        <w:spacing w:before="80" w:after="80"/>
        <w:ind w:left="240"/>
      </w:pPr>
      <w:r>
        <w:t>Promet Corp., co-defendant and would-be buyer of the railroad property</w:t>
      </w:r>
    </w:p>
    <w:p w14:paraId="711C0957" w14:textId="77777777" w:rsidR="00556B09" w:rsidRDefault="00380C1C">
      <w:pPr>
        <w:spacing w:before="160" w:after="60"/>
      </w:pPr>
      <w:r>
        <w:rPr>
          <w:b/>
          <w:bCs/>
          <w:color w:val="0A3255"/>
          <w:sz w:val="21"/>
          <w:szCs w:val="21"/>
        </w:rPr>
        <w:t>Other Entities</w:t>
      </w:r>
    </w:p>
    <w:p w14:paraId="5B9F3C73" w14:textId="77777777" w:rsidR="00556B09" w:rsidRDefault="00380C1C">
      <w:pPr>
        <w:spacing w:before="80" w:after="80"/>
        <w:ind w:left="240"/>
      </w:pPr>
      <w:r>
        <w:t>None</w:t>
      </w:r>
    </w:p>
    <w:p w14:paraId="06DEEC8F" w14:textId="77777777" w:rsidR="00556B09" w:rsidRDefault="00380C1C">
      <w:pPr>
        <w:spacing w:before="160" w:after="60"/>
      </w:pPr>
      <w:r>
        <w:rPr>
          <w:b/>
          <w:bCs/>
          <w:color w:val="0A3255"/>
          <w:sz w:val="21"/>
          <w:szCs w:val="21"/>
        </w:rPr>
        <w:t>Procedural Posture</w:t>
      </w:r>
    </w:p>
    <w:p w14:paraId="3125E931" w14:textId="77777777" w:rsidR="00556B09" w:rsidRDefault="00380C1C">
      <w:pPr>
        <w:spacing w:before="80" w:after="80"/>
        <w:ind w:left="240"/>
      </w:pPr>
      <w:r>
        <w:t>Defendant railroad sold land to defendant company. The Providence County Superior Court (Rhode Island) declared the conveyance void and ordered the railroad to convey the parcel to plaintiff State of Rhode Island Department of Transportation. The State was ordered to pay prejudgment interest and the railroad was required to reimburse the company for interest on the purchase price and for taxes paid. Both the State and the railroad appealed.</w:t>
      </w:r>
    </w:p>
    <w:p w14:paraId="166FBBF8" w14:textId="77777777" w:rsidR="00556B09" w:rsidRDefault="00380C1C">
      <w:pPr>
        <w:spacing w:before="160" w:after="60"/>
      </w:pPr>
      <w:r>
        <w:rPr>
          <w:b/>
          <w:bCs/>
          <w:color w:val="0A3255"/>
          <w:sz w:val="21"/>
          <w:szCs w:val="21"/>
        </w:rPr>
        <w:t>Issue</w:t>
      </w:r>
    </w:p>
    <w:p w14:paraId="578AD14A" w14:textId="77777777" w:rsidR="00556B09" w:rsidRDefault="00380C1C">
      <w:pPr>
        <w:spacing w:before="80" w:after="80"/>
        <w:ind w:left="240"/>
      </w:pPr>
      <w:r>
        <w:t>The issue is whether the State accepted P&amp;W's offer to sell railroad land, where the state replied with some corrections to the deed and would not require P&amp;W to remove railroad tracks from the land?</w:t>
      </w:r>
    </w:p>
    <w:p w14:paraId="038BE691" w14:textId="77777777" w:rsidR="00556B09" w:rsidRDefault="00380C1C">
      <w:pPr>
        <w:spacing w:before="160" w:after="60"/>
      </w:pPr>
      <w:r>
        <w:rPr>
          <w:b/>
          <w:bCs/>
          <w:color w:val="0A3255"/>
          <w:sz w:val="21"/>
          <w:szCs w:val="21"/>
        </w:rPr>
        <w:t>Holding</w:t>
      </w:r>
    </w:p>
    <w:p w14:paraId="2919049F" w14:textId="77777777" w:rsidR="00556B09" w:rsidRDefault="00380C1C">
      <w:pPr>
        <w:spacing w:before="80" w:after="80"/>
        <w:ind w:left="240"/>
      </w:pPr>
      <w:r>
        <w:t>Yes, the State accepted the offer. The court sustained the State's appeal and denied and dismissed the railroad's appeal. The court affirmed the judgment of the superior court except that it vacated the requirement that the State pay interest to the railroad.</w:t>
      </w:r>
    </w:p>
    <w:p w14:paraId="3FD3073A" w14:textId="77777777" w:rsidR="00556B09" w:rsidRDefault="00380C1C">
      <w:pPr>
        <w:spacing w:before="160" w:after="60"/>
      </w:pPr>
      <w:r>
        <w:rPr>
          <w:b/>
          <w:bCs/>
          <w:color w:val="0A3255"/>
          <w:sz w:val="21"/>
          <w:szCs w:val="21"/>
        </w:rPr>
        <w:t>Rules</w:t>
      </w:r>
    </w:p>
    <w:p w14:paraId="1DC91024" w14:textId="77777777" w:rsidR="00556B09" w:rsidRDefault="00380C1C">
      <w:pPr>
        <w:spacing w:before="80" w:after="80"/>
        <w:ind w:left="240"/>
      </w:pPr>
      <w:r>
        <w:lastRenderedPageBreak/>
        <w:t>A valid acceptance must be definite and unequivocal.</w:t>
      </w:r>
    </w:p>
    <w:p w14:paraId="457D0746" w14:textId="77777777" w:rsidR="00556B09" w:rsidRDefault="00380C1C">
      <w:pPr>
        <w:spacing w:before="80" w:after="80"/>
        <w:ind w:left="240"/>
      </w:pPr>
      <w:r>
        <w:t>An acceptance which is equivocal or upon condition or with a limitation is a counteroffer and requires acceptance by the original offeror before a contractual relationship can exist.</w:t>
      </w:r>
    </w:p>
    <w:p w14:paraId="688CEC3B" w14:textId="77777777" w:rsidR="00556B09" w:rsidRDefault="00380C1C">
      <w:pPr>
        <w:spacing w:before="80" w:after="80"/>
        <w:ind w:left="240"/>
      </w:pPr>
      <w:r>
        <w:t>It is not equivocation, however, if the offeree merely puts into words that which was already reasonably implied in the terms of the offer.</w:t>
      </w:r>
    </w:p>
    <w:p w14:paraId="014F918B" w14:textId="77777777" w:rsidR="00556B09" w:rsidRDefault="00380C1C">
      <w:pPr>
        <w:spacing w:before="80" w:after="80"/>
        <w:ind w:left="240"/>
      </w:pPr>
      <w:r>
        <w:t>An acceptance must receive a reasonable construction and that the mere addition of a collateral or immaterial matters will not prevent the formation of a contract.</w:t>
      </w:r>
    </w:p>
    <w:p w14:paraId="648F2982" w14:textId="77777777" w:rsidR="00556B09" w:rsidRDefault="00380C1C">
      <w:pPr>
        <w:spacing w:before="80" w:after="80"/>
        <w:ind w:left="240"/>
      </w:pPr>
      <w:r>
        <w:t>To transmogrify a purported acceptance into a counteroffer, it must be shown that the acceptance differs in some material respect from the offer.</w:t>
      </w:r>
    </w:p>
    <w:p w14:paraId="633839EA" w14:textId="77777777" w:rsidR="00556B09" w:rsidRDefault="00380C1C">
      <w:pPr>
        <w:spacing w:before="160" w:after="60"/>
      </w:pPr>
      <w:r>
        <w:rPr>
          <w:b/>
          <w:bCs/>
          <w:color w:val="0A3255"/>
          <w:sz w:val="21"/>
          <w:szCs w:val="21"/>
        </w:rPr>
        <w:t>Facts</w:t>
      </w:r>
    </w:p>
    <w:p w14:paraId="7F12BB91" w14:textId="77777777" w:rsidR="00556B09" w:rsidRDefault="00380C1C">
      <w:pPr>
        <w:spacing w:before="80" w:after="80"/>
        <w:ind w:left="240"/>
      </w:pPr>
      <w:r>
        <w:t>P&amp;W acquired property subject to an order of the Special Court under the Regional Rail Reorganization Act of 1973, 45 U.S.C. §§ 719(b) and 745(d). That order required P&amp;W to "guarantee rail service \[on the property\] for four years from the date" of conveyance on May 1, 1982, and stipulated that P&amp;W could "not seek to abandon or discontinue rail service for such four-year period." It is undisputed that P&amp;W never petitioned the Interstate Commerce Commission (ICC) to abandon or to discontinue rail service pursuant to the provisions of 45 U.S.C. § 744 prior to its efforts to sell that property.</w:t>
      </w:r>
    </w:p>
    <w:p w14:paraId="0CB2A9A8" w14:textId="77777777" w:rsidR="00556B09" w:rsidRDefault="00380C1C">
      <w:pPr>
        <w:spacing w:before="80" w:after="80"/>
        <w:ind w:left="240"/>
      </w:pPr>
      <w:r>
        <w:t>P&amp;W wrote to the State, stating:</w:t>
      </w:r>
    </w:p>
    <w:p w14:paraId="3D234ECC" w14:textId="77777777" w:rsidR="00556B09" w:rsidRDefault="00380C1C">
      <w:pPr>
        <w:spacing w:before="80" w:after="80"/>
        <w:ind w:left="240"/>
      </w:pPr>
      <w:r>
        <w:t>Dear Mr. Arruda:</w:t>
      </w:r>
    </w:p>
    <w:p w14:paraId="0E92CDDE" w14:textId="77777777" w:rsidR="00556B09" w:rsidRDefault="00380C1C">
      <w:pPr>
        <w:spacing w:before="80" w:after="80"/>
        <w:ind w:left="240"/>
      </w:pPr>
      <w:r>
        <w:t>You are hereby notified, pursuant to Section 39-6.1-9 of the Rhode Island General Laws, that this company proposes to sell a certain parcel of land situated at East Providence, Rhode Island for $ 100,000 with a closing to be held on January 17, 1986.</w:t>
      </w:r>
    </w:p>
    <w:p w14:paraId="30F06463" w14:textId="77777777" w:rsidR="00556B09" w:rsidRDefault="00380C1C">
      <w:pPr>
        <w:spacing w:before="80" w:after="80"/>
        <w:ind w:left="240"/>
      </w:pPr>
      <w:r>
        <w:t>Pursuant to statute, the State of Rhode Island has a period of thirty (30) days from the date of this notification within which to accept this offer to sell under the same terms and conditions as outlined in the enclosed Real Estate Sales Agreement.</w:t>
      </w:r>
    </w:p>
    <w:p w14:paraId="11480049" w14:textId="77777777" w:rsidR="00556B09" w:rsidRDefault="00380C1C">
      <w:pPr>
        <w:spacing w:before="80" w:after="80"/>
        <w:ind w:left="240"/>
      </w:pPr>
      <w:r>
        <w:t>If the State's rights are not exercised within such period, we shall deem ourselves free to sell the property to Promet Corp. in accordance with the terms of the enclosed Real Estate Sales Agreement.</w:t>
      </w:r>
    </w:p>
    <w:p w14:paraId="123FAD97" w14:textId="77777777" w:rsidR="00556B09" w:rsidRDefault="00380C1C">
      <w:pPr>
        <w:spacing w:before="80" w:after="80"/>
        <w:ind w:left="240"/>
      </w:pPr>
      <w:r>
        <w:t>This notice is sent to you although this company is of the opinion that the property in question is not covered by the provisions of Section 39-6.1-9."</w:t>
      </w:r>
    </w:p>
    <w:p w14:paraId="2FF32EC2" w14:textId="77777777" w:rsidR="00556B09" w:rsidRDefault="00380C1C">
      <w:pPr>
        <w:spacing w:before="80" w:after="80"/>
        <w:ind w:left="240"/>
      </w:pPr>
      <w:r>
        <w:t>State responded to P&amp;W in pertinent part:</w:t>
      </w:r>
    </w:p>
    <w:p w14:paraId="1F558519" w14:textId="77777777" w:rsidR="00556B09" w:rsidRDefault="00380C1C">
      <w:pPr>
        <w:spacing w:before="80" w:after="80"/>
        <w:ind w:left="240"/>
      </w:pPr>
      <w:r>
        <w:t>Pursuant to Rhode Island General Law, Section 39-6.1-9, I am writing to you on behalf of the State of Rhode Island to exercise its right to accept the offer to purchase 6.9 acres of land.</w:t>
      </w:r>
    </w:p>
    <w:p w14:paraId="2EDFC189" w14:textId="77777777" w:rsidR="00556B09" w:rsidRDefault="00380C1C">
      <w:pPr>
        <w:spacing w:before="80" w:after="80"/>
        <w:ind w:left="240"/>
      </w:pPr>
      <w:r>
        <w:t>Of course, you understand that certain wording in the Real Estate Sales Agreement \[referring to the agreement between P&amp;W and Promet\] relating to 'buyer' and obligations concerning the removal of track would be inappropriate to the purpose of the State's purchase.</w:t>
      </w:r>
    </w:p>
    <w:p w14:paraId="59107A1D" w14:textId="77777777" w:rsidR="00556B09" w:rsidRDefault="00380C1C">
      <w:pPr>
        <w:spacing w:before="80" w:after="80"/>
        <w:ind w:left="240"/>
      </w:pPr>
      <w:r>
        <w:t>Please contact Mr. Joseph F. Arruda of this department to arrange for a meeting to revise the existing offer to conform the State's acceptance.</w:t>
      </w:r>
    </w:p>
    <w:p w14:paraId="6829801A" w14:textId="77777777" w:rsidR="00556B09" w:rsidRDefault="00380C1C">
      <w:pPr>
        <w:spacing w:before="160" w:after="60"/>
      </w:pPr>
      <w:r>
        <w:rPr>
          <w:b/>
          <w:bCs/>
          <w:color w:val="0A3255"/>
          <w:sz w:val="21"/>
          <w:szCs w:val="21"/>
        </w:rPr>
        <w:t>Application</w:t>
      </w:r>
    </w:p>
    <w:p w14:paraId="1B244FEC" w14:textId="77777777" w:rsidR="00556B09" w:rsidRDefault="00380C1C">
      <w:pPr>
        <w:spacing w:before="80" w:after="80"/>
        <w:ind w:left="240"/>
      </w:pPr>
      <w:r>
        <w:lastRenderedPageBreak/>
        <w:t>State (Plaintiff) claims that P&amp;W wrongfully refused to convey title to the property to the State and sought a temporary restraining order preventing P&amp;W from conveying the property to Promet. Plaintiff claims the eventually conveyance from P&amp;W to Promet was null and void because State previously accepted P&amp;W's offer to purchase the property.</w:t>
      </w:r>
    </w:p>
    <w:p w14:paraId="5B1AC87B" w14:textId="77777777" w:rsidR="00556B09" w:rsidRDefault="00380C1C">
      <w:pPr>
        <w:spacing w:before="80" w:after="80"/>
        <w:ind w:left="240"/>
      </w:pPr>
      <w:r>
        <w:t>P&amp;W and Promet (Defendents) argued that the State failed to accept the offer because the purported acceptance was not a mirror image of the offer in two ways: first, it changed the name on the deed from Promet to State; and, second, it required P&amp;W not to remove railroad tracks already on that land. Furthermore, P&amp;W argued that State failed to accept because it failed to tender payment within the requisite 30-day time period.</w:t>
      </w:r>
    </w:p>
    <w:p w14:paraId="2D89F5EB" w14:textId="77777777" w:rsidR="00556B09" w:rsidRDefault="00380C1C">
      <w:pPr>
        <w:spacing w:before="160" w:after="60"/>
      </w:pPr>
      <w:r>
        <w:rPr>
          <w:b/>
          <w:bCs/>
          <w:color w:val="0A3255"/>
          <w:sz w:val="21"/>
          <w:szCs w:val="21"/>
        </w:rPr>
        <w:t>Conclusions</w:t>
      </w:r>
    </w:p>
    <w:p w14:paraId="20AC0D0B" w14:textId="77777777" w:rsidR="00556B09" w:rsidRDefault="00380C1C">
      <w:pPr>
        <w:spacing w:before="80" w:after="80"/>
        <w:ind w:left="240"/>
      </w:pPr>
      <w:r>
        <w:t>The state's letter of acceptance points out that the name of the buyer in the original agreement would have to be changed. In our opinion, this statement simply reflected the obvious necessity to replace "the state" for "Promet" as the named buyer in the deed. Moreover, the letter's reference to P&amp;W's obligation to Promet to remove tracks from the property as "inappropriate to the purpose of the State's purchase" did not add any terms or conditions to the contract but, instead, constituted a clear benefit to P&amp;W. In pointing out that the "wording" that obligated P&amp;W to remove tracks would be "inappropriate" in an agreement between P&amp;W and the state, the state, in fact, relieved P&amp;W from the obligation and expense it otherwise would have incurred in selling the property to Promet. When an offeree, in its acceptance of an offer, absolves the offeror of a material obligation, the "rules of contract construction and the "rules of common sense'" preclude construing that absolution as an additional term that invalidates the acceptance. Moreover, DeSimone explicitly and unequivocally stated, "I am writing to you on behalf of the State of Rhode Island to exercise its right to accept the offer to purchase 6.9 acres of land," and requested the meeting with Arruda in order "to revise the existing offer to conform the State's acceptance."</w:t>
      </w:r>
    </w:p>
    <w:p w14:paraId="037D1C37" w14:textId="77777777" w:rsidR="00556B09" w:rsidRDefault="00380C1C">
      <w:pPr>
        <w:spacing w:before="80" w:after="80"/>
        <w:ind w:left="240"/>
      </w:pPr>
      <w:r>
        <w:t>Therefore, we concur, with the trial justice who found that the state validly accepted the option extended to it by P&amp;W. Because the contract was valid, we need not address P&amp;W's contention that the parcel was not rail property within the meaning of § 39-6.1-9.</w:t>
      </w:r>
    </w:p>
    <w:p w14:paraId="71B02CD0" w14:textId="77777777" w:rsidR="00556B09" w:rsidRDefault="00556B09">
      <w:pPr>
        <w:pBdr>
          <w:bottom w:val="single" w:sz="2" w:space="6" w:color="CCCCCC"/>
        </w:pBdr>
        <w:spacing w:before="240" w:after="120"/>
      </w:pPr>
    </w:p>
    <w:p w14:paraId="0EB428AB" w14:textId="77777777" w:rsidR="00556B09" w:rsidRDefault="00380C1C">
      <w:pPr>
        <w:pStyle w:val="Heading2"/>
      </w:pPr>
      <w:r>
        <w:t>Flender Corp. v. Tippins International, Inc.</w:t>
      </w:r>
    </w:p>
    <w:p w14:paraId="3088DA66" w14:textId="77777777" w:rsidR="00556B09" w:rsidRDefault="00380C1C">
      <w:pPr>
        <w:spacing w:before="40" w:after="80"/>
      </w:pPr>
      <w:r>
        <w:rPr>
          <w:i/>
          <w:iCs/>
          <w:color w:val="C49A20"/>
          <w:sz w:val="19"/>
          <w:szCs w:val="19"/>
        </w:rPr>
        <w:t>Slide Deck Reference: Chapter 6, Slides 49–60</w:t>
      </w:r>
    </w:p>
    <w:p w14:paraId="0D2F5054" w14:textId="77777777" w:rsidR="00556B09" w:rsidRDefault="00380C1C">
      <w:pPr>
        <w:pStyle w:val="Callout"/>
        <w:spacing w:before="80" w:after="80"/>
      </w:pPr>
      <w:r>
        <w:rPr>
          <w:b/>
          <w:bCs/>
          <w:i/>
          <w:iCs/>
          <w:color w:val="555555"/>
        </w:rPr>
        <w:t xml:space="preserve">Teaching Note: </w:t>
      </w:r>
      <w:r>
        <w:rPr>
          <w:i/>
          <w:iCs/>
          <w:color w:val="555555"/>
        </w:rPr>
        <w:t>This case demonstrates the Battle of the Forms. Students are often confused by this doctrine, so an illustration is often necessary to help them conceptualize how BotF issues play out. In this case, there is a an obvious conflict between the Purchase Order and the Invoice regarding forum and method for resolving disputes. Students should readily identify how arbitration in Vienna, Austria, is radically different from litigation in Chicago, Illinois. The question is how should courts resolve this discrepancy? If this were a mirror image rule case (and you might present that counterfactual as a hypothetical), then there may not have been any acceptance at all. But, at a BotF case, with goods were shipped pursuant, courts might find some way to construe meaning in this agreement.</w:t>
      </w:r>
    </w:p>
    <w:p w14:paraId="6B294EC0" w14:textId="77777777" w:rsidR="00556B09" w:rsidRDefault="00380C1C">
      <w:pPr>
        <w:spacing w:before="160" w:after="60"/>
      </w:pPr>
      <w:r>
        <w:rPr>
          <w:b/>
          <w:bCs/>
          <w:color w:val="0A3255"/>
          <w:sz w:val="21"/>
          <w:szCs w:val="21"/>
        </w:rPr>
        <w:t>Citation</w:t>
      </w:r>
    </w:p>
    <w:p w14:paraId="2ABF0A59" w14:textId="77777777" w:rsidR="00556B09" w:rsidRDefault="00380C1C">
      <w:pPr>
        <w:spacing w:before="80" w:after="80"/>
        <w:ind w:left="240"/>
      </w:pPr>
      <w:r>
        <w:t>Flender Corp. v. Tippins Int'l, Inc., 2003 PA Super 300, 830 A.2d 1279 (2004)</w:t>
      </w:r>
    </w:p>
    <w:p w14:paraId="7DFCAFB3" w14:textId="77777777" w:rsidR="00556B09" w:rsidRDefault="00380C1C">
      <w:pPr>
        <w:spacing w:before="160" w:after="60"/>
      </w:pPr>
      <w:r>
        <w:rPr>
          <w:b/>
          <w:bCs/>
          <w:color w:val="0A3255"/>
          <w:sz w:val="21"/>
          <w:szCs w:val="21"/>
        </w:rPr>
        <w:lastRenderedPageBreak/>
        <w:t>Parties</w:t>
      </w:r>
    </w:p>
    <w:p w14:paraId="61ED6F25" w14:textId="77777777" w:rsidR="00556B09" w:rsidRDefault="00380C1C">
      <w:pPr>
        <w:spacing w:before="80" w:after="80"/>
        <w:ind w:left="240"/>
      </w:pPr>
      <w:r>
        <w:t>Flender Corporation, Appellee, seller</w:t>
      </w:r>
    </w:p>
    <w:p w14:paraId="6CCDC7B7" w14:textId="77777777" w:rsidR="00556B09" w:rsidRDefault="00380C1C">
      <w:pPr>
        <w:spacing w:before="80" w:after="80"/>
        <w:ind w:left="240"/>
      </w:pPr>
      <w:r>
        <w:t>Tippins International, Inc., f/k/a Tippins Inc., Appellant, buyer</w:t>
      </w:r>
    </w:p>
    <w:p w14:paraId="2D739930" w14:textId="77777777" w:rsidR="00556B09" w:rsidRDefault="00380C1C">
      <w:pPr>
        <w:spacing w:before="160" w:after="60"/>
      </w:pPr>
      <w:r>
        <w:rPr>
          <w:b/>
          <w:bCs/>
          <w:color w:val="0A3255"/>
          <w:sz w:val="21"/>
          <w:szCs w:val="21"/>
        </w:rPr>
        <w:t>Procedural Posture</w:t>
      </w:r>
    </w:p>
    <w:p w14:paraId="46C89AE2" w14:textId="77777777" w:rsidR="00556B09" w:rsidRDefault="00380C1C">
      <w:pPr>
        <w:spacing w:before="80" w:after="80"/>
        <w:ind w:left="240"/>
      </w:pPr>
      <w:r>
        <w:t>The Court of Common Pleas, Allegheny County, Civil Division (Pennsylvania), denied Defendant's preliminary objections (like a Motion to Dismiss) opposing a motion compel arbitration of a dispute between the purchaser and appellee parts seller that arose from the purchaser's default in payment. The dispute concerned differing terms in the offer and acceptance, and the interpretation thereof under 13 Pa. Cons. Stat. § 2207. Appellant parts purchaser sought review from the Superior Court.</w:t>
      </w:r>
    </w:p>
    <w:p w14:paraId="18EA9EC7" w14:textId="77777777" w:rsidR="00556B09" w:rsidRDefault="00380C1C">
      <w:pPr>
        <w:spacing w:before="160" w:after="60"/>
      </w:pPr>
      <w:r>
        <w:rPr>
          <w:b/>
          <w:bCs/>
          <w:color w:val="0A3255"/>
          <w:sz w:val="21"/>
          <w:szCs w:val="21"/>
        </w:rPr>
        <w:t>Issue</w:t>
      </w:r>
    </w:p>
    <w:p w14:paraId="7BDA077D" w14:textId="77777777" w:rsidR="00556B09" w:rsidRDefault="00380C1C">
      <w:pPr>
        <w:spacing w:before="80" w:after="80"/>
        <w:ind w:left="240"/>
      </w:pPr>
      <w:r>
        <w:t>The issue is, first, whether Flender and Tippins have a contract, where the purported acceptance included a different term from the offer; and, if so, whether the contract includes the term from the offer, the different term from the acceptance, or something else? Or:</w:t>
      </w:r>
    </w:p>
    <w:p w14:paraId="765E4662" w14:textId="77777777" w:rsidR="00556B09" w:rsidRDefault="00380C1C">
      <w:pPr>
        <w:spacing w:before="80" w:after="80"/>
        <w:ind w:left="240"/>
      </w:pPr>
      <w:r>
        <w:t>Did the Trial Court err in ruling that neither Flender's nor Tippins' forum selection provision became a part of their contract thus finding that the appropriate forum for Flender to bring this action was in Pennsylvania?</w:t>
      </w:r>
    </w:p>
    <w:p w14:paraId="19BF2719" w14:textId="77777777" w:rsidR="00556B09" w:rsidRDefault="00380C1C">
      <w:pPr>
        <w:spacing w:before="160" w:after="60"/>
      </w:pPr>
      <w:r>
        <w:rPr>
          <w:b/>
          <w:bCs/>
          <w:color w:val="0A3255"/>
          <w:sz w:val="21"/>
          <w:szCs w:val="21"/>
        </w:rPr>
        <w:t>Holding</w:t>
      </w:r>
    </w:p>
    <w:p w14:paraId="554BA98C" w14:textId="77777777" w:rsidR="00556B09" w:rsidRDefault="00380C1C">
      <w:pPr>
        <w:spacing w:before="80" w:after="80"/>
        <w:ind w:left="240"/>
      </w:pPr>
      <w:r>
        <w:t>Flender and Tippins have a contract where the differing terms are "knocked out."</w:t>
      </w:r>
    </w:p>
    <w:p w14:paraId="52B433EE" w14:textId="77777777" w:rsidR="00556B09" w:rsidRDefault="00380C1C">
      <w:pPr>
        <w:spacing w:before="160" w:after="60"/>
      </w:pPr>
      <w:r>
        <w:rPr>
          <w:b/>
          <w:bCs/>
          <w:color w:val="0A3255"/>
          <w:sz w:val="21"/>
          <w:szCs w:val="21"/>
        </w:rPr>
        <w:t>Rules</w:t>
      </w:r>
    </w:p>
    <w:p w14:paraId="663903A8" w14:textId="77777777" w:rsidR="00556B09" w:rsidRDefault="00380C1C">
      <w:pPr>
        <w:spacing w:before="80" w:after="80"/>
        <w:ind w:left="240"/>
      </w:pPr>
      <w:r>
        <w:t>§ 2207. Additional terms in acceptance or confirmation (a) General rule.\--A definite and seasonable expression of acceptance or a written confirmation which is sent within a reasonable time operates as an acceptance even though it states terms additional to or different from those offered or agreed upon, unless acceptance is expressly made conditional on assent to the additional or different terms. (b) Effect on contract.\--The additional terms are to be construed as proposals for addition to the contract. Between merchants such terms become part of the contract unless: (1) the offer expressly limits acceptance to the terms of the offer; (2) they materially alter it; or (3) notification of objection to them has already been given or is given within a reasonable time after notice of them is received. (c) Conduct establishing contract.\--Conduct by both parties which recognizes the existence of a contract is sufficient to establish a contract for sale although the writings of the parties do not otherwise establish a contract. In such case the terms of the particular contract consist of those terms on which the writings of the parties agree, together with any supplementary terms incorporated under any other provisions of this title.</w:t>
      </w:r>
    </w:p>
    <w:p w14:paraId="344E27D6" w14:textId="77777777" w:rsidR="00556B09" w:rsidRDefault="00380C1C">
      <w:pPr>
        <w:spacing w:before="80" w:after="80"/>
        <w:ind w:left="240"/>
      </w:pPr>
      <w:r>
        <w:t>Section 2207 provides a remedy for the shortcomings of common law contract theory, which required parties entering a contract to reach agreement on all material terms. In the absence of such "mirror-image" correspondence between the terms, the offeree's "acceptance" would be deemed a mere counter-offer subject to acceptance by the original offeror. Because this "mirror-image rule" did not comport with the typical course of dealing in business transactions, the American Law Institute promulgated section 2207 as part of the Uniform Commercial Code (numbered 2-207) and recommended its adoption by the states. Pennsylvania has since adopted that provision.</w:t>
      </w:r>
    </w:p>
    <w:p w14:paraId="355B147C" w14:textId="77777777" w:rsidR="00556B09" w:rsidRDefault="00380C1C">
      <w:pPr>
        <w:spacing w:before="80" w:after="80"/>
        <w:ind w:left="240"/>
      </w:pPr>
      <w:r>
        <w:lastRenderedPageBreak/>
        <w:t>Section 2207(a) provides that an expression of acceptance may operate to accept an offer even if it contains terms additional to or different from those stated in the offer. Thus, mere non-conformance between competing forms will not undermine the formation of a contract, so long as the parties demonstrate their mutual assent to essential terms. Under such circumstances, a written contract is deemed to exist consisting of the essential terms of the offer, to which the offeree's response has established its agreement. The formation of a written contract is defeated only where the offeree responds with different or additional terms and "explicitly communicates his or her unwillingness to proceed with the transaction" unless the offeror accepts those terms.</w:t>
      </w:r>
    </w:p>
    <w:p w14:paraId="022DA76D" w14:textId="77777777" w:rsidR="00556B09" w:rsidRDefault="00380C1C">
      <w:pPr>
        <w:spacing w:before="160" w:after="60"/>
      </w:pPr>
      <w:r>
        <w:rPr>
          <w:b/>
          <w:bCs/>
          <w:color w:val="0A3255"/>
          <w:sz w:val="21"/>
          <w:szCs w:val="21"/>
        </w:rPr>
        <w:t>Facts</w:t>
      </w:r>
    </w:p>
    <w:p w14:paraId="2C7CB3ED" w14:textId="77777777" w:rsidR="00556B09" w:rsidRDefault="00380C1C">
      <w:pPr>
        <w:spacing w:before="80" w:after="80"/>
        <w:ind w:left="240"/>
      </w:pPr>
      <w:r>
        <w:t>Tippins, a Pittsburgh company then engaged in the construction of a steel rolling mill in the Czech Republic, sought to purchase gear drive assemblies from Flender Corporation for installation at the new facility. In January 1998, Tippins mailed a purchase order to Flender specifying terms of sale. The order limited the form in which Flender could acknowledge and accept Tippins's offer and required that the parties' disputes under any resulting contract be submitted to arbitration. The order stated Tippins's terms as follows: "Tippins\['s\] purchase order is expressly limited to acceptance of 'Standard General Conditions Nova Hut Purchase Order' and special conditions of purchase, which take precedence over any terms and conditions written on the back of the purchase order." The "Standard General Conditions Nova Hut Purchase Order" included the arbitration clause at issue here, requiring that all claims or disputes arising out of the contract must be submitted to arbitration before the International Chamber of Commerce in Vienna, Austria, and would be governed by Austrian law.</w:t>
      </w:r>
    </w:p>
    <w:p w14:paraId="470F4ED6" w14:textId="77777777" w:rsidR="00556B09" w:rsidRDefault="00380C1C">
      <w:pPr>
        <w:spacing w:before="80" w:after="80"/>
        <w:ind w:left="240"/>
      </w:pPr>
      <w:r>
        <w:t>Flender did not sign the attached acknowledgment form or issue any other written acceptance of Tippins's offer, but instead manufactured and shipped the finished drive assemblies. Flender's invoice, which accompanied the drive assemblies, provided "Conditions of Sale and Delivery" that attached conditions to Flender's acceptance of Tippins's order.</w:t>
      </w:r>
    </w:p>
    <w:p w14:paraId="31503A04" w14:textId="77777777" w:rsidR="00556B09" w:rsidRDefault="00380C1C">
      <w:pPr>
        <w:spacing w:before="80" w:after="80"/>
        <w:ind w:left="240"/>
      </w:pPr>
      <w:r>
        <w:t>The invoice also provided a mechanism for dispute resolution. The dispute resolution clause required that "exclusive jurisdiction and venue of any dispute arising out of or with respect to this Agreement or otherwise relating to the commercial relationships of the parties shall be vested in the Federal and/or State Courts located in Chicago, Illinois."</w:t>
      </w:r>
    </w:p>
    <w:p w14:paraId="6DCE6FDC" w14:textId="77777777" w:rsidR="00556B09" w:rsidRDefault="00380C1C">
      <w:pPr>
        <w:spacing w:before="80" w:after="80"/>
        <w:ind w:left="240"/>
      </w:pPr>
      <w:r>
        <w:t>Tippins accepted and installed the gear drives but, subsequently, failed to pay the balance due on the shipment. Flender then commenced this action in the Court of Common Pleas of Allegheny County seeking to recover an amount outstanding of $238,663.15, plus $76,372.16 in service charges.</w:t>
      </w:r>
    </w:p>
    <w:p w14:paraId="23A644E8" w14:textId="77777777" w:rsidR="00556B09" w:rsidRDefault="00380C1C">
      <w:pPr>
        <w:spacing w:before="160" w:after="60"/>
      </w:pPr>
      <w:r>
        <w:rPr>
          <w:b/>
          <w:bCs/>
          <w:color w:val="0A3255"/>
          <w:sz w:val="21"/>
          <w:szCs w:val="21"/>
        </w:rPr>
        <w:t>Application</w:t>
      </w:r>
    </w:p>
    <w:p w14:paraId="3CAE4708" w14:textId="77777777" w:rsidR="00556B09" w:rsidRDefault="00380C1C">
      <w:pPr>
        <w:spacing w:before="80" w:after="80"/>
        <w:ind w:left="240"/>
      </w:pPr>
      <w:r>
        <w:t>Flender filed suit in Pennsylvania courts, implying the argument that the contract did not contain either the Vienna, Austria or the Chicago, Illinois forum selection clause. Flender urges the Court to apply the "knockout" rule in this case</w:t>
      </w:r>
    </w:p>
    <w:p w14:paraId="04E7D414" w14:textId="77777777" w:rsidR="00556B09" w:rsidRDefault="00380C1C">
      <w:pPr>
        <w:spacing w:before="80" w:after="80"/>
        <w:ind w:left="240"/>
      </w:pPr>
      <w:r>
        <w:t>Tippins filed preliminary objects to Flender's complaint asserting that the parties' contract required Flender submit its claim to arbitration in Vienna, Austria.</w:t>
      </w:r>
    </w:p>
    <w:p w14:paraId="4CBFB265" w14:textId="77777777" w:rsidR="00556B09" w:rsidRDefault="00380C1C">
      <w:pPr>
        <w:spacing w:before="160" w:after="60"/>
      </w:pPr>
      <w:r>
        <w:rPr>
          <w:b/>
          <w:bCs/>
          <w:color w:val="0A3255"/>
          <w:sz w:val="21"/>
          <w:szCs w:val="21"/>
        </w:rPr>
        <w:t>Conclusions</w:t>
      </w:r>
    </w:p>
    <w:p w14:paraId="712BB032" w14:textId="77777777" w:rsidR="00556B09" w:rsidRDefault="00380C1C">
      <w:pPr>
        <w:spacing w:before="80" w:after="80"/>
        <w:ind w:left="240"/>
      </w:pPr>
      <w:r>
        <w:t xml:space="preserve">In this case, Flender, through its course of conduct and subsequent invoice, accepted the essential terms of Tippins's offer. Although the invoice provided terms that did not appear in Tippins's offer, </w:t>
      </w:r>
      <w:r>
        <w:lastRenderedPageBreak/>
        <w:t>Flender did not communicate its unwillingness to proceed without them or condition the transaction on Tippins's acceptance of those terms. Consequently, we agree with Tippins that the parties did form a written contract under section 2207(a).</w:t>
      </w:r>
    </w:p>
    <w:p w14:paraId="34135065" w14:textId="77777777" w:rsidR="00556B09" w:rsidRDefault="00380C1C">
      <w:pPr>
        <w:spacing w:before="80" w:after="80"/>
        <w:ind w:left="240"/>
      </w:pPr>
      <w:r>
        <w:t>However, the content of that contract, beyond essential terms, and whether it includes the arbitration clause on which Tippins relies, remain to be determined.</w:t>
      </w:r>
    </w:p>
    <w:p w14:paraId="640011A0" w14:textId="77777777" w:rsidR="00556B09" w:rsidRDefault="00380C1C">
      <w:pPr>
        <w:spacing w:before="80" w:after="80"/>
        <w:ind w:left="240"/>
      </w:pPr>
      <w:r>
        <w:t>Applying the "knockout" rule espoused in the majority approach to the facts before us, it is apparent that the arbitration clause upon which Tippins relies is not part of the parties' contract. The dispute provision in Flender's acceptance, requiring resolution of the parties' disagreements in state or federal courts in Chicago, is clearly at odds with and quite "different" from the clause in Tippins's offer requiring arbitration of disputes before the International Chamber of Commerce in Vienna. By operation of the rule we adopt today, those provisions are both, quite clearly, "knocked out." Neither became a part of the parties' contract. Accordingly, the trial court did not err in refusing to compel arbitration in response to Tippins's preliminary objections.</w:t>
      </w:r>
    </w:p>
    <w:p w14:paraId="71B10648" w14:textId="77777777" w:rsidR="00556B09" w:rsidRDefault="00380C1C">
      <w:r>
        <w:br w:type="page"/>
      </w:r>
    </w:p>
    <w:p w14:paraId="2F4AEC39" w14:textId="77777777" w:rsidR="00556B09" w:rsidRDefault="00380C1C">
      <w:pPr>
        <w:pStyle w:val="Heading1"/>
      </w:pPr>
      <w:r>
        <w:lastRenderedPageBreak/>
        <w:t>CHAPTER 7: CONSIDERATION</w:t>
      </w:r>
    </w:p>
    <w:p w14:paraId="6855081E" w14:textId="77777777" w:rsidR="00556B09" w:rsidRDefault="00380C1C">
      <w:pPr>
        <w:pStyle w:val="Callout"/>
        <w:spacing w:before="80" w:after="160"/>
      </w:pPr>
      <w:r>
        <w:t>Lesson Plan: See Part II, Chapter 7  |  Slide Deck: Chapter_07_Slides.pptx (70 slides)  |  Problem Solutions: See Part IV, Chapter 7</w:t>
      </w:r>
    </w:p>
    <w:p w14:paraId="212556B2" w14:textId="77777777" w:rsidR="00556B09" w:rsidRDefault="00380C1C">
      <w:pPr>
        <w:pStyle w:val="Heading2"/>
      </w:pPr>
      <w:r>
        <w:t>Hamer v. Sidway</w:t>
      </w:r>
    </w:p>
    <w:p w14:paraId="307B9E71" w14:textId="77777777" w:rsidR="00556B09" w:rsidRDefault="00380C1C">
      <w:pPr>
        <w:spacing w:before="40" w:after="80"/>
      </w:pPr>
      <w:r>
        <w:rPr>
          <w:i/>
          <w:iCs/>
          <w:color w:val="C49A20"/>
          <w:sz w:val="19"/>
          <w:szCs w:val="19"/>
        </w:rPr>
        <w:t>Slide Deck Reference: Chapter 7, Slides 21–38</w:t>
      </w:r>
    </w:p>
    <w:p w14:paraId="117A1C3C" w14:textId="77777777" w:rsidR="00556B09" w:rsidRDefault="00380C1C">
      <w:pPr>
        <w:pStyle w:val="Callout"/>
        <w:spacing w:before="80" w:after="80"/>
      </w:pPr>
      <w:r>
        <w:rPr>
          <w:b/>
          <w:bCs/>
          <w:i/>
          <w:iCs/>
          <w:color w:val="555555"/>
        </w:rPr>
        <w:t xml:space="preserve">Teaching Note: </w:t>
      </w:r>
      <w:r>
        <w:rPr>
          <w:i/>
          <w:iCs/>
          <w:color w:val="555555"/>
        </w:rPr>
        <w:t>This case is included in part because it is famously part of the contract law canon. This is that famous case about the Uncle who promises money to his Nephew if his Nephew gives up drinking, gambling, and playing cards for money. The Nephew does this, but the Uncle's estate refuses to pay on grounds that the Uncle's promise lacks consideration. The court applies the benefit/detriment test, which is outdated, but is still worth teaching because some jurisdictions still employ it. Moreover, the benefit/detriment test and the more modern bargained-for exchange test are similar in that both consider reasonable inducement. This case is also useful because you can ask students whether the legal outcome would chance if the legal standard charged from the benefit/detriment test of consideration to the bargained-for exchange test of consideration.</w:t>
      </w:r>
    </w:p>
    <w:p w14:paraId="1499F2B5" w14:textId="77777777" w:rsidR="00556B09" w:rsidRDefault="00380C1C">
      <w:pPr>
        <w:spacing w:before="160" w:after="60"/>
      </w:pPr>
      <w:r>
        <w:rPr>
          <w:b/>
          <w:bCs/>
          <w:color w:val="0A3255"/>
          <w:sz w:val="21"/>
          <w:szCs w:val="21"/>
        </w:rPr>
        <w:t>Citation</w:t>
      </w:r>
    </w:p>
    <w:p w14:paraId="7100B31D" w14:textId="77777777" w:rsidR="00556B09" w:rsidRDefault="00380C1C">
      <w:pPr>
        <w:spacing w:before="80" w:after="80"/>
        <w:ind w:left="240"/>
      </w:pPr>
      <w:r>
        <w:t>Louisa W. Hamer, Appellant and Plaintiff representing the interests of the Nephew.</w:t>
      </w:r>
    </w:p>
    <w:p w14:paraId="42E44391" w14:textId="77777777" w:rsidR="00556B09" w:rsidRDefault="00380C1C">
      <w:pPr>
        <w:spacing w:before="80" w:after="80"/>
        <w:ind w:left="240"/>
      </w:pPr>
      <w:r>
        <w:t>Franklin Sidway, Executor, Respondent and Defendant, representing the interests of the Estate of the Uncle.</w:t>
      </w:r>
    </w:p>
    <w:p w14:paraId="4A00D808" w14:textId="77777777" w:rsidR="00556B09" w:rsidRDefault="00380C1C">
      <w:pPr>
        <w:spacing w:before="160" w:after="60"/>
      </w:pPr>
      <w:r>
        <w:rPr>
          <w:b/>
          <w:bCs/>
          <w:color w:val="0A3255"/>
          <w:sz w:val="21"/>
          <w:szCs w:val="21"/>
        </w:rPr>
        <w:t>Parties</w:t>
      </w:r>
    </w:p>
    <w:p w14:paraId="1D6C9A41" w14:textId="77777777" w:rsidR="00556B09" w:rsidRDefault="00380C1C">
      <w:pPr>
        <w:spacing w:before="80" w:after="80"/>
        <w:ind w:left="240"/>
      </w:pPr>
      <w:r>
        <w:t>William E. Story, Sr., the Uncle.</w:t>
      </w:r>
    </w:p>
    <w:p w14:paraId="6A665FF1" w14:textId="77777777" w:rsidR="00556B09" w:rsidRDefault="00380C1C">
      <w:pPr>
        <w:spacing w:before="80" w:after="80"/>
        <w:ind w:left="240"/>
      </w:pPr>
      <w:r>
        <w:t>William E. Story, 2d, the Nephew.</w:t>
      </w:r>
    </w:p>
    <w:p w14:paraId="747B8075" w14:textId="77777777" w:rsidR="00556B09" w:rsidRDefault="00380C1C">
      <w:pPr>
        <w:spacing w:before="160" w:after="60"/>
      </w:pPr>
      <w:r>
        <w:rPr>
          <w:b/>
          <w:bCs/>
          <w:color w:val="0A3255"/>
          <w:sz w:val="21"/>
          <w:szCs w:val="21"/>
        </w:rPr>
        <w:t>Procedural Posture</w:t>
      </w:r>
    </w:p>
    <w:p w14:paraId="40FBF586" w14:textId="77777777" w:rsidR="00556B09" w:rsidRDefault="00380C1C">
      <w:pPr>
        <w:spacing w:before="80" w:after="80"/>
        <w:ind w:left="240"/>
      </w:pPr>
      <w:r>
        <w:t>The Supreme Court of New York (which, counterintuitively, is a trial court) determined an Uncle's promise to his Nephew was unenforceable as a matter of law because it was unsupported by consideration.</w:t>
      </w:r>
    </w:p>
    <w:p w14:paraId="1D06FA9C" w14:textId="77777777" w:rsidR="00556B09" w:rsidRDefault="00380C1C">
      <w:pPr>
        <w:spacing w:before="160" w:after="60"/>
      </w:pPr>
      <w:r>
        <w:rPr>
          <w:b/>
          <w:bCs/>
          <w:color w:val="0A3255"/>
          <w:sz w:val="21"/>
          <w:szCs w:val="21"/>
        </w:rPr>
        <w:t>Issue</w:t>
      </w:r>
    </w:p>
    <w:p w14:paraId="2FC8FFD9" w14:textId="77777777" w:rsidR="00556B09" w:rsidRDefault="00380C1C">
      <w:pPr>
        <w:spacing w:before="80" w:after="80"/>
        <w:ind w:left="240"/>
      </w:pPr>
      <w:r>
        <w:t>The issue is whether by virtue of a contract defendant's testator William E. Story became indebted to his nephew William E. Story, 2d, on his twenty-first birthday in the sum of five thousand dollars.</w:t>
      </w:r>
    </w:p>
    <w:p w14:paraId="4D0C051E" w14:textId="77777777" w:rsidR="00556B09" w:rsidRDefault="00380C1C">
      <w:pPr>
        <w:spacing w:before="160" w:after="60"/>
      </w:pPr>
      <w:r>
        <w:rPr>
          <w:b/>
          <w:bCs/>
          <w:color w:val="0A3255"/>
          <w:sz w:val="21"/>
          <w:szCs w:val="21"/>
        </w:rPr>
        <w:t>Holding</w:t>
      </w:r>
    </w:p>
    <w:p w14:paraId="612D2F35" w14:textId="77777777" w:rsidR="00556B09" w:rsidRDefault="00380C1C">
      <w:pPr>
        <w:spacing w:before="80" w:after="80"/>
        <w:ind w:left="240"/>
      </w:pPr>
      <w:r>
        <w:t>Yes, the parties entered into a binding contract.</w:t>
      </w:r>
    </w:p>
    <w:p w14:paraId="1D78DFE5" w14:textId="77777777" w:rsidR="00556B09" w:rsidRDefault="00380C1C">
      <w:pPr>
        <w:spacing w:before="160" w:after="60"/>
      </w:pPr>
      <w:r>
        <w:rPr>
          <w:b/>
          <w:bCs/>
          <w:color w:val="0A3255"/>
          <w:sz w:val="21"/>
          <w:szCs w:val="21"/>
        </w:rPr>
        <w:t>Rules</w:t>
      </w:r>
    </w:p>
    <w:p w14:paraId="41320D49" w14:textId="77777777" w:rsidR="00556B09" w:rsidRDefault="00380C1C">
      <w:pPr>
        <w:spacing w:before="80" w:after="80"/>
        <w:ind w:left="240"/>
      </w:pPr>
      <w:r>
        <w:t>A valuable consideration in the sense of the law may consist either in some right, interest, profit or benefit accruing to the one party, or some forbearance, detriment, loss or responsibility given, suffered or undertaken by the other.</w:t>
      </w:r>
    </w:p>
    <w:p w14:paraId="38349318" w14:textId="77777777" w:rsidR="00556B09" w:rsidRDefault="00380C1C">
      <w:pPr>
        <w:spacing w:before="80" w:after="80"/>
        <w:ind w:left="240"/>
      </w:pPr>
      <w:r>
        <w:t>Courts will not ask whether the thing which forms the consideration does in fact benefit the promisee or a third party, or is of any substantial value to anyone. It is enough that something is promised, done, forborne or suffered by the party to whom the promise is made as consideration for the promise made to him.</w:t>
      </w:r>
    </w:p>
    <w:p w14:paraId="53FBD6EF" w14:textId="77777777" w:rsidR="00556B09" w:rsidRDefault="00380C1C">
      <w:pPr>
        <w:spacing w:before="80" w:after="80"/>
        <w:ind w:left="240"/>
      </w:pPr>
      <w:r>
        <w:lastRenderedPageBreak/>
        <w:t>In general a waiver of any legal right at the request of another party is a sufficient consideration for a promise.</w:t>
      </w:r>
    </w:p>
    <w:p w14:paraId="7F717925" w14:textId="77777777" w:rsidR="00556B09" w:rsidRDefault="00380C1C">
      <w:pPr>
        <w:spacing w:before="80" w:after="80"/>
        <w:ind w:left="240"/>
      </w:pPr>
      <w:r>
        <w:t>Any damage, or suspension, or forbearance of a right will be sufficient to sustain a promise.</w:t>
      </w:r>
    </w:p>
    <w:p w14:paraId="3F4176FA" w14:textId="77777777" w:rsidR="00556B09" w:rsidRDefault="00380C1C">
      <w:pPr>
        <w:spacing w:before="160" w:after="60"/>
      </w:pPr>
      <w:r>
        <w:rPr>
          <w:b/>
          <w:bCs/>
          <w:color w:val="0A3255"/>
          <w:sz w:val="21"/>
          <w:szCs w:val="21"/>
        </w:rPr>
        <w:t>Facts</w:t>
      </w:r>
    </w:p>
    <w:p w14:paraId="4D7E3C4C" w14:textId="77777777" w:rsidR="00556B09" w:rsidRDefault="00380C1C">
      <w:pPr>
        <w:spacing w:before="80" w:after="80"/>
        <w:ind w:left="240"/>
      </w:pPr>
      <w:r>
        <w:t>On the 20th day of March, 1869, William E. Story agreed to and with William E. Story, 2d, that if he would refrain from drinking liquor, using tobacco, swearing, and playing cards or billiards for money until he should become 21 years of age then he, the said William E. Story, would at that time pay him, the said William E. Story, 2d, the sum of $5,000 for such refraining, to which the said William E. Story, 2d, agreed," and that he "in all things fully performed his part of said agreement."</w:t>
      </w:r>
    </w:p>
    <w:p w14:paraId="7EDC0387" w14:textId="77777777" w:rsidR="00556B09" w:rsidRDefault="00380C1C">
      <w:pPr>
        <w:spacing w:before="160" w:after="60"/>
      </w:pPr>
      <w:r>
        <w:rPr>
          <w:b/>
          <w:bCs/>
          <w:color w:val="0A3255"/>
          <w:sz w:val="21"/>
          <w:szCs w:val="21"/>
        </w:rPr>
        <w:t>Application</w:t>
      </w:r>
    </w:p>
    <w:p w14:paraId="59803CAA" w14:textId="77777777" w:rsidR="00556B09" w:rsidRDefault="00380C1C">
      <w:pPr>
        <w:spacing w:before="80" w:after="80"/>
        <w:ind w:left="240"/>
      </w:pPr>
      <w:r>
        <w:t>The Plaintiff argues that the contract was binding and fully performed such that Uncle owes $5,000 plus interest to Nephew.</w:t>
      </w:r>
    </w:p>
    <w:p w14:paraId="27A431E2" w14:textId="77777777" w:rsidR="00556B09" w:rsidRDefault="00380C1C">
      <w:pPr>
        <w:spacing w:before="80" w:after="80"/>
        <w:ind w:left="240"/>
      </w:pPr>
      <w:r>
        <w:t>The Defendant contends that the contract was without consideration to support it, and, therefore, invalid. The Nephew was not detrimental and indeed benefited by his own promise not to drink, smoke, or gamble; therefore, the Nephew's promise cannot constitute valid consideration for the Uncle's return promise.</w:t>
      </w:r>
    </w:p>
    <w:p w14:paraId="611A62B2" w14:textId="77777777" w:rsidR="00556B09" w:rsidRDefault="00380C1C">
      <w:pPr>
        <w:spacing w:before="160" w:after="60"/>
      </w:pPr>
      <w:r>
        <w:rPr>
          <w:b/>
          <w:bCs/>
          <w:color w:val="0A3255"/>
          <w:sz w:val="21"/>
          <w:szCs w:val="21"/>
        </w:rPr>
        <w:t>Conclusions</w:t>
      </w:r>
    </w:p>
    <w:p w14:paraId="4C493E53" w14:textId="77777777" w:rsidR="00556B09" w:rsidRDefault="00380C1C">
      <w:pPr>
        <w:spacing w:before="80" w:after="80"/>
        <w:ind w:left="240"/>
      </w:pPr>
      <w:r>
        <w:t>The right of the promisee to use tobacco and drink liquor, he abandoned for a period of years upon the strength of the promise of the testator that for such forbearance he would give him $5,000. We need not speculate on the effort which may have been required to give up the use of those stimulants. It is sufficient that he restricted his lawful freedom of action within certain prescribed limits upon the faith of his uncle's agreement, and now having fully performed the conditions imposed, it is of no moment whether such performance actually proved a benefit to the promisor, and the court will not inquire into it, but were it a proper subject of inquiry, we see nothing in this record that would permit a determination that the uncle was not benefited in a legal sense.</w:t>
      </w:r>
    </w:p>
    <w:p w14:paraId="30E8D311" w14:textId="77777777" w:rsidR="00556B09" w:rsidRDefault="00556B09">
      <w:pPr>
        <w:pBdr>
          <w:bottom w:val="single" w:sz="2" w:space="6" w:color="CCCCCC"/>
        </w:pBdr>
        <w:spacing w:before="240" w:after="120"/>
      </w:pPr>
    </w:p>
    <w:p w14:paraId="6EF5EFA4" w14:textId="77777777" w:rsidR="00556B09" w:rsidRDefault="00380C1C">
      <w:pPr>
        <w:pStyle w:val="Heading2"/>
      </w:pPr>
      <w:r>
        <w:t>Pennsy Supply, Inc. v. American Ash Recycling Corp.</w:t>
      </w:r>
    </w:p>
    <w:p w14:paraId="6BF756D1" w14:textId="77777777" w:rsidR="00556B09" w:rsidRDefault="00380C1C">
      <w:pPr>
        <w:spacing w:before="40" w:after="80"/>
      </w:pPr>
      <w:r>
        <w:rPr>
          <w:i/>
          <w:iCs/>
          <w:color w:val="C49A20"/>
          <w:sz w:val="19"/>
          <w:szCs w:val="19"/>
        </w:rPr>
        <w:t>Slide Deck Reference: Chapter 7, Slides 39–48</w:t>
      </w:r>
    </w:p>
    <w:p w14:paraId="0ACA93E1" w14:textId="77777777" w:rsidR="00556B09" w:rsidRDefault="00380C1C">
      <w:pPr>
        <w:pStyle w:val="Callout"/>
        <w:spacing w:before="80" w:after="80"/>
      </w:pPr>
      <w:r>
        <w:rPr>
          <w:b/>
          <w:bCs/>
          <w:i/>
          <w:iCs/>
          <w:color w:val="555555"/>
        </w:rPr>
        <w:t xml:space="preserve">Teaching Note: </w:t>
      </w:r>
      <w:r>
        <w:rPr>
          <w:i/>
          <w:iCs/>
          <w:color w:val="555555"/>
        </w:rPr>
        <w:t>This case demonstrates how the benefit/detriment test, at least in terms of how it is colloquially framed, leads to erroneous legal results. In this case, Pennsy Supply takes from American Ash some toxic waste product that it repurposes as "AggRite" for paving. The material does not work as intended, and Pennsy brings a breach of merchantability claim. This claim depends on whether this is a contract, and whether there is a contact depends in turn on whether American Ash's promise to give the AggRite in exchange for some consideration by Pennsy. American Ash claims that it gave away the AggRite for free, so there cannot be consideration. Pennsy prevails, however, in arguing that American Ash "bargained for" this removal of waste. This case pushes your students to internalize the bargained-for exchange test of consideration. You can also use to inquire whether the case should result in a different legal conclusion under the benefit/detriment test. In my opinion, the result is the same, because removal of a bad (toxic waste) is in effect a double negative and thus a positive. Giving something positive is valid consideration, thus, removing a bad is also valid consideration.</w:t>
      </w:r>
    </w:p>
    <w:p w14:paraId="1897CD46" w14:textId="77777777" w:rsidR="00556B09" w:rsidRDefault="00380C1C">
      <w:pPr>
        <w:spacing w:before="160" w:after="60"/>
      </w:pPr>
      <w:r>
        <w:rPr>
          <w:b/>
          <w:bCs/>
          <w:color w:val="0A3255"/>
          <w:sz w:val="21"/>
          <w:szCs w:val="21"/>
        </w:rPr>
        <w:lastRenderedPageBreak/>
        <w:t>Citation</w:t>
      </w:r>
    </w:p>
    <w:p w14:paraId="12AAA231" w14:textId="77777777" w:rsidR="00556B09" w:rsidRDefault="00380C1C">
      <w:pPr>
        <w:spacing w:before="80" w:after="80"/>
        <w:ind w:left="240"/>
      </w:pPr>
      <w:r>
        <w:t>Pennsy Supply, Inc. v. Am. Ash Recycling Corp., 2006 PA Super 54, 895 A.2d 595</w:t>
      </w:r>
    </w:p>
    <w:p w14:paraId="371CE846" w14:textId="77777777" w:rsidR="00556B09" w:rsidRDefault="00380C1C">
      <w:pPr>
        <w:spacing w:before="160" w:after="60"/>
      </w:pPr>
      <w:r>
        <w:rPr>
          <w:b/>
          <w:bCs/>
          <w:color w:val="0A3255"/>
          <w:sz w:val="21"/>
          <w:szCs w:val="21"/>
        </w:rPr>
        <w:t>Parties</w:t>
      </w:r>
    </w:p>
    <w:p w14:paraId="6B07A14A" w14:textId="77777777" w:rsidR="00556B09" w:rsidRDefault="00380C1C">
      <w:pPr>
        <w:spacing w:before="80" w:after="80"/>
        <w:ind w:left="240"/>
      </w:pPr>
      <w:r>
        <w:t>Pennsy Supply, Inc., Plaintiff-Appellant, subcontractor.</w:t>
      </w:r>
    </w:p>
    <w:p w14:paraId="1EC38840" w14:textId="77777777" w:rsidR="00556B09" w:rsidRDefault="00380C1C">
      <w:pPr>
        <w:spacing w:before="80" w:after="80"/>
        <w:ind w:left="240"/>
      </w:pPr>
      <w:r>
        <w:t>American Ash Recycling Corp. of Pennsylvania, Defendant-Appellee, material supplier.</w:t>
      </w:r>
    </w:p>
    <w:p w14:paraId="4E4EB62C" w14:textId="77777777" w:rsidR="00556B09" w:rsidRDefault="00380C1C">
      <w:pPr>
        <w:spacing w:before="160" w:after="60"/>
      </w:pPr>
      <w:r>
        <w:rPr>
          <w:b/>
          <w:bCs/>
          <w:color w:val="0A3255"/>
          <w:sz w:val="21"/>
          <w:szCs w:val="21"/>
        </w:rPr>
        <w:t>Procedural Posture</w:t>
      </w:r>
    </w:p>
    <w:p w14:paraId="3CAF954B" w14:textId="77777777" w:rsidR="00556B09" w:rsidRDefault="00380C1C">
      <w:pPr>
        <w:spacing w:before="80" w:after="80"/>
        <w:ind w:left="240"/>
      </w:pPr>
      <w:r>
        <w:t>The Court of Common Pleas of York County (Pennsylvania) granted preliminary objections in the nature of a demurrer in favor of Defendant-Appellee material supplier. \[Effectively, the trial court granted a motion to dismiss the claim.\] Plaintiff-Appellant subcontractor appealed.</w:t>
      </w:r>
    </w:p>
    <w:p w14:paraId="36FF39E2" w14:textId="77777777" w:rsidR="00556B09" w:rsidRDefault="00380C1C">
      <w:pPr>
        <w:spacing w:before="160" w:after="60"/>
      </w:pPr>
      <w:r>
        <w:rPr>
          <w:b/>
          <w:bCs/>
          <w:color w:val="0A3255"/>
          <w:sz w:val="21"/>
          <w:szCs w:val="21"/>
        </w:rPr>
        <w:t>Issue</w:t>
      </w:r>
    </w:p>
    <w:p w14:paraId="785C728F" w14:textId="77777777" w:rsidR="00556B09" w:rsidRDefault="00380C1C">
      <w:pPr>
        <w:spacing w:before="80" w:after="80"/>
        <w:ind w:left="240"/>
      </w:pPr>
      <w:r>
        <w:t>The issue is whether American Ash's promise to supply AggRite to Pennsy Supply was supported by consideration, where Pennsy agreed to haul away the AggRite at no cost.</w:t>
      </w:r>
    </w:p>
    <w:p w14:paraId="0DA3C187" w14:textId="77777777" w:rsidR="00556B09" w:rsidRDefault="00380C1C">
      <w:pPr>
        <w:spacing w:before="160" w:after="60"/>
      </w:pPr>
      <w:r>
        <w:rPr>
          <w:b/>
          <w:bCs/>
          <w:color w:val="0A3255"/>
          <w:sz w:val="21"/>
          <w:szCs w:val="21"/>
        </w:rPr>
        <w:t>Holding</w:t>
      </w:r>
    </w:p>
    <w:p w14:paraId="5E4408F8" w14:textId="77777777" w:rsidR="00556B09" w:rsidRDefault="00380C1C">
      <w:pPr>
        <w:spacing w:before="80" w:after="80"/>
        <w:ind w:left="240"/>
      </w:pPr>
      <w:r>
        <w:t>Yes, there was consideration. American Ash owes an implied warranty of merchantability on the AggRite to Pennsy.</w:t>
      </w:r>
    </w:p>
    <w:p w14:paraId="73190362" w14:textId="77777777" w:rsidR="00556B09" w:rsidRDefault="00380C1C">
      <w:pPr>
        <w:spacing w:before="160" w:after="60"/>
      </w:pPr>
      <w:r>
        <w:rPr>
          <w:b/>
          <w:bCs/>
          <w:color w:val="0A3255"/>
          <w:sz w:val="21"/>
          <w:szCs w:val="21"/>
        </w:rPr>
        <w:t>Rules</w:t>
      </w:r>
    </w:p>
    <w:p w14:paraId="21A3B905" w14:textId="77777777" w:rsidR="00556B09" w:rsidRDefault="00380C1C">
      <w:pPr>
        <w:spacing w:before="80" w:after="80"/>
        <w:ind w:left="240"/>
      </w:pPr>
      <w:r>
        <w:t>Consideration is an essential element of an enforceable contract.</w:t>
      </w:r>
    </w:p>
    <w:p w14:paraId="20FDB662" w14:textId="77777777" w:rsidR="00556B09" w:rsidRDefault="00380C1C">
      <w:pPr>
        <w:spacing w:before="80" w:after="80"/>
        <w:ind w:left="240"/>
      </w:pPr>
      <w:r>
        <w:t>Consideration must actually be bargained for as the exchange for the promise. \[This rule is not strictly true, from a literal sense: consideration does not requiring literally bargaining.\]</w:t>
      </w:r>
    </w:p>
    <w:p w14:paraId="404A7E9B" w14:textId="77777777" w:rsidR="00556B09" w:rsidRDefault="00380C1C">
      <w:pPr>
        <w:spacing w:before="80" w:after="80"/>
        <w:ind w:left="240"/>
      </w:pPr>
      <w:r>
        <w:t>Consideration consists of a benefit to the promisor or a detriment to the promisee. It is not enough, however, that the promisee has suffered a legal detriment at the request of the promisor. The detriment incurred must be the 'quid pro quo', or the 'price' of the promise, and the inducement for which it was made</w:t>
      </w:r>
    </w:p>
    <w:p w14:paraId="04E7D236" w14:textId="77777777" w:rsidR="00556B09" w:rsidRDefault="00380C1C">
      <w:pPr>
        <w:spacing w:before="80" w:after="80"/>
        <w:ind w:left="240"/>
      </w:pPr>
      <w:r>
        <w:t>"If a benevolent man says to a tramp: 'If you go around the corner to the clothing shop there, you may purchase an overcoat on my credit,' no reasonable person would understand that the short walk was requested as the consideration for the promise, but that in the event of the tramp going to the shop the promisor would make him a gift." Williston on Contracts.</w:t>
      </w:r>
    </w:p>
    <w:p w14:paraId="4C78032F" w14:textId="77777777" w:rsidR="00556B09" w:rsidRDefault="00380C1C">
      <w:pPr>
        <w:spacing w:before="80" w:after="80"/>
        <w:ind w:left="240"/>
      </w:pPr>
      <w:r>
        <w:t>"If the promisor made the promise for the purpose of inducing the detriment, the detriment induced the promise. If, however, the promisor made the promise with no particular interest in the detriment that the promisee had to suffer to take advantage of the promised gift or other benefit, the detriment was incidental or conditional to the promisee's receipt of the benefit. Even though the promisee suffered a detriment induced by the promise, the purpose of the promisor was not to have the promisee suffer the detriment because she did not seek that detriment in exchange for her promise." Murray on Contracts.</w:t>
      </w:r>
    </w:p>
    <w:p w14:paraId="331F0A4D" w14:textId="77777777" w:rsidR="00556B09" w:rsidRDefault="00380C1C">
      <w:pPr>
        <w:spacing w:before="80" w:after="80"/>
        <w:ind w:left="240"/>
      </w:pPr>
      <w:r>
        <w:t xml:space="preserve">"As to the distinction between consideration and a condition, it is often difficult to determine whether words of condition in a promise indicate a request for consideration or state a mere condition in a gratuitous promise. An aid, though not a conclusive test, in determining which construction of the promise is more reasonable is an inquiry into whether the occurrence of the condition would benefit </w:t>
      </w:r>
      <w:r>
        <w:lastRenderedPageBreak/>
        <w:t>the promisor. If so, it is a fair inference that the occurrence was requested as consideration. On the other hand, if the occurrence of the condition is no benefit to the promisor but is merely to enable the promisee to receive a gift, the occurrence of the event on which the promise is conditional, though brought about by the promisee in reliance on the promise, is not properly construed as consideration." American Jurisprudence.</w:t>
      </w:r>
    </w:p>
    <w:p w14:paraId="48DAF8D9" w14:textId="77777777" w:rsidR="00556B09" w:rsidRDefault="00380C1C">
      <w:pPr>
        <w:spacing w:before="160" w:after="60"/>
      </w:pPr>
      <w:r>
        <w:rPr>
          <w:b/>
          <w:bCs/>
          <w:color w:val="0A3255"/>
          <w:sz w:val="21"/>
          <w:szCs w:val="21"/>
        </w:rPr>
        <w:t>Facts</w:t>
      </w:r>
    </w:p>
    <w:p w14:paraId="1389849C" w14:textId="77777777" w:rsidR="00556B09" w:rsidRDefault="00380C1C">
      <w:pPr>
        <w:spacing w:before="80" w:after="80"/>
        <w:ind w:left="240"/>
      </w:pPr>
      <w:r>
        <w:t>Pennsy Supply, a subcontractor, was involved in a state project and was hired to do paving of driveways and a parking lot . Pennsy contracted with American Ash, a materials supplier, for paving material called "AggRite," which was supplied for free.</w:t>
      </w:r>
    </w:p>
    <w:p w14:paraId="1DB11E1B" w14:textId="77777777" w:rsidR="00556B09" w:rsidRDefault="00380C1C">
      <w:pPr>
        <w:spacing w:before="80" w:after="80"/>
        <w:ind w:left="240"/>
      </w:pPr>
      <w:r>
        <w:t>After the work was completed, the subcontractor had to ultimately replace the materials that were provided because the pavement cracked and requested the supplier reimburse it for remediation work and disposal of the material.</w:t>
      </w:r>
    </w:p>
    <w:p w14:paraId="2EDCA596" w14:textId="77777777" w:rsidR="00556B09" w:rsidRDefault="00380C1C">
      <w:pPr>
        <w:spacing w:before="160" w:after="60"/>
      </w:pPr>
      <w:r>
        <w:rPr>
          <w:b/>
          <w:bCs/>
          <w:color w:val="0A3255"/>
          <w:sz w:val="21"/>
          <w:szCs w:val="21"/>
        </w:rPr>
        <w:t>Application</w:t>
      </w:r>
    </w:p>
    <w:p w14:paraId="61C932AC" w14:textId="77777777" w:rsidR="00556B09" w:rsidRDefault="00380C1C">
      <w:pPr>
        <w:spacing w:before="80" w:after="80"/>
        <w:ind w:left="240"/>
      </w:pPr>
      <w:r>
        <w:t>Plaintiff argues that this is not a situation where garbage is left on the curb for anyone to retrieve. American Ash actively promotes the use of AggRite as a building material to be used in base course of paved structures. American Ash's technical data sheets, describing AggRite, indicate that it can be used as a roadbed material meeting the requirements of PennDOT specifications. American Ash's literature \[attached as Ex. H to the Complaint\] also indicates that AggRite can be used as a replacement for type 2A aggregate base course material. This demonstrates that American Ash warranties AggRite for the purpose of roadbed material.</w:t>
      </w:r>
    </w:p>
    <w:p w14:paraId="7EA9DFC0" w14:textId="77777777" w:rsidR="00556B09" w:rsidRDefault="00380C1C">
      <w:pPr>
        <w:spacing w:before="80" w:after="80"/>
        <w:ind w:left="240"/>
      </w:pPr>
      <w:r>
        <w:t>Defendant argues that consideration is lacking because American Ash's avoidance of disposal costs was not part of any bargaining process between the parties. The parties never discussed or even understood that Pennsy's use of the AggRite would allow American Ash to avoid disposal costs. Defendant further argues that Pennsy received American Ash's promotional material regarding AggRite's technical uses only after the cracking occurred.</w:t>
      </w:r>
    </w:p>
    <w:p w14:paraId="55F9BED6" w14:textId="77777777" w:rsidR="00556B09" w:rsidRDefault="00380C1C">
      <w:pPr>
        <w:spacing w:before="160" w:after="60"/>
      </w:pPr>
      <w:r>
        <w:rPr>
          <w:b/>
          <w:bCs/>
          <w:color w:val="0A3255"/>
          <w:sz w:val="21"/>
          <w:szCs w:val="21"/>
        </w:rPr>
        <w:t>Conclusions</w:t>
      </w:r>
    </w:p>
    <w:p w14:paraId="691AFBC5" w14:textId="77777777" w:rsidR="00556B09" w:rsidRDefault="00380C1C">
      <w:pPr>
        <w:spacing w:before="80" w:after="80"/>
        <w:ind w:left="240"/>
      </w:pPr>
      <w:r>
        <w:t>American Ash's promise to supply AggRite free of charge induced Pennsy to assume the detriment of collecting and taking title to the material, and critically, that it was this very detriment, whether assumed by Pennsy or some other successful bidder to the paving subcontract, which induced American Ash to make the promise to provide free AggRite for the project. American Ash did not offer AggRite as a conditional gift to the successful bidder on the paving subcontract for which American Ash desired and expected nothing in return. Therefore, the promise to supply AggRite was supported by consideration.</w:t>
      </w:r>
    </w:p>
    <w:p w14:paraId="4B39A136" w14:textId="77777777" w:rsidR="00556B09" w:rsidRDefault="00380C1C">
      <w:r>
        <w:br w:type="page"/>
      </w:r>
    </w:p>
    <w:p w14:paraId="7CEA7CFD" w14:textId="77777777" w:rsidR="00556B09" w:rsidRDefault="00380C1C">
      <w:pPr>
        <w:pStyle w:val="Heading1"/>
      </w:pPr>
      <w:r>
        <w:lastRenderedPageBreak/>
        <w:t>CHAPTER 8: PROMISSORY ESTOPPEL</w:t>
      </w:r>
    </w:p>
    <w:p w14:paraId="4AC9F716" w14:textId="77777777" w:rsidR="00556B09" w:rsidRDefault="00380C1C">
      <w:pPr>
        <w:pStyle w:val="Callout"/>
        <w:spacing w:before="80" w:after="160"/>
      </w:pPr>
      <w:r>
        <w:t>Lesson Plan: See Part II, Chapter 8  |  Slide Deck: Chapter_08_Slides.pptx (58 slides)  |  Problem Solutions: See Part IV, Chapter 8</w:t>
      </w:r>
    </w:p>
    <w:p w14:paraId="4118E687" w14:textId="77777777" w:rsidR="00556B09" w:rsidRDefault="00380C1C">
      <w:pPr>
        <w:pStyle w:val="Heading2"/>
      </w:pPr>
      <w:r>
        <w:t>Ricketts v. Scothorn</w:t>
      </w:r>
    </w:p>
    <w:p w14:paraId="73509338" w14:textId="77777777" w:rsidR="00556B09" w:rsidRDefault="00380C1C">
      <w:pPr>
        <w:spacing w:before="40" w:after="80"/>
      </w:pPr>
      <w:r>
        <w:rPr>
          <w:i/>
          <w:iCs/>
          <w:color w:val="C49A20"/>
          <w:sz w:val="19"/>
          <w:szCs w:val="19"/>
        </w:rPr>
        <w:t>Slide Deck Reference: Chapter 8, Slides 16–32</w:t>
      </w:r>
    </w:p>
    <w:p w14:paraId="752CC4CD" w14:textId="77777777" w:rsidR="00556B09" w:rsidRDefault="00380C1C">
      <w:pPr>
        <w:pStyle w:val="Callout"/>
        <w:spacing w:before="80" w:after="80"/>
      </w:pPr>
      <w:r>
        <w:rPr>
          <w:b/>
          <w:bCs/>
          <w:i/>
          <w:iCs/>
          <w:color w:val="555555"/>
        </w:rPr>
        <w:t xml:space="preserve">Teaching Note: </w:t>
      </w:r>
      <w:r>
        <w:rPr>
          <w:i/>
          <w:iCs/>
          <w:color w:val="555555"/>
        </w:rPr>
        <w:t>This case illustrates a classic example of a promise unsupported by consideration. According to the court's facts (and you can turn those facts to produce different results), Grandpa Ricketts gave Granddaughter Scothorn a promise and sought nothing in return. Yet his promise was likely to produce her reliance. This reliance element, which we have not yet explored in contract law, turns out to be at the heart of many contract matters. We see the concept of reliance most clearly in these promissory estoppel cases, but reliance also shapes doctrines includes rejection and repudiation. I recommend using this case to first illustrate the meaning of contractual reliance and then to discuss the importance of reliance to meeting contract law's goals.</w:t>
      </w:r>
    </w:p>
    <w:p w14:paraId="5186D73F" w14:textId="77777777" w:rsidR="00556B09" w:rsidRDefault="00380C1C">
      <w:pPr>
        <w:spacing w:before="160" w:after="60"/>
      </w:pPr>
      <w:r>
        <w:rPr>
          <w:b/>
          <w:bCs/>
          <w:color w:val="0A3255"/>
          <w:sz w:val="21"/>
          <w:szCs w:val="21"/>
        </w:rPr>
        <w:t>Citation</w:t>
      </w:r>
    </w:p>
    <w:p w14:paraId="3CFC5F95" w14:textId="77777777" w:rsidR="00556B09" w:rsidRDefault="00380C1C">
      <w:pPr>
        <w:spacing w:before="80" w:after="80"/>
        <w:ind w:left="240"/>
      </w:pPr>
      <w:r>
        <w:t>Ricketts v. Scothorn, 57 Neb. 51, 77 N.W. 365 (1898).</w:t>
      </w:r>
    </w:p>
    <w:p w14:paraId="38EBACD9" w14:textId="77777777" w:rsidR="00556B09" w:rsidRDefault="00380C1C">
      <w:pPr>
        <w:spacing w:before="80" w:after="80"/>
        <w:ind w:left="240"/>
      </w:pPr>
      <w:r>
        <w:t>Supreme Court of Nebraska.</w:t>
      </w:r>
    </w:p>
    <w:p w14:paraId="4452D2E1" w14:textId="77777777" w:rsidR="00556B09" w:rsidRDefault="00380C1C">
      <w:pPr>
        <w:spacing w:before="160" w:after="60"/>
      </w:pPr>
      <w:r>
        <w:rPr>
          <w:b/>
          <w:bCs/>
          <w:color w:val="0A3255"/>
          <w:sz w:val="21"/>
          <w:szCs w:val="21"/>
        </w:rPr>
        <w:t>Parties</w:t>
      </w:r>
    </w:p>
    <w:p w14:paraId="3870D79B" w14:textId="77777777" w:rsidR="00556B09" w:rsidRDefault="00380C1C">
      <w:pPr>
        <w:spacing w:before="80" w:after="80"/>
        <w:ind w:left="240"/>
      </w:pPr>
      <w:r>
        <w:t>Katie Scothorn, Plaintiff ("Granddaughter")</w:t>
      </w:r>
    </w:p>
    <w:p w14:paraId="5C0C354A" w14:textId="77777777" w:rsidR="00556B09" w:rsidRDefault="00380C1C">
      <w:pPr>
        <w:spacing w:before="80" w:after="80"/>
        <w:ind w:left="240"/>
      </w:pPr>
      <w:r>
        <w:t>Andrew D. Rickets, Defendant, Executor of Estate of John C. Ricketts.</w:t>
      </w:r>
    </w:p>
    <w:p w14:paraId="5B654BDF" w14:textId="77777777" w:rsidR="00556B09" w:rsidRDefault="00380C1C">
      <w:pPr>
        <w:spacing w:before="160" w:after="60"/>
      </w:pPr>
      <w:r>
        <w:rPr>
          <w:b/>
          <w:bCs/>
          <w:color w:val="0A3255"/>
          <w:sz w:val="21"/>
          <w:szCs w:val="21"/>
        </w:rPr>
        <w:t>Other Entities</w:t>
      </w:r>
    </w:p>
    <w:p w14:paraId="581C8ABE" w14:textId="77777777" w:rsidR="00556B09" w:rsidRDefault="00380C1C">
      <w:pPr>
        <w:spacing w:before="80" w:after="80"/>
        <w:ind w:left="240"/>
      </w:pPr>
      <w:r>
        <w:t>John C. Ricketts, Decedent ("Grandpa").</w:t>
      </w:r>
    </w:p>
    <w:p w14:paraId="5A0387F8" w14:textId="77777777" w:rsidR="00556B09" w:rsidRDefault="00380C1C">
      <w:pPr>
        <w:spacing w:before="160" w:after="60"/>
      </w:pPr>
      <w:r>
        <w:rPr>
          <w:b/>
          <w:bCs/>
          <w:color w:val="0A3255"/>
          <w:sz w:val="21"/>
          <w:szCs w:val="21"/>
        </w:rPr>
        <w:t>Procedural Posture</w:t>
      </w:r>
    </w:p>
    <w:p w14:paraId="548412FA" w14:textId="77777777" w:rsidR="00556B09" w:rsidRDefault="00380C1C">
      <w:pPr>
        <w:spacing w:before="80" w:after="80"/>
        <w:ind w:left="240"/>
      </w:pPr>
      <w:r>
        <w:t>The District Court of Lancaster County (Nebraska) ruled in favor of plaintiff payee in an action based upon a promissory note made by the decedent.</w:t>
      </w:r>
    </w:p>
    <w:p w14:paraId="69D8F183" w14:textId="77777777" w:rsidR="00556B09" w:rsidRDefault="00380C1C">
      <w:pPr>
        <w:spacing w:before="80" w:after="80"/>
        <w:ind w:left="240"/>
      </w:pPr>
      <w:r>
        <w:t>Defendant executor sought review of the judgment awarded.</w:t>
      </w:r>
    </w:p>
    <w:p w14:paraId="42B60F9F" w14:textId="77777777" w:rsidR="00556B09" w:rsidRDefault="00380C1C">
      <w:pPr>
        <w:spacing w:before="160" w:after="60"/>
      </w:pPr>
      <w:r>
        <w:rPr>
          <w:b/>
          <w:bCs/>
          <w:color w:val="0A3255"/>
          <w:sz w:val="21"/>
          <w:szCs w:val="21"/>
        </w:rPr>
        <w:t>Issue</w:t>
      </w:r>
    </w:p>
    <w:p w14:paraId="5D822937" w14:textId="77777777" w:rsidR="00556B09" w:rsidRDefault="00380C1C">
      <w:pPr>
        <w:spacing w:before="80" w:after="80"/>
        <w:ind w:left="240"/>
      </w:pPr>
      <w:r>
        <w:t>Whether a granddaughter gave consideration for her grandfather's promise to give her money, where the grandfather implied he wanted his granddaughter to quit working?</w:t>
      </w:r>
    </w:p>
    <w:p w14:paraId="657416BE" w14:textId="77777777" w:rsidR="00556B09" w:rsidRDefault="00380C1C">
      <w:pPr>
        <w:spacing w:before="80" w:after="80"/>
        <w:ind w:left="240"/>
      </w:pPr>
      <w:r>
        <w:t>Whether a granddaughter can enforce her grandfather's promise to give her money, where she relied on that promise by quitting work?</w:t>
      </w:r>
    </w:p>
    <w:p w14:paraId="31996937" w14:textId="77777777" w:rsidR="00556B09" w:rsidRDefault="00380C1C">
      <w:pPr>
        <w:spacing w:before="160" w:after="60"/>
      </w:pPr>
      <w:r>
        <w:rPr>
          <w:b/>
          <w:bCs/>
          <w:color w:val="0A3255"/>
          <w:sz w:val="21"/>
          <w:szCs w:val="21"/>
        </w:rPr>
        <w:t>Holding</w:t>
      </w:r>
    </w:p>
    <w:p w14:paraId="656635ED" w14:textId="77777777" w:rsidR="00556B09" w:rsidRDefault="00380C1C">
      <w:pPr>
        <w:spacing w:before="80" w:after="80"/>
        <w:ind w:left="240"/>
      </w:pPr>
      <w:r>
        <w:t>No, the granddaughter did not give consideration for her grandfather's promise.</w:t>
      </w:r>
    </w:p>
    <w:p w14:paraId="1D2FA1DD" w14:textId="77777777" w:rsidR="00556B09" w:rsidRDefault="00380C1C">
      <w:pPr>
        <w:spacing w:before="80" w:after="80"/>
        <w:ind w:left="240"/>
      </w:pPr>
      <w:r>
        <w:t>Yes, the granddaughter can enforce the grandfather's promise again his estate because she reasonably and detrimentally relied on it.</w:t>
      </w:r>
    </w:p>
    <w:p w14:paraId="476149D1" w14:textId="77777777" w:rsidR="00556B09" w:rsidRDefault="00380C1C">
      <w:pPr>
        <w:spacing w:before="160" w:after="60"/>
      </w:pPr>
      <w:r>
        <w:rPr>
          <w:b/>
          <w:bCs/>
          <w:color w:val="0A3255"/>
          <w:sz w:val="21"/>
          <w:szCs w:val="21"/>
        </w:rPr>
        <w:t>Rules</w:t>
      </w:r>
    </w:p>
    <w:p w14:paraId="7A59A90B" w14:textId="77777777" w:rsidR="00556B09" w:rsidRDefault="00380C1C">
      <w:pPr>
        <w:spacing w:before="80" w:after="80"/>
        <w:ind w:left="240"/>
      </w:pPr>
      <w:r>
        <w:lastRenderedPageBreak/>
        <w:t>Ordinarily, promises without consideration are not enforceable even when put in the form of a promissory note.</w:t>
      </w:r>
    </w:p>
    <w:p w14:paraId="5CB70E32" w14:textId="77777777" w:rsidR="00556B09" w:rsidRDefault="00380C1C">
      <w:pPr>
        <w:spacing w:before="80" w:after="80"/>
        <w:ind w:left="240"/>
      </w:pPr>
      <w:r>
        <w:t>But it has often been held that an action on a note given to a church, college, or other like institution, upon the faith of which money has been expended or obligations incurred, could not be successfully defended on the ground of a want of consideration. In this class of cases the note in suit is nearly always spoken of as a gift or donation, but the decision is generally put on the ground that the expenditure of money or assumption of liability by the donee, on the faith of the promise, constitutes a valuable and sufficient consideration. It seems to us that the true reason is the preclusion of the defendant, under the doctrine of estoppel, to deny the consideration.</w:t>
      </w:r>
    </w:p>
    <w:p w14:paraId="75A87019" w14:textId="77777777" w:rsidR="00556B09" w:rsidRDefault="00380C1C">
      <w:pPr>
        <w:spacing w:before="80" w:after="80"/>
        <w:ind w:left="240"/>
      </w:pPr>
      <w:r>
        <w:t>Where a note, however, is based on a promise to give for the support of the objects referred to, it may still be open to this defense \[want of consideration\], unless it shall appear that the donee has, prior to any revocation, entered into engagements or made expenditures based on such promise, so that he must suffer loss or injury if the note is not paid. This is based on the equitable principle that, after allowing the donee to incur obligations on the faith that the note would be paid, the donor would be estopped from pleading want of consideration.</w:t>
      </w:r>
    </w:p>
    <w:p w14:paraId="59E16A6A" w14:textId="77777777" w:rsidR="00556B09" w:rsidRDefault="00380C1C">
      <w:pPr>
        <w:spacing w:before="80" w:after="80"/>
        <w:ind w:left="240"/>
      </w:pPr>
      <w:r>
        <w:t>An estoppel in pais is defined to be a right arising from acts, admissions, or conduct which have induced a change of position in accordance with the real or apparent intention of the party against whom they are alleged.</w:t>
      </w:r>
    </w:p>
    <w:p w14:paraId="37BC3D99" w14:textId="77777777" w:rsidR="00556B09" w:rsidRDefault="00380C1C">
      <w:pPr>
        <w:spacing w:before="80" w:after="80"/>
        <w:ind w:left="240"/>
      </w:pPr>
      <w:r>
        <w:t>Equitable estoppel is the effect of the voluntary conduct of a party whereby he is absolutely precluded, both at law and in equity, from asserting rights which might perhaps have otherwise existed, either of property, or contract, or of remedy, as against another person who in good faith relied upon such conduct, and has been led thereby to change his position for the worse, and who on his part acquires some corresponding right either of property, of contract, or of remedy.</w:t>
      </w:r>
    </w:p>
    <w:p w14:paraId="4B93EF4C" w14:textId="77777777" w:rsidR="00556B09" w:rsidRDefault="00380C1C">
      <w:pPr>
        <w:spacing w:before="160" w:after="60"/>
      </w:pPr>
      <w:r>
        <w:rPr>
          <w:b/>
          <w:bCs/>
          <w:color w:val="0A3255"/>
          <w:sz w:val="21"/>
          <w:szCs w:val="21"/>
        </w:rPr>
        <w:t>Facts</w:t>
      </w:r>
    </w:p>
    <w:p w14:paraId="055012DA" w14:textId="77777777" w:rsidR="00556B09" w:rsidRDefault="00380C1C">
      <w:pPr>
        <w:spacing w:before="80" w:after="80"/>
        <w:ind w:left="240"/>
      </w:pPr>
      <w:r>
        <w:t>John C. Ricketts, the maker of the note, was the grandfather of the plaintiff. Early in May,\--presumably on the day the note bears date,\--he called on her at the store where she was working. What transpired between them is thus described by Mr. Flodene, one of the plaintiff's witnesses:</w:t>
      </w:r>
    </w:p>
    <w:p w14:paraId="6BEFD94F" w14:textId="77777777" w:rsidR="00556B09" w:rsidRDefault="00380C1C">
      <w:pPr>
        <w:spacing w:before="80" w:after="80"/>
        <w:ind w:left="240"/>
      </w:pPr>
      <w:r>
        <w:t>A. Well the old gentleman came in there one morning about 9 o'clock,\--probably a little before or a little after, but early in the morning,\--and he unbuttoned his vest and took out a piece of paper in the shape of a note; that is the way it looked to me; and he says to Miss Scothorn, "I have fixed out something that you have not got to work any more." He says, "None of my grandchildren work and you don't have to."</w:t>
      </w:r>
    </w:p>
    <w:p w14:paraId="6B709AAA" w14:textId="77777777" w:rsidR="00556B09" w:rsidRDefault="00380C1C">
      <w:pPr>
        <w:spacing w:before="80" w:after="80"/>
        <w:ind w:left="240"/>
      </w:pPr>
      <w:r>
        <w:t>Q. Where was she?</w:t>
      </w:r>
    </w:p>
    <w:p w14:paraId="59EA6C69" w14:textId="77777777" w:rsidR="00556B09" w:rsidRDefault="00380C1C">
      <w:pPr>
        <w:spacing w:before="80" w:after="80"/>
        <w:ind w:left="240"/>
      </w:pPr>
      <w:r>
        <w:t>A. She took the piece of paper and kissed him; and kissed the old gentleman and commenced to cry.</w:t>
      </w:r>
    </w:p>
    <w:p w14:paraId="114DCD57" w14:textId="77777777" w:rsidR="00556B09" w:rsidRDefault="00380C1C">
      <w:pPr>
        <w:spacing w:before="80" w:after="80"/>
        <w:ind w:left="240"/>
      </w:pPr>
      <w:r>
        <w:t>It seems Miss Scothorn immediately notified her employer of her intention to quit work and that she did soon after abandoning her occupation.</w:t>
      </w:r>
    </w:p>
    <w:p w14:paraId="70CB4A3C" w14:textId="77777777" w:rsidR="00556B09" w:rsidRDefault="00380C1C">
      <w:pPr>
        <w:spacing w:before="80" w:after="80"/>
        <w:ind w:left="240"/>
      </w:pPr>
      <w:r>
        <w:t xml:space="preserve">The mother of the plaintiff was a witness and testified that she had a conversation with her father, Mr. Ricketts, shortly after the note was executed in which he informed her that he had given the note to the plaintiff to enable her to quit work; that none of his grandchildren worked and he did not think </w:t>
      </w:r>
      <w:r>
        <w:lastRenderedPageBreak/>
        <w:t>she ought to. For something more than a year the plaintiff was without an occupation; but in September 1892, with the consent of her grandfather, and by his assistance, she secured a position as bookkeeper with Messrs. Funke &amp; Ogden.</w:t>
      </w:r>
    </w:p>
    <w:p w14:paraId="41EBD283" w14:textId="77777777" w:rsidR="00556B09" w:rsidRDefault="00380C1C">
      <w:pPr>
        <w:spacing w:before="80" w:after="80"/>
        <w:ind w:left="240"/>
      </w:pPr>
      <w:r>
        <w:t>On June 8, 1894, Mr. Ricketts died. He had paid one year's interest on the note, and a short time before his death expressed regret that he had not been able to pay the balance. In the summer or fall of 1892 he stated to his daughter, Mrs. Scothorn, that if he could sell his farm in Ohio, he would pay the note out of the proceeds. He at no time repudiated the obligation.</w:t>
      </w:r>
    </w:p>
    <w:p w14:paraId="0EF7C907" w14:textId="77777777" w:rsidR="00556B09" w:rsidRDefault="00380C1C">
      <w:pPr>
        <w:spacing w:before="160" w:after="60"/>
      </w:pPr>
      <w:r>
        <w:rPr>
          <w:b/>
          <w:bCs/>
          <w:color w:val="0A3255"/>
          <w:sz w:val="21"/>
          <w:szCs w:val="21"/>
        </w:rPr>
        <w:t>Application</w:t>
      </w:r>
    </w:p>
    <w:p w14:paraId="52E7D86D" w14:textId="77777777" w:rsidR="00556B09" w:rsidRDefault="00380C1C">
      <w:pPr>
        <w:spacing w:before="80" w:after="80"/>
        <w:ind w:left="240"/>
      </w:pPr>
      <w:r>
        <w:t>Plaintiff alleges that the consideration for the execution of the note was that she should surrender her employment as bookkeeper for Mayer Bros. and cease to work for a living. She also alleges that the note was given to induce her to abandon her occupation, and that, relying on it, and on the annual interest, as a means of support, she gave up the employment in which she was then engaged.</w:t>
      </w:r>
    </w:p>
    <w:p w14:paraId="2366A0FF" w14:textId="77777777" w:rsidR="00556B09" w:rsidRDefault="00380C1C">
      <w:pPr>
        <w:spacing w:before="80" w:after="80"/>
        <w:ind w:left="240"/>
      </w:pPr>
      <w:r>
        <w:t>Defendant denies these allegations. Defendant argues that the note was freely given.</w:t>
      </w:r>
    </w:p>
    <w:p w14:paraId="333B107C" w14:textId="77777777" w:rsidR="00556B09" w:rsidRDefault="00380C1C">
      <w:pPr>
        <w:spacing w:before="160" w:after="60"/>
      </w:pPr>
      <w:r>
        <w:rPr>
          <w:b/>
          <w:bCs/>
          <w:color w:val="0A3255"/>
          <w:sz w:val="21"/>
          <w:szCs w:val="21"/>
        </w:rPr>
        <w:t>Conclusions</w:t>
      </w:r>
    </w:p>
    <w:p w14:paraId="7BF42136" w14:textId="77777777" w:rsidR="00556B09" w:rsidRDefault="00380C1C">
      <w:pPr>
        <w:spacing w:before="80" w:after="80"/>
        <w:ind w:left="240"/>
      </w:pPr>
      <w:r>
        <w:t>First, there is no consideration for the promissory note. Upon this evidence there was nothing to submit to the jury, and that a verdict should have been directed peremptorily for one of the parties. The testimony of Flodene and Mrs. Scothorn, taken together, conclusively establishes the fact that the note was not given in consideration of the plaintiff pursuing, or agreeing to pursue, any particular line of conduct. There was no promise on the part of the plaintiff to do or refrain from doing anything. Her right to the money promised in the note was not made to depend upon an abandonment of her employment with Mayer Bros. and future abstention from like service. Mr. Ricketts made no condition, requirement, or request. He exacted no quid pro quo. He gave the note as a gratuity and looked for nothing in return. So far as the evidence discloses, it was his purpose to place the plaintiff in a position of independence where she could work or remain idle as she might choose. The abandonment by Miss Scothorn of her position as bookkeeper was altogether voluntary. It was not an act done in fulfillment of any contract obligation assumed when she accepted the note. The instrument in suit being given without any valuable consideration, was nothing more than a promise to make a gift in the future of the sum of money therein named.</w:t>
      </w:r>
    </w:p>
    <w:p w14:paraId="5FAB0F59" w14:textId="77777777" w:rsidR="00556B09" w:rsidRDefault="00380C1C">
      <w:pPr>
        <w:spacing w:before="80" w:after="80"/>
        <w:ind w:left="240"/>
      </w:pPr>
      <w:r>
        <w:t>Second, the note might still be enforced on the basis if equity. According to the undisputed proof, as shown by the record before us, the plaintiff was a working girl, holding a position in which she earned a salary of $10 per week. Her grandfather, desiring to put her in a position of independence, gave her the note, accompanying it with the remark that his other grandchildren did not work, and that she would not be obliged to work any longer. In effect he suggested that she might abandon her employment and rely in the future upon the bounty which he promised. He, doubtless, desired that she should give up her occupation, but whether he did or not, it is entirely certain that he contemplated such action on her part as a reasonable and probable consequence of his gift. Having intentionally influenced the plaintiff to alter her position for the worse on the faith of the note being paid when due, it would be grossly inequitable to permit the maker, or his executor, to resist payment on the ground that the promise was given without consideration. The petition charges the elements of an equitable estoppel, and the evidence conclusively establishes them. If errors intervened at the trial they could not have been prejudicial. A verdict for the defendant would be unwarranted. The judgment is right and is affirmed.</w:t>
      </w:r>
    </w:p>
    <w:p w14:paraId="4078B767" w14:textId="77777777" w:rsidR="00556B09" w:rsidRDefault="00556B09">
      <w:pPr>
        <w:pBdr>
          <w:bottom w:val="single" w:sz="2" w:space="6" w:color="CCCCCC"/>
        </w:pBdr>
        <w:spacing w:before="240" w:after="120"/>
      </w:pPr>
    </w:p>
    <w:p w14:paraId="7220BDBC" w14:textId="77777777" w:rsidR="00556B09" w:rsidRDefault="00380C1C">
      <w:pPr>
        <w:pStyle w:val="Heading2"/>
      </w:pPr>
      <w:r>
        <w:t>Conrad v. Fields</w:t>
      </w:r>
    </w:p>
    <w:p w14:paraId="6D1BD4E6" w14:textId="77777777" w:rsidR="00556B09" w:rsidRDefault="00380C1C">
      <w:pPr>
        <w:spacing w:before="40" w:after="80"/>
      </w:pPr>
      <w:r>
        <w:rPr>
          <w:i/>
          <w:iCs/>
          <w:color w:val="C49A20"/>
          <w:sz w:val="19"/>
          <w:szCs w:val="19"/>
        </w:rPr>
        <w:t>Slide Deck Reference: Chapter 8, Slides 33–44</w:t>
      </w:r>
    </w:p>
    <w:p w14:paraId="5FC36248" w14:textId="77777777" w:rsidR="00556B09" w:rsidRDefault="00380C1C">
      <w:pPr>
        <w:pStyle w:val="Callout"/>
        <w:spacing w:before="80" w:after="80"/>
      </w:pPr>
      <w:r>
        <w:rPr>
          <w:b/>
          <w:bCs/>
          <w:i/>
          <w:iCs/>
          <w:color w:val="555555"/>
        </w:rPr>
        <w:t xml:space="preserve">Teaching Note: </w:t>
      </w:r>
      <w:r>
        <w:rPr>
          <w:i/>
          <w:iCs/>
          <w:color w:val="555555"/>
        </w:rPr>
        <w:t>Conrad functions like a modern version of Ricketts, with some twists. Once again, we see a promise unsupported by consideration, and once again reliance is the key factor in deciding whether the promise should be enforceable. Students should recognize the similarities in the facts, because in both cases a wealthy person made it possible for another not to work by promises to pay something akin to charity. The differences include the fact that Conrad and Fields are friends, not family. Does this change the character of reliance in this case? Once again, we see that reliance is the key concept for this chapter, and this case provides ample opportunities to talk about when it's reasonable to rely on strangers, friends, and family.</w:t>
      </w:r>
    </w:p>
    <w:p w14:paraId="659E3F31" w14:textId="77777777" w:rsidR="00556B09" w:rsidRDefault="00380C1C">
      <w:pPr>
        <w:spacing w:before="160" w:after="60"/>
      </w:pPr>
      <w:r>
        <w:rPr>
          <w:b/>
          <w:bCs/>
          <w:color w:val="0A3255"/>
          <w:sz w:val="21"/>
          <w:szCs w:val="21"/>
        </w:rPr>
        <w:t>Citation</w:t>
      </w:r>
    </w:p>
    <w:p w14:paraId="02EB2F3E" w14:textId="77777777" w:rsidR="00556B09" w:rsidRDefault="00380C1C">
      <w:pPr>
        <w:spacing w:before="80" w:after="80"/>
        <w:ind w:left="240"/>
      </w:pPr>
      <w:r>
        <w:t>Conrad v. Fields, 2007 WL 2106302, 2007 Minn. App. Unpub. LEXIS 744 (July 24, 2007)</w:t>
      </w:r>
    </w:p>
    <w:p w14:paraId="13801B58" w14:textId="77777777" w:rsidR="00556B09" w:rsidRDefault="00380C1C">
      <w:pPr>
        <w:spacing w:before="160" w:after="60"/>
      </w:pPr>
      <w:r>
        <w:rPr>
          <w:b/>
          <w:bCs/>
          <w:color w:val="0A3255"/>
          <w:sz w:val="21"/>
          <w:szCs w:val="21"/>
        </w:rPr>
        <w:t>Parties</w:t>
      </w:r>
    </w:p>
    <w:p w14:paraId="34A5ACD4" w14:textId="77777777" w:rsidR="00556B09" w:rsidRDefault="00380C1C">
      <w:pPr>
        <w:spacing w:before="80" w:after="80"/>
        <w:ind w:left="240"/>
      </w:pPr>
      <w:r>
        <w:t>Marjorie Conrad, Plaintiff-Respondent (Appellee).</w:t>
      </w:r>
    </w:p>
    <w:p w14:paraId="52E411CA" w14:textId="77777777" w:rsidR="00556B09" w:rsidRDefault="00380C1C">
      <w:pPr>
        <w:spacing w:before="80" w:after="80"/>
        <w:ind w:left="240"/>
      </w:pPr>
      <w:r>
        <w:t>Walter R. Fields, Defendant-Appellant.</w:t>
      </w:r>
    </w:p>
    <w:p w14:paraId="128B44E2" w14:textId="77777777" w:rsidR="00556B09" w:rsidRDefault="00380C1C">
      <w:pPr>
        <w:spacing w:before="160" w:after="60"/>
      </w:pPr>
      <w:r>
        <w:rPr>
          <w:b/>
          <w:bCs/>
          <w:color w:val="0A3255"/>
          <w:sz w:val="21"/>
          <w:szCs w:val="21"/>
        </w:rPr>
        <w:t>Procedural Posture</w:t>
      </w:r>
    </w:p>
    <w:p w14:paraId="03DE450F" w14:textId="77777777" w:rsidR="00556B09" w:rsidRDefault="00380C1C">
      <w:pPr>
        <w:spacing w:before="80" w:after="80"/>
        <w:ind w:left="240"/>
      </w:pPr>
      <w:r>
        <w:t>Hennepin County District Court (Minnesota) ruled in favor of respondent former law student, awarding her damages in the amount of the cost of her law school tuition and books. Appellant challenged the judgment and also challenged the denial of his posttrial motions.</w:t>
      </w:r>
    </w:p>
    <w:p w14:paraId="010BF159" w14:textId="77777777" w:rsidR="00556B09" w:rsidRDefault="00380C1C">
      <w:pPr>
        <w:spacing w:before="160" w:after="60"/>
      </w:pPr>
      <w:r>
        <w:rPr>
          <w:b/>
          <w:bCs/>
          <w:color w:val="0A3255"/>
          <w:sz w:val="21"/>
          <w:szCs w:val="21"/>
        </w:rPr>
        <w:t>Issue</w:t>
      </w:r>
    </w:p>
    <w:p w14:paraId="42368CD8" w14:textId="77777777" w:rsidR="00556B09" w:rsidRDefault="00380C1C">
      <w:pPr>
        <w:spacing w:before="80" w:after="80"/>
        <w:ind w:left="240"/>
      </w:pPr>
      <w:r>
        <w:t>The issue is whether the doctrine of promissory estoppel precludes Defendant from claiming that his promise to Plaintiff to pay for law school was not supported by consideration, where Defendant intentionally and repeatedly induced Plaintiff to attend law school?</w:t>
      </w:r>
    </w:p>
    <w:p w14:paraId="41C60613" w14:textId="77777777" w:rsidR="00556B09" w:rsidRDefault="00380C1C">
      <w:pPr>
        <w:spacing w:before="160" w:after="60"/>
      </w:pPr>
      <w:r>
        <w:rPr>
          <w:b/>
          <w:bCs/>
          <w:color w:val="0A3255"/>
          <w:sz w:val="21"/>
          <w:szCs w:val="21"/>
        </w:rPr>
        <w:t>Holding</w:t>
      </w:r>
    </w:p>
    <w:p w14:paraId="64E3D068" w14:textId="77777777" w:rsidR="00556B09" w:rsidRDefault="00380C1C">
      <w:pPr>
        <w:spacing w:before="80" w:after="80"/>
        <w:ind w:left="240"/>
      </w:pPr>
      <w:r>
        <w:t>Yes, Defendant is precluded from defending against the contract claim on grounds of lack of consideration because promissory estoppel precludes this argument.</w:t>
      </w:r>
    </w:p>
    <w:p w14:paraId="12BF06E4" w14:textId="77777777" w:rsidR="00556B09" w:rsidRDefault="00380C1C">
      <w:pPr>
        <w:spacing w:before="160" w:after="60"/>
      </w:pPr>
      <w:r>
        <w:rPr>
          <w:b/>
          <w:bCs/>
          <w:color w:val="0A3255"/>
          <w:sz w:val="21"/>
          <w:szCs w:val="21"/>
        </w:rPr>
        <w:t>Rules</w:t>
      </w:r>
    </w:p>
    <w:p w14:paraId="45781BE4" w14:textId="77777777" w:rsidR="00556B09" w:rsidRDefault="00380C1C">
      <w:pPr>
        <w:spacing w:before="80" w:after="80"/>
        <w:ind w:left="240"/>
      </w:pPr>
      <w:r>
        <w:t>Promissory estoppel implies a contract in law where no contract exists in fact.</w:t>
      </w:r>
    </w:p>
    <w:p w14:paraId="2BD2C31C" w14:textId="77777777" w:rsidR="00556B09" w:rsidRDefault="00380C1C">
      <w:pPr>
        <w:spacing w:before="80" w:after="80"/>
        <w:ind w:left="240"/>
      </w:pPr>
      <w:r>
        <w:t>A promise which the promisor should reasonably expect to induce action or forbearance on the part of the promisee or a third person and which does induce such action or forbearance is binding if injustice can be avoided only by enforcement of the promise." R2d § 90(1).</w:t>
      </w:r>
    </w:p>
    <w:p w14:paraId="4F93D560" w14:textId="77777777" w:rsidR="00556B09" w:rsidRDefault="00380C1C">
      <w:pPr>
        <w:spacing w:before="80" w:after="80"/>
        <w:ind w:left="240"/>
      </w:pPr>
      <w:r>
        <w:t>The elements of a promissory estoppel claim are:</w:t>
      </w:r>
    </w:p>
    <w:p w14:paraId="756D934C" w14:textId="77777777" w:rsidR="00556B09" w:rsidRDefault="00380C1C">
      <w:pPr>
        <w:spacing w:before="80" w:after="80"/>
        <w:ind w:left="240"/>
      </w:pPr>
      <w:r>
        <w:t>1. a clear and definite promise,</w:t>
      </w:r>
    </w:p>
    <w:p w14:paraId="07B8B922" w14:textId="77777777" w:rsidR="00556B09" w:rsidRDefault="00380C1C">
      <w:pPr>
        <w:spacing w:before="80" w:after="80"/>
        <w:ind w:left="240"/>
      </w:pPr>
      <w:r>
        <w:t>2. the promisor intended to induce reliance by the promisee, and the promisee relied to the promisee's detriment, and</w:t>
      </w:r>
    </w:p>
    <w:p w14:paraId="54A2FDD4" w14:textId="77777777" w:rsidR="00556B09" w:rsidRDefault="00380C1C">
      <w:pPr>
        <w:spacing w:before="80" w:after="80"/>
        <w:ind w:left="240"/>
      </w:pPr>
      <w:r>
        <w:t>3. the promise must be enforced to prevent injustice.</w:t>
      </w:r>
    </w:p>
    <w:p w14:paraId="0BF09BDD" w14:textId="77777777" w:rsidR="00556B09" w:rsidRDefault="00380C1C">
      <w:pPr>
        <w:spacing w:before="80" w:after="80"/>
        <w:ind w:left="240"/>
      </w:pPr>
      <w:r>
        <w:lastRenderedPageBreak/>
        <w:t>Judicial determinations of injustice involve a number of considerations, including the reasonableness of a promisee's reliance. The court considers the injustice factor as a matter of law, looking to the reasonableness of the promisee's reliance and weighing public policies (in favor of both enforcing bargains and preventing unjust enrichment). When the facts are taken as true, it is a question of law as to whether they rise to the level of promissory estoppel.</w:t>
      </w:r>
    </w:p>
    <w:p w14:paraId="28982BB4" w14:textId="77777777" w:rsidR="00556B09" w:rsidRDefault="00380C1C">
      <w:pPr>
        <w:spacing w:before="160" w:after="60"/>
      </w:pPr>
      <w:r>
        <w:rPr>
          <w:b/>
          <w:bCs/>
          <w:color w:val="0A3255"/>
          <w:sz w:val="21"/>
          <w:szCs w:val="21"/>
        </w:rPr>
        <w:t>Facts</w:t>
      </w:r>
    </w:p>
    <w:p w14:paraId="70D157A1" w14:textId="77777777" w:rsidR="00556B09" w:rsidRDefault="00380C1C">
      <w:pPr>
        <w:spacing w:before="80" w:after="80"/>
        <w:ind w:left="240"/>
      </w:pPr>
      <w:r>
        <w:t>Plaintiff alleges: in 2000, based on the assurance and inducement of Fields to pay for \[respondent's\] legal education, Conrad made the decision to enroll in law school at Hamline University School of Law (Hamline) in St. Paul, Minnesota, which she did in 2001. That but for the inducement and assurance of Fields to pay for Conrad's legal education, Conrad would not have enrolled in law school. Fields was aware of this fact.</w:t>
      </w:r>
    </w:p>
    <w:p w14:paraId="2A1BA105" w14:textId="77777777" w:rsidR="00556B09" w:rsidRDefault="00380C1C">
      <w:pPr>
        <w:spacing w:before="80" w:after="80"/>
        <w:ind w:left="240"/>
      </w:pPr>
      <w:r>
        <w:t>The Court finds: Fields encouraged Conrad to go to law school, knowing that she would not be able to pay for it on her own. He knew that she was short on money, having helped her pay for food and other necessities. He knew that she was working at Qwest and would need to quit her job to go to law school. He offered to pay for the cost of her going to law school, knowing that she had debts from her undergraduate tuition. He made a payment on her law school tuition after she enrolled. Conrad knew that Fields was a wealthy philanthropist, and that he had offered to pay for the education of strangers he had met in chance encounters. She knew that he had the wealth to pay for her law school education. She knew that he was established in society, older than she, not married, without children, an owner of a successful company, an owner of an expensive home, and a lessor of an expensive car. Moreover, Fields was a friend who had performed many kindnesses for her already, and she trusted him. Field's promise in fact induced Conrad to quit her job at Qwest and enroll in law school, which she had not otherwise planned to do.</w:t>
      </w:r>
    </w:p>
    <w:p w14:paraId="00FCF517" w14:textId="77777777" w:rsidR="00556B09" w:rsidRDefault="00380C1C">
      <w:pPr>
        <w:spacing w:before="160" w:after="60"/>
      </w:pPr>
      <w:r>
        <w:rPr>
          <w:b/>
          <w:bCs/>
          <w:color w:val="0A3255"/>
          <w:sz w:val="21"/>
          <w:szCs w:val="21"/>
        </w:rPr>
        <w:t>Application</w:t>
      </w:r>
    </w:p>
    <w:p w14:paraId="035336A5" w14:textId="77777777" w:rsidR="00556B09" w:rsidRDefault="00380C1C">
      <w:pPr>
        <w:spacing w:before="80" w:after="80"/>
        <w:ind w:left="240"/>
      </w:pPr>
      <w:r>
        <w:t>Plaintiff-Respondent argues, factually, that she relied on appellant's promise to pay her education expenses. She gave up the opportunity to earn income through full-time employment and enrolled in law school because of Field's repeated assurances that he would pay for her education.</w:t>
      </w:r>
    </w:p>
    <w:p w14:paraId="2A640FC4" w14:textId="77777777" w:rsidR="00556B09" w:rsidRDefault="00380C1C">
      <w:pPr>
        <w:spacing w:before="80" w:after="80"/>
        <w:ind w:left="240"/>
      </w:pPr>
      <w:r>
        <w:t>Defendant-Appellant (Fields) argues, factually, that because he advised respondent shortly after she enrolled in law school that he would not be paying her law-school expenses as they came due, respondent could not have reasonably relied on his promise to pay her expenses to her detriment after he repudiated the promise. Appellant contends that the only injustice that resulted from his promise involved the original $ 5,000 in expenses that respondent incurred to enter law school.</w:t>
      </w:r>
    </w:p>
    <w:p w14:paraId="5BBD9D8A" w14:textId="77777777" w:rsidR="00556B09" w:rsidRDefault="00380C1C">
      <w:pPr>
        <w:spacing w:before="80" w:after="80"/>
        <w:ind w:left="240"/>
      </w:pPr>
      <w:r>
        <w:t>Appellant argues, legally, that the doctrine of promissory estoppel is not a substitute for consideration and that respondent had no basis for claiming an enforceable contract given the total lack of consideration. Fields argues that Conrad's reliance, even if actual and even if reasonable, is insufficient to merit enforcement of his promise.</w:t>
      </w:r>
    </w:p>
    <w:p w14:paraId="1451A5B1" w14:textId="77777777" w:rsidR="00556B09" w:rsidRDefault="00380C1C">
      <w:pPr>
        <w:spacing w:before="160" w:after="60"/>
      </w:pPr>
      <w:r>
        <w:rPr>
          <w:b/>
          <w:bCs/>
          <w:color w:val="0A3255"/>
          <w:sz w:val="21"/>
          <w:szCs w:val="21"/>
        </w:rPr>
        <w:t>Conclusions</w:t>
      </w:r>
    </w:p>
    <w:p w14:paraId="1B4E3E69" w14:textId="77777777" w:rsidR="00556B09" w:rsidRDefault="00380C1C">
      <w:pPr>
        <w:spacing w:before="80" w:after="80"/>
        <w:ind w:left="240"/>
      </w:pPr>
      <w:r>
        <w:t xml:space="preserve">As to the factual matter, Appellant's statement that he would not pay the expenses as they came due did not make respondent's reliance unreasonable because appellant also told respondent that his financial problems were temporary and that he would pay her tuition when she graduated and passed </w:t>
      </w:r>
      <w:r>
        <w:lastRenderedPageBreak/>
        <w:t>the bar exam. This statement made it reasonable for respondent to continue to rely on appellant's promise that he would pay her expenses.</w:t>
      </w:r>
    </w:p>
    <w:p w14:paraId="23BD0415" w14:textId="77777777" w:rsidR="00556B09" w:rsidRDefault="00380C1C">
      <w:pPr>
        <w:spacing w:before="80" w:after="80"/>
        <w:ind w:left="240"/>
      </w:pPr>
      <w:r>
        <w:t>As to the legal matter, consideration is required for recovery under the promissory-estoppel doctrine.</w:t>
      </w:r>
    </w:p>
    <w:p w14:paraId="25526D7A" w14:textId="77777777" w:rsidR="00556B09" w:rsidRDefault="00380C1C">
      <w:pPr>
        <w:spacing w:before="80" w:after="80"/>
        <w:ind w:left="240"/>
      </w:pPr>
      <w:r>
        <w:t>The circumstances support a finding that it would be unjust not to enforce the promise. Upon reliance on Field's promise, Conrad quit her job. She attended law school despite a serious health condition that might otherwise have deterred her from going.</w:t>
      </w:r>
    </w:p>
    <w:p w14:paraId="663E9E9C" w14:textId="77777777" w:rsidR="00556B09" w:rsidRDefault="00556B09">
      <w:pPr>
        <w:pBdr>
          <w:bottom w:val="single" w:sz="2" w:space="6" w:color="CCCCCC"/>
        </w:pBdr>
        <w:spacing w:before="240" w:after="120"/>
      </w:pPr>
    </w:p>
    <w:p w14:paraId="0B57B6D8" w14:textId="77777777" w:rsidR="00556B09" w:rsidRDefault="00380C1C">
      <w:pPr>
        <w:pStyle w:val="Heading2"/>
      </w:pPr>
      <w:r>
        <w:t>Otten v. Otten</w:t>
      </w:r>
    </w:p>
    <w:p w14:paraId="3F0E2CB9" w14:textId="77777777" w:rsidR="00556B09" w:rsidRDefault="00380C1C">
      <w:pPr>
        <w:spacing w:before="40" w:after="80"/>
      </w:pPr>
      <w:r>
        <w:rPr>
          <w:i/>
          <w:iCs/>
          <w:color w:val="C49A20"/>
          <w:sz w:val="19"/>
          <w:szCs w:val="19"/>
        </w:rPr>
        <w:t>Slide Deck Reference: Chapter 8, Slides 45–53</w:t>
      </w:r>
    </w:p>
    <w:p w14:paraId="1DD68E26" w14:textId="77777777" w:rsidR="00556B09" w:rsidRDefault="00380C1C">
      <w:pPr>
        <w:pStyle w:val="Callout"/>
        <w:spacing w:before="80" w:after="80"/>
      </w:pPr>
      <w:r>
        <w:rPr>
          <w:b/>
          <w:bCs/>
          <w:i/>
          <w:iCs/>
          <w:color w:val="555555"/>
        </w:rPr>
        <w:t xml:space="preserve">Teaching Note: </w:t>
      </w:r>
      <w:r>
        <w:rPr>
          <w:i/>
          <w:iCs/>
          <w:color w:val="555555"/>
        </w:rPr>
        <w:t>As students might have surmised already, promissory estoppel claims are often found in personal and not commercial circumstances. *Ricketts* involved a promise between a granddaughter and her grandfather, and *Conrad* involved a promise between friends. This *Otten* case really drives home the point that promissory estoppel is most frequently available regarding personal promises. This case involves a divorce settlement, and students should easily recognize how agreements regarding matters such as alimony and child support are not arms' length commercial transactions between disinterested parties. Additionally, this case emphasis the "injustice" prong of the promissory estoppel analysis. A deadbeat husband, who's failed to pay child support for years, asks for an equitable resolution in his favor. Courts grant equitable remedies only where justice requires, and the husband does not merit this remedy here. This case thus presents an excellent opportunity to discuss the role of justice in the contract law system. In my classroom, I use this case to distinguish "real" contracts like this one from "smart" contracts, which are automatically enforced by computers. The need for equity in contracts become apparent on the facts of this case. There is also an obvious opportunity to introduce accord and satisfactions, as the husband claims that the parties had a substitute contract and not an accord and satisfaction. We cover this topic later in the book, so it might be worth merely pointing out here. The rules of accord and satisfaction are not essential here, because both an accord and satisfaction and a contract require sufficient consideration or reliance. We can thus test for consideration and/or reliance regardless of whether we are evaluating whether the purported agreement is an accord and satisfaction or a substituted contract.</w:t>
      </w:r>
    </w:p>
    <w:p w14:paraId="4B181295" w14:textId="77777777" w:rsidR="00556B09" w:rsidRDefault="00380C1C">
      <w:pPr>
        <w:spacing w:before="160" w:after="60"/>
      </w:pPr>
      <w:r>
        <w:rPr>
          <w:b/>
          <w:bCs/>
          <w:color w:val="0A3255"/>
          <w:sz w:val="21"/>
          <w:szCs w:val="21"/>
        </w:rPr>
        <w:t>Citation</w:t>
      </w:r>
    </w:p>
    <w:p w14:paraId="758DC29B" w14:textId="77777777" w:rsidR="00556B09" w:rsidRDefault="00380C1C">
      <w:pPr>
        <w:spacing w:before="80" w:after="80"/>
        <w:ind w:left="240"/>
      </w:pPr>
      <w:r>
        <w:t>Otten v. Otten, 632 S.W.2d 45 (Mo. Ct. App. 1982)</w:t>
      </w:r>
    </w:p>
    <w:p w14:paraId="5A6FA466" w14:textId="77777777" w:rsidR="00556B09" w:rsidRDefault="00380C1C">
      <w:pPr>
        <w:spacing w:before="160" w:after="60"/>
      </w:pPr>
      <w:r>
        <w:rPr>
          <w:b/>
          <w:bCs/>
          <w:color w:val="0A3255"/>
          <w:sz w:val="21"/>
          <w:szCs w:val="21"/>
        </w:rPr>
        <w:t>Parties</w:t>
      </w:r>
    </w:p>
    <w:p w14:paraId="0802D312" w14:textId="77777777" w:rsidR="00556B09" w:rsidRDefault="00380C1C">
      <w:pPr>
        <w:spacing w:before="80" w:after="80"/>
        <w:ind w:left="240"/>
      </w:pPr>
      <w:r>
        <w:t>A. Lee Otten, Plaintiff-Appellant</w:t>
      </w:r>
    </w:p>
    <w:p w14:paraId="6F68103C" w14:textId="77777777" w:rsidR="00556B09" w:rsidRDefault="00380C1C">
      <w:pPr>
        <w:spacing w:before="80" w:after="80"/>
        <w:ind w:left="240"/>
      </w:pPr>
      <w:r>
        <w:t>Ramona Faye Otten, Defendant-Respondent</w:t>
      </w:r>
    </w:p>
    <w:p w14:paraId="0643BE91" w14:textId="77777777" w:rsidR="00556B09" w:rsidRDefault="00380C1C">
      <w:pPr>
        <w:spacing w:before="160" w:after="60"/>
      </w:pPr>
      <w:r>
        <w:rPr>
          <w:b/>
          <w:bCs/>
          <w:color w:val="0A3255"/>
          <w:sz w:val="21"/>
          <w:szCs w:val="21"/>
        </w:rPr>
        <w:t>Procedural Posture</w:t>
      </w:r>
    </w:p>
    <w:p w14:paraId="6FF28263" w14:textId="77777777" w:rsidR="00556B09" w:rsidRDefault="00380C1C">
      <w:pPr>
        <w:spacing w:before="80" w:after="80"/>
        <w:ind w:left="240"/>
      </w:pPr>
      <w:r>
        <w:t>The husband sought to enforce specifically an alleged settlement agreement. The Circuit Court of Pettis County (Missouri) granted defendant wife's motion to dismiss the husband's petition on the ground that it failed to state a cause of action. Plaintiff husband appealed.</w:t>
      </w:r>
    </w:p>
    <w:p w14:paraId="4580F545" w14:textId="77777777" w:rsidR="00556B09" w:rsidRDefault="00380C1C">
      <w:pPr>
        <w:spacing w:before="160" w:after="60"/>
      </w:pPr>
      <w:r>
        <w:rPr>
          <w:b/>
          <w:bCs/>
          <w:color w:val="0A3255"/>
          <w:sz w:val="21"/>
          <w:szCs w:val="21"/>
        </w:rPr>
        <w:t>Issue</w:t>
      </w:r>
    </w:p>
    <w:p w14:paraId="7F4E21B8" w14:textId="77777777" w:rsidR="00556B09" w:rsidRDefault="00380C1C">
      <w:pPr>
        <w:spacing w:before="80" w:after="80"/>
        <w:ind w:left="240"/>
      </w:pPr>
      <w:r>
        <w:t>The issue is whether Husband can enforce Wife's promise to reduce his alimony obligation to her and their children, where Husband relied on that promise by taking out a business loan?</w:t>
      </w:r>
    </w:p>
    <w:p w14:paraId="73707EE2" w14:textId="77777777" w:rsidR="00556B09" w:rsidRDefault="00380C1C">
      <w:pPr>
        <w:spacing w:before="160" w:after="60"/>
      </w:pPr>
      <w:r>
        <w:rPr>
          <w:b/>
          <w:bCs/>
          <w:color w:val="0A3255"/>
          <w:sz w:val="21"/>
          <w:szCs w:val="21"/>
        </w:rPr>
        <w:lastRenderedPageBreak/>
        <w:t>Holding</w:t>
      </w:r>
    </w:p>
    <w:p w14:paraId="3DC0ABA6" w14:textId="77777777" w:rsidR="00556B09" w:rsidRDefault="00380C1C">
      <w:pPr>
        <w:spacing w:before="80" w:after="80"/>
        <w:ind w:left="240"/>
      </w:pPr>
      <w:r>
        <w:t>No, husband gave no consideration for wife's alleged promise, and husband is not entitled to promissory estoppel.</w:t>
      </w:r>
    </w:p>
    <w:p w14:paraId="2385C969" w14:textId="77777777" w:rsidR="00556B09" w:rsidRDefault="00380C1C">
      <w:pPr>
        <w:spacing w:before="160" w:after="60"/>
      </w:pPr>
      <w:r>
        <w:rPr>
          <w:b/>
          <w:bCs/>
          <w:color w:val="0A3255"/>
          <w:sz w:val="21"/>
          <w:szCs w:val="21"/>
        </w:rPr>
        <w:t>Rules</w:t>
      </w:r>
    </w:p>
    <w:p w14:paraId="5E8C8D45" w14:textId="77777777" w:rsidR="00556B09" w:rsidRDefault="00380C1C">
      <w:pPr>
        <w:spacing w:before="80" w:after="80"/>
        <w:ind w:left="240"/>
      </w:pPr>
      <w:r>
        <w:t>A promise without consideration may be enforced if the elements of estoppel are present, but the promissor is affected only by reliance which he does or should foresee.</w:t>
      </w:r>
    </w:p>
    <w:p w14:paraId="51147EE2" w14:textId="77777777" w:rsidR="00556B09" w:rsidRDefault="00380C1C">
      <w:pPr>
        <w:spacing w:before="80" w:after="80"/>
        <w:ind w:left="240"/>
      </w:pPr>
      <w:r>
        <w:t>In situations where traditional consideration is lacking, reliance which is foreseeable, reasonable, and serious will require enforcement if injustice cannot otherwise be avoided.</w:t>
      </w:r>
    </w:p>
    <w:p w14:paraId="1A5496BF" w14:textId="77777777" w:rsidR="00556B09" w:rsidRDefault="00380C1C">
      <w:pPr>
        <w:spacing w:before="160" w:after="60"/>
      </w:pPr>
      <w:r>
        <w:rPr>
          <w:b/>
          <w:bCs/>
          <w:color w:val="0A3255"/>
          <w:sz w:val="21"/>
          <w:szCs w:val="21"/>
        </w:rPr>
        <w:t>Facts</w:t>
      </w:r>
    </w:p>
    <w:p w14:paraId="3A27CD6B" w14:textId="77777777" w:rsidR="00556B09" w:rsidRDefault="00380C1C">
      <w:pPr>
        <w:spacing w:before="80" w:after="80"/>
        <w:ind w:left="240"/>
      </w:pPr>
      <w:r>
        <w:t>In 1976, as part of a decree dissolving the marriage between the parties, the wife (defendant here) was granted $200 per month as a single sum for the support of two minor children. On January 13, 1981, the husband (plaintiff here) filed a motion to modify the decree on the ground that one of the children had become emancipated. The next day, January 14, 1981, the wife filed execution for $7,800 which she alleged to be accrued in unpaid child support and ordered garnishment on Third National Bank. The garnishment papers were served upon the bank on January 16, 1981. The bank paid $7,830 into court, and disbursement of that sum to the wife was ordered by the court on February 26, 1981.</w:t>
      </w:r>
    </w:p>
    <w:p w14:paraId="240045E8" w14:textId="77777777" w:rsidR="00556B09" w:rsidRDefault="00380C1C">
      <w:pPr>
        <w:spacing w:before="80" w:after="80"/>
        <w:ind w:left="240"/>
      </w:pPr>
      <w:r>
        <w:t>Husband alleged that the wife had called his attorney on January 21, 1981, offering to settle all questions with respect to back child support for the sum of $4,500 and further offering that the decree of divorce be amended to provide child support on and after February 1, 1981, of only $100. Husband further alleged that the attorney told the wife he would have to consult his client; and that after consultation, the attorney advised the wife that the husband could raise $1,000 in cash immediately and would deliver to her his note for $3,500 in full satisfaction of back child support payments. Husband goes on to allege that the wife then stated that she would accept the proposal and would stop in the attorney's office the following Wednesday to pick up the check for $1,000 and the $3,500 note and that she would at that time sign a stipulation for modification of the decree. The husband alleges that he performed his part of the agreement by executing his check and note and by signing the agreed stipulation.</w:t>
      </w:r>
    </w:p>
    <w:p w14:paraId="3986AC6C" w14:textId="77777777" w:rsidR="00556B09" w:rsidRDefault="00380C1C">
      <w:pPr>
        <w:spacing w:before="80" w:after="80"/>
        <w:ind w:left="240"/>
      </w:pPr>
      <w:r>
        <w:t>Subsequently, Husband borrowed money to pay off business debts.</w:t>
      </w:r>
    </w:p>
    <w:p w14:paraId="7E918E96" w14:textId="77777777" w:rsidR="00556B09" w:rsidRDefault="00380C1C">
      <w:pPr>
        <w:spacing w:before="160" w:after="60"/>
      </w:pPr>
      <w:r>
        <w:rPr>
          <w:b/>
          <w:bCs/>
          <w:color w:val="0A3255"/>
          <w:sz w:val="21"/>
          <w:szCs w:val="21"/>
        </w:rPr>
        <w:t>Application</w:t>
      </w:r>
    </w:p>
    <w:p w14:paraId="31180B27" w14:textId="77777777" w:rsidR="00556B09" w:rsidRDefault="00380C1C">
      <w:pPr>
        <w:spacing w:before="80" w:after="80"/>
        <w:ind w:left="240"/>
      </w:pPr>
      <w:r>
        <w:t>Plaintiff-Respondent (Husband) argues that he relied to his detriment upon the fact that a compromise agreement the he and his wife had reached on or about February 1981. Specifically, Husband claims his actions in reliance include borrowing a substantial sum of money in order to meet business obligations incurred by him. He relied upon the fact that a compromise agreement had been made satisfying the judgment for all child support payments due respondent through January 31, 1981 in making this loan application. He caused loan proceeds to be temporarily deposited in a business account in his name alone at Third National Bank, Sedalia, Missouri.</w:t>
      </w:r>
    </w:p>
    <w:p w14:paraId="027097FC" w14:textId="77777777" w:rsidR="00556B09" w:rsidRDefault="00380C1C">
      <w:pPr>
        <w:spacing w:before="160" w:after="60"/>
      </w:pPr>
      <w:r>
        <w:rPr>
          <w:b/>
          <w:bCs/>
          <w:color w:val="0A3255"/>
          <w:sz w:val="21"/>
          <w:szCs w:val="21"/>
        </w:rPr>
        <w:t>Conclusions</w:t>
      </w:r>
    </w:p>
    <w:p w14:paraId="34835698" w14:textId="77777777" w:rsidR="00556B09" w:rsidRDefault="00380C1C">
      <w:pPr>
        <w:spacing w:before="80" w:after="80"/>
        <w:ind w:left="240"/>
      </w:pPr>
      <w:r>
        <w:t>There is no consideration for wife's alleged promise to husband. Husband proposes two basis for consideration, but neither is valid, because both relate to his pre-existing duties.</w:t>
      </w:r>
    </w:p>
    <w:p w14:paraId="2D9DD9F7" w14:textId="77777777" w:rsidR="00556B09" w:rsidRDefault="00380C1C">
      <w:pPr>
        <w:spacing w:before="80" w:after="80"/>
        <w:ind w:left="240"/>
      </w:pPr>
      <w:r>
        <w:lastRenderedPageBreak/>
        <w:t>The first possible basis upon which to claim consideration would be the husband's promise to pay $4,500. That must be considered, however, in the light of the fact that Wife was claiming $7,800 in past due child support. Nowhere in his petition does the husband deny that he was delinquent in the amount of $7,800. An agreement on his part to pay the partial sum of $4,500 out of a total undisputed amount due of $7,800 cannot be acceptable consideration.</w:t>
      </w:r>
    </w:p>
    <w:p w14:paraId="1BBFB3EC" w14:textId="77777777" w:rsidR="00556B09" w:rsidRDefault="00380C1C">
      <w:pPr>
        <w:spacing w:before="80" w:after="80"/>
        <w:ind w:left="240"/>
      </w:pPr>
      <w:r>
        <w:t>Nor can the husband's promise to pay $100 child support on and after February 1, 1981, be accepted as legal consideration. The husband was already under a continuing obligation to pay $200 per month. Even though one of the children may have become emancipated, that did not automatically result in a reduction of the $200 figure. The law in this state is clear that when support is awarded for more than one child in a single lump sum for all of them, the same total amount continues for the remaining child or children even after the emancipation of any one of the children, until reduction of that amount by court order.</w:t>
      </w:r>
    </w:p>
    <w:p w14:paraId="24661A63" w14:textId="77777777" w:rsidR="00556B09" w:rsidRDefault="00380C1C">
      <w:pPr>
        <w:spacing w:before="80" w:after="80"/>
        <w:ind w:left="240"/>
      </w:pPr>
      <w:r>
        <w:t>Reliance can serve as a substitute for consideration under the doctrine of promissory estoppel. The basis for a reliance claim is husband's allegation that he had borrowed money for his general business purposes and in reliance upon the wife's promises had deposited the borrowed sum in Third National Bank.</w:t>
      </w:r>
    </w:p>
    <w:p w14:paraId="7C0EFD89" w14:textId="77777777" w:rsidR="00556B09" w:rsidRDefault="00380C1C">
      <w:pPr>
        <w:spacing w:before="80" w:after="80"/>
        <w:ind w:left="240"/>
      </w:pPr>
      <w:r>
        <w:t>However, law requires such reliance to be reasonable. Such a promise will be enforced only where the promissor should have expected or reasonably foreseen the action which the promisee claims to have taken in reliance upon the promise. Here, the nature of the situation would not impel a reasonable expectation by the wife that the oral agreement allegedly made by her would lead the husband to borrow money for his business and deposit it in Third National Bank. Nor does the husband's petition allege any special facts which would support a conclusion that the wife expected or should have foreseen such borrowing and deposit by the husband. Accordingly, the present case is not within the doctrine of promissory estoppel.</w:t>
      </w:r>
    </w:p>
    <w:p w14:paraId="66216C19" w14:textId="77777777" w:rsidR="00556B09" w:rsidRDefault="00380C1C">
      <w:pPr>
        <w:spacing w:before="80" w:after="80"/>
        <w:ind w:left="240"/>
      </w:pPr>
      <w:r>
        <w:t>The husband has not carried the burden of pleading consideration for the alleged contract of settlement. The trial court therefore properly sustained the motion to dismiss.</w:t>
      </w:r>
    </w:p>
    <w:p w14:paraId="2B3CFA89" w14:textId="77777777" w:rsidR="00556B09" w:rsidRDefault="00556B09">
      <w:pPr>
        <w:pBdr>
          <w:bottom w:val="single" w:sz="2" w:space="6" w:color="CCCCCC"/>
        </w:pBdr>
        <w:spacing w:before="240" w:after="120"/>
      </w:pPr>
    </w:p>
    <w:p w14:paraId="5D64327C" w14:textId="77777777" w:rsidR="00556B09" w:rsidRDefault="00380C1C">
      <w:pPr>
        <w:pStyle w:val="Heading2"/>
      </w:pPr>
      <w:r>
        <w:t>Maryland National Bank v. United Jewish Appeal Federation of Greater Washington, Inc.</w:t>
      </w:r>
    </w:p>
    <w:p w14:paraId="67F19B48" w14:textId="77777777" w:rsidR="00556B09" w:rsidRDefault="00380C1C">
      <w:pPr>
        <w:spacing w:before="40" w:after="80"/>
      </w:pPr>
      <w:r>
        <w:rPr>
          <w:i/>
          <w:iCs/>
          <w:color w:val="C49A20"/>
          <w:sz w:val="19"/>
          <w:szCs w:val="19"/>
        </w:rPr>
        <w:t>Slide Deck Reference: Chapter 8, Slides 45–53</w:t>
      </w:r>
    </w:p>
    <w:p w14:paraId="3ADF0A00" w14:textId="77777777" w:rsidR="00556B09" w:rsidRDefault="00380C1C">
      <w:pPr>
        <w:pStyle w:val="Callout"/>
        <w:spacing w:before="80" w:after="80"/>
      </w:pPr>
      <w:r>
        <w:rPr>
          <w:b/>
          <w:bCs/>
          <w:i/>
          <w:iCs/>
          <w:color w:val="555555"/>
        </w:rPr>
        <w:t xml:space="preserve">Teaching Note: </w:t>
      </w:r>
      <w:r>
        <w:rPr>
          <w:i/>
          <w:iCs/>
          <w:color w:val="555555"/>
        </w:rPr>
        <w:t>This case presents a great opportunity to explore policy and to show how common law evolves based on different views regarding policy. The *UJA* case explores the specific rule regarding charitable subscriptions and is useful not only to demonstrate this point of law but also to show how some states deviate from the R2d approach. R2d adopted the rule that charitable subscriptions are enforceable without consideration and without reliance. Maryland disagrees, requiring proof of reliance even for promises to give charity. Reading this case carefully not only makes sure students become well aware of the special exception to the reliance requirement for promissory estoppel under the R2d approach for charitable subscriptions. It also reminds students that the R2d is not law but merely a comment on the law. And this case often provokes interesting discussions on what the law should be.</w:t>
      </w:r>
    </w:p>
    <w:p w14:paraId="198F6A9C" w14:textId="77777777" w:rsidR="00556B09" w:rsidRDefault="00380C1C">
      <w:pPr>
        <w:spacing w:before="160" w:after="60"/>
      </w:pPr>
      <w:r>
        <w:rPr>
          <w:b/>
          <w:bCs/>
          <w:color w:val="0A3255"/>
          <w:sz w:val="21"/>
          <w:szCs w:val="21"/>
        </w:rPr>
        <w:t>Citation</w:t>
      </w:r>
    </w:p>
    <w:p w14:paraId="2DF99686" w14:textId="77777777" w:rsidR="00556B09" w:rsidRDefault="00380C1C">
      <w:pPr>
        <w:spacing w:before="80" w:after="80"/>
        <w:ind w:left="240"/>
      </w:pPr>
      <w:r>
        <w:lastRenderedPageBreak/>
        <w:t>Md. Nat'l Bank v. United Jewish Appeal Fed'n, Inc., 286 Md. 274, 407 A.2d 1130 (1979)</w:t>
      </w:r>
    </w:p>
    <w:p w14:paraId="5B1060D4" w14:textId="77777777" w:rsidR="00556B09" w:rsidRDefault="00380C1C">
      <w:pPr>
        <w:spacing w:before="160" w:after="60"/>
      </w:pPr>
      <w:r>
        <w:rPr>
          <w:b/>
          <w:bCs/>
          <w:color w:val="0A3255"/>
          <w:sz w:val="21"/>
          <w:szCs w:val="21"/>
        </w:rPr>
        <w:t>Parties</w:t>
      </w:r>
    </w:p>
    <w:p w14:paraId="1E5F902A" w14:textId="77777777" w:rsidR="00556B09" w:rsidRDefault="00380C1C">
      <w:pPr>
        <w:spacing w:before="80" w:after="80"/>
        <w:ind w:left="240"/>
      </w:pPr>
      <w:r>
        <w:t>Maryland National Bank ("MNB"), Defendant-Appellant</w:t>
      </w:r>
    </w:p>
    <w:p w14:paraId="532A6B5B" w14:textId="77777777" w:rsidR="00556B09" w:rsidRDefault="00380C1C">
      <w:pPr>
        <w:spacing w:before="80" w:after="80"/>
        <w:ind w:left="240"/>
      </w:pPr>
      <w:r>
        <w:t>United Jewish Appeal Federation of Greater Washington, Inc. ("UJA"), Plaintiff-Appellee</w:t>
      </w:r>
    </w:p>
    <w:p w14:paraId="1D656292" w14:textId="77777777" w:rsidR="00556B09" w:rsidRDefault="00380C1C">
      <w:pPr>
        <w:spacing w:before="160" w:after="60"/>
      </w:pPr>
      <w:r>
        <w:rPr>
          <w:b/>
          <w:bCs/>
          <w:color w:val="0A3255"/>
          <w:sz w:val="21"/>
          <w:szCs w:val="21"/>
        </w:rPr>
        <w:t>Other Entities</w:t>
      </w:r>
    </w:p>
    <w:p w14:paraId="55832CB7" w14:textId="77777777" w:rsidR="00556B09" w:rsidRDefault="00380C1C">
      <w:pPr>
        <w:spacing w:before="80" w:after="80"/>
        <w:ind w:left="240"/>
      </w:pPr>
      <w:r>
        <w:t>Milton Polinger, Decedent</w:t>
      </w:r>
    </w:p>
    <w:p w14:paraId="245752BB" w14:textId="77777777" w:rsidR="00556B09" w:rsidRDefault="00380C1C">
      <w:pPr>
        <w:spacing w:before="160" w:after="60"/>
      </w:pPr>
      <w:r>
        <w:rPr>
          <w:b/>
          <w:bCs/>
          <w:color w:val="0A3255"/>
          <w:sz w:val="21"/>
          <w:szCs w:val="21"/>
        </w:rPr>
        <w:t>Procedural Posture</w:t>
      </w:r>
    </w:p>
    <w:p w14:paraId="450D9923" w14:textId="77777777" w:rsidR="00556B09" w:rsidRDefault="00380C1C">
      <w:pPr>
        <w:spacing w:before="80" w:after="80"/>
        <w:ind w:left="240"/>
      </w:pPr>
      <w:r>
        <w:t>UJA, a charitable organization, submitted a claim against MNB, the representative of the decedent's estate, to collect the balance of a pledge made by the decedent. The Orphans' Court for Montgomery County (Maryland) granted summary judgment in favor of UJA. MNB filed an appeal to the intermediate appellate court and filed a petition for a writ of certiorari.</w:t>
      </w:r>
    </w:p>
    <w:p w14:paraId="35B8BF50" w14:textId="77777777" w:rsidR="00556B09" w:rsidRDefault="00380C1C">
      <w:pPr>
        <w:spacing w:before="160" w:after="60"/>
      </w:pPr>
      <w:r>
        <w:rPr>
          <w:b/>
          <w:bCs/>
          <w:color w:val="0A3255"/>
          <w:sz w:val="21"/>
          <w:szCs w:val="21"/>
        </w:rPr>
        <w:t>Issue</w:t>
      </w:r>
    </w:p>
    <w:p w14:paraId="0B90339C" w14:textId="77777777" w:rsidR="00556B09" w:rsidRDefault="00380C1C">
      <w:pPr>
        <w:spacing w:before="80" w:after="80"/>
        <w:ind w:left="240"/>
      </w:pPr>
      <w:r>
        <w:t>The issue is whether a charity is entitled to enforce a pledge, where that pledge is unsupported by either consideration or reliance?</w:t>
      </w:r>
    </w:p>
    <w:p w14:paraId="3618AF74" w14:textId="77777777" w:rsidR="00556B09" w:rsidRDefault="00380C1C">
      <w:pPr>
        <w:spacing w:before="160" w:after="60"/>
      </w:pPr>
      <w:r>
        <w:rPr>
          <w:b/>
          <w:bCs/>
          <w:color w:val="0A3255"/>
          <w:sz w:val="21"/>
          <w:szCs w:val="21"/>
        </w:rPr>
        <w:t>Holding</w:t>
      </w:r>
    </w:p>
    <w:p w14:paraId="6C0FCF6D" w14:textId="77777777" w:rsidR="00556B09" w:rsidRDefault="00380C1C">
      <w:pPr>
        <w:spacing w:before="80" w:after="80"/>
        <w:ind w:left="240"/>
      </w:pPr>
      <w:r>
        <w:t>No, under Maryland law (but not under R2d), even charitable organizations must demonstrate reliance on a promise to merit promissory estoppel.</w:t>
      </w:r>
    </w:p>
    <w:p w14:paraId="35958415" w14:textId="77777777" w:rsidR="00556B09" w:rsidRDefault="00380C1C">
      <w:pPr>
        <w:spacing w:before="160" w:after="60"/>
      </w:pPr>
      <w:r>
        <w:rPr>
          <w:b/>
          <w:bCs/>
          <w:color w:val="0A3255"/>
          <w:sz w:val="21"/>
          <w:szCs w:val="21"/>
        </w:rPr>
        <w:t>Rules</w:t>
      </w:r>
    </w:p>
    <w:p w14:paraId="43F8DA4B" w14:textId="77777777" w:rsidR="00556B09" w:rsidRDefault="00380C1C">
      <w:pPr>
        <w:spacing w:before="80" w:after="80"/>
        <w:ind w:left="240"/>
      </w:pPr>
      <w:r>
        <w:t>(Note! This Maryland case does NOT follow the R2d approach. Consider asking students to compare the law in these "jurisdictions.")</w:t>
      </w:r>
    </w:p>
    <w:p w14:paraId="3CDB3FB8" w14:textId="77777777" w:rsidR="00556B09" w:rsidRDefault="00380C1C">
      <w:pPr>
        <w:spacing w:before="80" w:after="80"/>
        <w:ind w:left="240"/>
      </w:pPr>
      <w:r>
        <w:t>A promise which the promisor should reasonably expect to induce action or forbearance of a definite and substantial character on the part of the promisee and which does induce such action or forbearance is binding if injustice can be avoided only by enforcement of the promise.</w:t>
      </w:r>
    </w:p>
    <w:p w14:paraId="422852D4" w14:textId="77777777" w:rsidR="00556B09" w:rsidRDefault="00380C1C">
      <w:pPr>
        <w:spacing w:before="80" w:after="80"/>
        <w:ind w:left="240"/>
      </w:pPr>
      <w:r>
        <w:t>In whatever uncertainty the law concerning voluntary subscriptions of this character may be at this time, in consequence of the numerous decisions pronounced upon the subject, it appears to be settled, that where advances have been made, or expenses or liabilities incurred by others, in consequence of such subscriptions, before notice of withdrawal, this should, on general principles, be deemed sufficient to make them obligatory, provided the advances were authorized by a fair and reasonable dependence on the subscriptions.</w:t>
      </w:r>
    </w:p>
    <w:p w14:paraId="1FFE78D1" w14:textId="77777777" w:rsidR="00556B09" w:rsidRDefault="00380C1C">
      <w:pPr>
        <w:spacing w:before="160" w:after="60"/>
      </w:pPr>
      <w:r>
        <w:rPr>
          <w:b/>
          <w:bCs/>
          <w:color w:val="0A3255"/>
          <w:sz w:val="21"/>
          <w:szCs w:val="21"/>
        </w:rPr>
        <w:t>Facts</w:t>
      </w:r>
    </w:p>
    <w:p w14:paraId="006DAFB0" w14:textId="77777777" w:rsidR="00556B09" w:rsidRDefault="00380C1C">
      <w:pPr>
        <w:spacing w:before="80" w:after="80"/>
        <w:ind w:left="240"/>
      </w:pPr>
      <w:r>
        <w:t>The short version of these facts effectively amount to this: Milton Polinger made a large pledge to a charitable organization. The organization did not rely on that pledge to its detriment, but seeks to enforce it regardless. Details:</w:t>
      </w:r>
    </w:p>
    <w:p w14:paraId="0AF9AA8A" w14:textId="77777777" w:rsidR="00556B09" w:rsidRDefault="00380C1C">
      <w:pPr>
        <w:spacing w:before="80" w:after="80"/>
        <w:ind w:left="240"/>
      </w:pPr>
      <w:r>
        <w:t>UJA, chartered in the District of Columbia, is a public non-profit corporation: a charity. UJA makes allocations to various beneficiary organizations based upon pledges made to it, and the beneficiary organizations incur liabilities based on the allocations.</w:t>
      </w:r>
    </w:p>
    <w:p w14:paraId="27101B12" w14:textId="77777777" w:rsidR="00556B09" w:rsidRDefault="00380C1C">
      <w:pPr>
        <w:spacing w:before="80" w:after="80"/>
        <w:ind w:left="240"/>
      </w:pPr>
      <w:r>
        <w:lastRenderedPageBreak/>
        <w:t>UJA organized a "mission" to Israel in the fall of 1974. The mission was in no sense a tour. It was at the time of the missile crisis in Israel, and the members of the mission were to meet with Golda Meir, then Prime Minister, and with other government leaders to be briefed on the problems the country faced. It was to be involved with "people in the troubled settlements."</w:t>
      </w:r>
    </w:p>
    <w:p w14:paraId="2FEB4397" w14:textId="77777777" w:rsidR="00556B09" w:rsidRDefault="00380C1C">
      <w:pPr>
        <w:spacing w:before="80" w:after="80"/>
        <w:ind w:left="240"/>
      </w:pPr>
      <w:r>
        <w:t>Certain community leaders, including Milton Polinger, went on the mission. Polinger had been active in the affairs of UJA and had regularly made substantial contributions to it.</w:t>
      </w:r>
    </w:p>
    <w:p w14:paraId="6F8CC2F8" w14:textId="77777777" w:rsidR="00556B09" w:rsidRDefault="00380C1C">
      <w:pPr>
        <w:spacing w:before="80" w:after="80"/>
        <w:ind w:left="240"/>
      </w:pPr>
      <w:r>
        <w:t>Polinger was selected to be an example on the Israel mission. He had pledged $65,000 for 1973. He had "participated willingly" in such a meeting in connection with the 1974 fund raising campaign and had pledged $150,000. He was one of those it was "felt was ready to do something unusual. . . ."</w:t>
      </w:r>
    </w:p>
    <w:p w14:paraId="062094C1" w14:textId="77777777" w:rsidR="00556B09" w:rsidRDefault="00380C1C">
      <w:pPr>
        <w:spacing w:before="80" w:after="80"/>
        <w:ind w:left="240"/>
      </w:pPr>
      <w:r>
        <w:t>UJA and Polinger agreed that his 1975 pledge would be made in a "caucus" at the King David Hotel in Jerusalem. The caucus was held and Polinger "came into the caucus," as Brissman said, "so we could announce all the gifts and influence other people of different levels." Polinger was to be a "pacesetter."</w:t>
      </w:r>
    </w:p>
    <w:p w14:paraId="2AF75428" w14:textId="77777777" w:rsidR="00556B09" w:rsidRDefault="00380C1C">
      <w:pPr>
        <w:spacing w:before="80" w:after="80"/>
        <w:ind w:left="240"/>
      </w:pPr>
      <w:r>
        <w:t>There were about thirty men at the caucus. About four of them had pledged an amount as large as $200,000 before Polinger made his announcement. Brissman thought that "there was an emotional impact that develops when a man has seen things that influence him to believe that there is something desperate and earth-shaking going on and he could do something about it beneficially, and he responds." When Polinger said he would give $200,000, he indicated that he wanted everybody to give as much as they could. He thought he was giving the greatest amount that he possibly could find himself able to so do. Of course, Polinger was only one of many people who spoke and made a pledge. Whether anyone in fact increased his pledge because of Polinger was never discussed at the meeting, and Brissman was unable to say whether anyone was influenced by Polinger's pledge.</w:t>
      </w:r>
    </w:p>
    <w:p w14:paraId="6D64442A" w14:textId="77777777" w:rsidR="00556B09" w:rsidRDefault="00380C1C">
      <w:pPr>
        <w:spacing w:before="80" w:after="80"/>
        <w:ind w:left="240"/>
      </w:pPr>
      <w:r>
        <w:t>On November 8, 1974, Polinger signed a pledge card, which essentially recited:</w:t>
      </w:r>
    </w:p>
    <w:p w14:paraId="3A9803F5" w14:textId="77777777" w:rsidR="00556B09" w:rsidRDefault="00380C1C">
      <w:pPr>
        <w:spacing w:before="80" w:after="80"/>
        <w:ind w:left="240"/>
      </w:pPr>
      <w:r>
        <w:t>In consideration of the obligation incurred based upon this pledge, I hereby promise to pay to the United Jewish Appeal the amount indicated on this card: $100,000 for "UJA including local national and overseas," and $100,000 for "Israel Emergency Fund."</w:t>
      </w:r>
    </w:p>
    <w:p w14:paraId="74DC9BDA" w14:textId="77777777" w:rsidR="00556B09" w:rsidRDefault="00380C1C">
      <w:pPr>
        <w:spacing w:before="80" w:after="80"/>
        <w:ind w:left="240"/>
      </w:pPr>
      <w:r>
        <w:t>Polinger died on December 20, 1976. At the time of his death, there was $133,500 unpaid on the pledge.</w:t>
      </w:r>
    </w:p>
    <w:p w14:paraId="4E53EFD5" w14:textId="77777777" w:rsidR="00556B09" w:rsidRDefault="00380C1C">
      <w:pPr>
        <w:spacing w:before="160" w:after="60"/>
      </w:pPr>
      <w:r>
        <w:rPr>
          <w:b/>
          <w:bCs/>
          <w:color w:val="0A3255"/>
          <w:sz w:val="21"/>
          <w:szCs w:val="21"/>
        </w:rPr>
        <w:t>Application</w:t>
      </w:r>
    </w:p>
    <w:p w14:paraId="05249EF7" w14:textId="77777777" w:rsidR="00556B09" w:rsidRDefault="00380C1C">
      <w:pPr>
        <w:spacing w:before="80" w:after="80"/>
        <w:ind w:left="240"/>
      </w:pPr>
      <w:r>
        <w:t>Plaintiff UJA argues, legally, that the Court should view traditional contract law requirements of consideration liberally in order to maintain a judicial policy of favoring charities. Private philanthropy serves a highly important function in our society. Whether projected for literary, scientific or charitable purposes, they address themselves to the favorable consideration of those whose success in life may have enabled them, in this way, to minister to the wants of others, and at the same time promote their own interests, by elevating the character of the community with whose prosperity their fortunes may be identified. In some cases, the courts, in furtherance of what they deemed a recognized public policy, have felt themselves warranted in relaxing, to some extent, the rigor of the common law, and have held the subscribers liable, when, perhaps, upon strict principles, there was not a legal consideration for the contract.</w:t>
      </w:r>
    </w:p>
    <w:p w14:paraId="68F32260" w14:textId="77777777" w:rsidR="00556B09" w:rsidRDefault="00380C1C">
      <w:pPr>
        <w:spacing w:before="80" w:after="80"/>
        <w:ind w:left="240"/>
      </w:pPr>
      <w:r>
        <w:t xml:space="preserve">Defendant MNB argues, legally, that Maryland law does not forego the requirement of reliance in claims of promissory estoppel even where the claimant is a charitable organization. UJA has not </w:t>
      </w:r>
      <w:r>
        <w:lastRenderedPageBreak/>
        <w:t>demonstrated actual reliance here; therefore, UJA is not entitled to a remedy based on promissory estoppel.</w:t>
      </w:r>
    </w:p>
    <w:p w14:paraId="527AA300" w14:textId="77777777" w:rsidR="00556B09" w:rsidRDefault="00380C1C">
      <w:pPr>
        <w:spacing w:before="160" w:after="60"/>
      </w:pPr>
      <w:r>
        <w:rPr>
          <w:b/>
          <w:bCs/>
          <w:color w:val="0A3255"/>
          <w:sz w:val="21"/>
          <w:szCs w:val="21"/>
        </w:rPr>
        <w:t>Conclusions</w:t>
      </w:r>
    </w:p>
    <w:p w14:paraId="45CC26F1" w14:textId="77777777" w:rsidR="00556B09" w:rsidRDefault="00380C1C">
      <w:pPr>
        <w:spacing w:before="80" w:after="80"/>
        <w:ind w:left="240"/>
      </w:pPr>
      <w:r>
        <w:t>The Maryland Court of Appeals is not persuaded that they should, by judicial fiat, adopt a policy of favoring charities at the expense of the law of contracts which has been long established in this state. The Court does not think that this law should be disregarded or modified so as to bestow a preferred status upon charitable organizations and institutions. It may be that there are cases in which judgments according to the law do not appear to subserve the purposes of justice, but this, ordinarily, the courts may not remedy. It is safer that a private right should fail, or a wrong go unredressed, than that settled principles should be disregarded in order to meet the equity of a particular case. If change is to be made it should be by legislative enactment, as in the matter of the tax status of charitable organizations.</w:t>
      </w:r>
    </w:p>
    <w:p w14:paraId="43FED3A0" w14:textId="77777777" w:rsidR="00556B09" w:rsidRDefault="00380C1C">
      <w:r>
        <w:br w:type="page"/>
      </w:r>
    </w:p>
    <w:p w14:paraId="2209866E" w14:textId="77777777" w:rsidR="00556B09" w:rsidRDefault="00380C1C">
      <w:pPr>
        <w:pStyle w:val="Heading1"/>
      </w:pPr>
      <w:r>
        <w:lastRenderedPageBreak/>
        <w:t>CHAPTER 9: PROMISSORY RESTITUTION</w:t>
      </w:r>
    </w:p>
    <w:p w14:paraId="6276F39D" w14:textId="77777777" w:rsidR="00556B09" w:rsidRDefault="00380C1C">
      <w:pPr>
        <w:pStyle w:val="Callout"/>
        <w:spacing w:before="80" w:after="160"/>
      </w:pPr>
      <w:r>
        <w:t>Lesson Plan: See Part II, Chapter 9  |  Slide Deck: Chapter_09_Slides.pptx (56 slides)  |  Problem Solutions: See Part IV, Chapter 9</w:t>
      </w:r>
    </w:p>
    <w:p w14:paraId="086CBD15" w14:textId="77777777" w:rsidR="00556B09" w:rsidRDefault="00380C1C">
      <w:pPr>
        <w:pStyle w:val="Heading2"/>
      </w:pPr>
      <w:r>
        <w:t>Mills v. Wyman</w:t>
      </w:r>
    </w:p>
    <w:p w14:paraId="4E9E8972" w14:textId="77777777" w:rsidR="00556B09" w:rsidRDefault="00380C1C">
      <w:pPr>
        <w:spacing w:before="40" w:after="80"/>
      </w:pPr>
      <w:r>
        <w:rPr>
          <w:i/>
          <w:iCs/>
          <w:color w:val="C49A20"/>
          <w:sz w:val="19"/>
          <w:szCs w:val="19"/>
        </w:rPr>
        <w:t>Slide Deck Reference: Chapter 9, Slides 36–48</w:t>
      </w:r>
    </w:p>
    <w:p w14:paraId="330BCACF" w14:textId="77777777" w:rsidR="00556B09" w:rsidRDefault="00380C1C">
      <w:pPr>
        <w:pStyle w:val="Callout"/>
        <w:spacing w:before="80" w:after="80"/>
      </w:pPr>
      <w:r>
        <w:rPr>
          <w:b/>
          <w:bCs/>
          <w:i/>
          <w:iCs/>
          <w:color w:val="555555"/>
        </w:rPr>
        <w:t xml:space="preserve">Teaching Note: </w:t>
      </w:r>
      <w:r>
        <w:rPr>
          <w:i/>
          <w:iCs/>
          <w:color w:val="555555"/>
        </w:rPr>
        <w:t>This is a classic, historical case that sets up the discussion on promissory restitution by establishing the general rule that promises without consideration are unenforceable. I use this case as the starting point because it establishes the general principle that a promise unsupported by consideration is unenforceable. The case presents facts that are close to but do not rise to the level of promissory restitution. In this case, a father promises to pay a benevolent man for prior care tendered to the father's son. This is a promise to pay for a benefit received which, without more, is unenforceable. The rest of the chapter covers the "more" that would make this promise enforceable. You can thus use this case to prelude the entire chapter by changing the hypothetical facts of this case so that some plus factor exists. It thus becomes a useful instrument to review the general rule of consideration and to begin exploring exceptions to the rule of consideration under the doctrine of promissory restitution.</w:t>
      </w:r>
    </w:p>
    <w:p w14:paraId="66702C5B" w14:textId="77777777" w:rsidR="00556B09" w:rsidRDefault="00380C1C">
      <w:pPr>
        <w:spacing w:before="160" w:after="60"/>
      </w:pPr>
      <w:r>
        <w:rPr>
          <w:b/>
          <w:bCs/>
          <w:color w:val="0A3255"/>
          <w:sz w:val="21"/>
          <w:szCs w:val="21"/>
        </w:rPr>
        <w:t>Citation</w:t>
      </w:r>
    </w:p>
    <w:p w14:paraId="786291FF" w14:textId="77777777" w:rsidR="00556B09" w:rsidRDefault="00380C1C">
      <w:pPr>
        <w:spacing w:before="80" w:after="80"/>
        <w:ind w:left="240"/>
      </w:pPr>
      <w:r>
        <w:t>Mills v. Wyman, 20 Mass. 207 (1825)</w:t>
      </w:r>
    </w:p>
    <w:p w14:paraId="7887D5E6" w14:textId="77777777" w:rsidR="00556B09" w:rsidRDefault="00380C1C">
      <w:pPr>
        <w:spacing w:before="160" w:after="60"/>
      </w:pPr>
      <w:r>
        <w:rPr>
          <w:b/>
          <w:bCs/>
          <w:color w:val="0A3255"/>
          <w:sz w:val="21"/>
          <w:szCs w:val="21"/>
        </w:rPr>
        <w:t>Parties</w:t>
      </w:r>
    </w:p>
    <w:p w14:paraId="0E25D8E9" w14:textId="77777777" w:rsidR="00556B09" w:rsidRDefault="00380C1C">
      <w:pPr>
        <w:spacing w:before="80" w:after="80"/>
        <w:ind w:left="240"/>
      </w:pPr>
      <w:r>
        <w:t>Daniel Mills, Plaintiff and a "good Samaritan"</w:t>
      </w:r>
    </w:p>
    <w:p w14:paraId="5CFF1BF7" w14:textId="77777777" w:rsidR="00556B09" w:rsidRDefault="00380C1C">
      <w:pPr>
        <w:spacing w:before="80" w:after="80"/>
        <w:ind w:left="240"/>
      </w:pPr>
      <w:r>
        <w:t>Seth Wyman, Defendant and father of deceased Levi Wyman</w:t>
      </w:r>
    </w:p>
    <w:p w14:paraId="41E0AAD9" w14:textId="77777777" w:rsidR="00556B09" w:rsidRDefault="00380C1C">
      <w:pPr>
        <w:spacing w:before="160" w:after="60"/>
      </w:pPr>
      <w:r>
        <w:rPr>
          <w:b/>
          <w:bCs/>
          <w:color w:val="0A3255"/>
          <w:sz w:val="21"/>
          <w:szCs w:val="21"/>
        </w:rPr>
        <w:t>Other Entities</w:t>
      </w:r>
    </w:p>
    <w:p w14:paraId="630711AF" w14:textId="77777777" w:rsidR="00556B09" w:rsidRDefault="00380C1C">
      <w:pPr>
        <w:spacing w:before="80" w:after="80"/>
        <w:ind w:left="240"/>
      </w:pPr>
      <w:r>
        <w:t>Levi Wyman, deceased son of Seth Wyman</w:t>
      </w:r>
    </w:p>
    <w:p w14:paraId="213E5206" w14:textId="77777777" w:rsidR="00556B09" w:rsidRDefault="00380C1C">
      <w:pPr>
        <w:spacing w:before="160" w:after="60"/>
      </w:pPr>
      <w:r>
        <w:rPr>
          <w:b/>
          <w:bCs/>
          <w:color w:val="0A3255"/>
          <w:sz w:val="21"/>
          <w:szCs w:val="21"/>
        </w:rPr>
        <w:t>Procedural Posture</w:t>
      </w:r>
    </w:p>
    <w:p w14:paraId="6EDD75C9" w14:textId="77777777" w:rsidR="00556B09" w:rsidRDefault="00380C1C">
      <w:pPr>
        <w:spacing w:before="80" w:after="80"/>
        <w:ind w:left="240"/>
      </w:pPr>
      <w:r>
        <w:t>Plaintiff, a "good Samaritan" named Mills, sued to enforce Seth Wyman's promise to pay Mills for caring for Seth's son, Levi Wyman. The court of common pleas (Massachusetts) issuing a judgment (a "nonsuit", like a motion to dismiss) in favor of Defendant for lack of consideration upon Defendant's promise.</w:t>
      </w:r>
    </w:p>
    <w:p w14:paraId="40FC9668" w14:textId="77777777" w:rsidR="00556B09" w:rsidRDefault="00380C1C">
      <w:pPr>
        <w:spacing w:before="160" w:after="60"/>
      </w:pPr>
      <w:r>
        <w:rPr>
          <w:b/>
          <w:bCs/>
          <w:color w:val="0A3255"/>
          <w:sz w:val="21"/>
          <w:szCs w:val="21"/>
        </w:rPr>
        <w:t>Issue</w:t>
      </w:r>
    </w:p>
    <w:p w14:paraId="3522ED52" w14:textId="77777777" w:rsidR="00556B09" w:rsidRDefault="00380C1C">
      <w:pPr>
        <w:spacing w:before="80" w:after="80"/>
        <w:ind w:left="240"/>
      </w:pPr>
      <w:r>
        <w:t>The issue is whether Seth Wyman's promise after the fact to pay for care rendered by Daniel Mills to Seth's son Levi Wyman is enforceable, where Seth was not legally obligated to support his adult son Levi?</w:t>
      </w:r>
    </w:p>
    <w:p w14:paraId="17F73EF4" w14:textId="77777777" w:rsidR="00556B09" w:rsidRDefault="00380C1C">
      <w:pPr>
        <w:spacing w:before="160" w:after="60"/>
      </w:pPr>
      <w:r>
        <w:rPr>
          <w:b/>
          <w:bCs/>
          <w:color w:val="0A3255"/>
          <w:sz w:val="21"/>
          <w:szCs w:val="21"/>
        </w:rPr>
        <w:t>Holding</w:t>
      </w:r>
    </w:p>
    <w:p w14:paraId="0336DA28" w14:textId="77777777" w:rsidR="00556B09" w:rsidRDefault="00380C1C">
      <w:pPr>
        <w:spacing w:before="80" w:after="80"/>
        <w:ind w:left="240"/>
      </w:pPr>
      <w:r>
        <w:t>No, Seth Wyman is not legally obligated to pay Mills. There was no consideration for defendant's promise to pay plaintiff's expenses. Without consideration, defendant's promise had no legally binding force.</w:t>
      </w:r>
    </w:p>
    <w:p w14:paraId="6A5BD6E4" w14:textId="77777777" w:rsidR="00556B09" w:rsidRDefault="00380C1C">
      <w:pPr>
        <w:spacing w:before="160" w:after="60"/>
      </w:pPr>
      <w:r>
        <w:rPr>
          <w:b/>
          <w:bCs/>
          <w:color w:val="0A3255"/>
          <w:sz w:val="21"/>
          <w:szCs w:val="21"/>
        </w:rPr>
        <w:t>Rules</w:t>
      </w:r>
    </w:p>
    <w:p w14:paraId="604FE908" w14:textId="77777777" w:rsidR="00556B09" w:rsidRDefault="00380C1C">
      <w:pPr>
        <w:spacing w:before="80" w:after="80"/>
        <w:ind w:left="240"/>
      </w:pPr>
      <w:r>
        <w:lastRenderedPageBreak/>
        <w:t>A mere verbal promise, without any consideration, cannot be enforced by legal action. This principle is universal in its application and cannot be departed from to suit particular cases in which a refusal to perform such a promise may be disgraceful.</w:t>
      </w:r>
    </w:p>
    <w:p w14:paraId="74ABC094" w14:textId="77777777" w:rsidR="00556B09" w:rsidRDefault="00380C1C">
      <w:pPr>
        <w:spacing w:before="160" w:after="60"/>
      </w:pPr>
      <w:r>
        <w:rPr>
          <w:b/>
          <w:bCs/>
          <w:color w:val="0A3255"/>
          <w:sz w:val="21"/>
          <w:szCs w:val="21"/>
        </w:rPr>
        <w:t>Facts</w:t>
      </w:r>
    </w:p>
    <w:p w14:paraId="7C07E473" w14:textId="77777777" w:rsidR="00556B09" w:rsidRDefault="00380C1C">
      <w:pPr>
        <w:spacing w:before="80" w:after="80"/>
        <w:ind w:left="240"/>
      </w:pPr>
      <w:r>
        <w:t>Levi Wyman, age 25 (an adult) returned from a voyage at sea poor, in distress, and sick. Daniel Mills provided board, nursing, and care to Levi Wyman for a two week period, until Seth Wyman died. Afterward, Seth Wyman, Levi's father, a letter to Mills promising to pay Mills for his expenses. When Wyman did not pay as he promised, Mills sued.</w:t>
      </w:r>
    </w:p>
    <w:p w14:paraId="55D40530" w14:textId="77777777" w:rsidR="00556B09" w:rsidRDefault="00380C1C">
      <w:pPr>
        <w:spacing w:before="160" w:after="60"/>
      </w:pPr>
      <w:r>
        <w:rPr>
          <w:b/>
          <w:bCs/>
          <w:color w:val="0A3255"/>
          <w:sz w:val="21"/>
          <w:szCs w:val="21"/>
        </w:rPr>
        <w:t>Application</w:t>
      </w:r>
    </w:p>
    <w:p w14:paraId="41D7F48E" w14:textId="77777777" w:rsidR="00556B09" w:rsidRDefault="00380C1C">
      <w:pPr>
        <w:spacing w:before="80" w:after="80"/>
        <w:ind w:left="240"/>
      </w:pPr>
      <w:r>
        <w:t>Plaintiff argues that Defendant has a legal obligation to uphold Defendant's promise to pay Plaintiff for care rendered to his son.</w:t>
      </w:r>
    </w:p>
    <w:p w14:paraId="14CDB791" w14:textId="77777777" w:rsidR="00556B09" w:rsidRDefault="00380C1C">
      <w:pPr>
        <w:spacing w:before="80" w:after="80"/>
        <w:ind w:left="240"/>
      </w:pPr>
      <w:r>
        <w:t>Defendant argues that he has no legal obligation to pay where his promise to pay for a benefit previously received by a third person is unsupported by consideration.</w:t>
      </w:r>
    </w:p>
    <w:p w14:paraId="3307F032" w14:textId="77777777" w:rsidR="00556B09" w:rsidRDefault="00380C1C">
      <w:pPr>
        <w:spacing w:before="160" w:after="60"/>
      </w:pPr>
      <w:r>
        <w:rPr>
          <w:b/>
          <w:bCs/>
          <w:color w:val="0A3255"/>
          <w:sz w:val="21"/>
          <w:szCs w:val="21"/>
        </w:rPr>
        <w:t>Conclusions</w:t>
      </w:r>
    </w:p>
    <w:p w14:paraId="529682AF" w14:textId="77777777" w:rsidR="00556B09" w:rsidRDefault="00380C1C">
      <w:pPr>
        <w:spacing w:before="80" w:after="80"/>
        <w:ind w:left="240"/>
      </w:pPr>
      <w:r>
        <w:t>The promise declared on in this case appears to have been made without any legal consideration. The kindness and services towards the sick son of the defendant were not bestowed at his request. The son was in no respect under the care of the defendant. He was twenty-five years old, and had long left his father's family. On his return from a foreign country, he fell sick among strangers, and the plaintiff acted the part of the good Samaritan, giving him shelter and comfort until he died. The defendant, his father, on being informed of this event, influenced by a transient feeling of gratitude, promises in writing to pay the plaintiff for the expenses he had incurred. But he has determined to break this promise, and is willing to have his case appear on record as a strong example of particular injustice sometimes necessarily resulting from the operation of general rules.</w:t>
      </w:r>
    </w:p>
    <w:p w14:paraId="73204937" w14:textId="77777777" w:rsidR="00556B09" w:rsidRDefault="00380C1C">
      <w:pPr>
        <w:spacing w:before="80" w:after="80"/>
        <w:ind w:left="240"/>
      </w:pPr>
      <w:r>
        <w:t>The kindness and services provided for defendant's son were not bestowed at defendant's request, and defendant was not legally obligated to support his son in any way. Thus, because defendant's son was an adult who was responsible for his own debts, any debt he incurred created no obligation upon defendant.</w:t>
      </w:r>
    </w:p>
    <w:p w14:paraId="38A5B46C" w14:textId="77777777" w:rsidR="00556B09" w:rsidRDefault="00556B09">
      <w:pPr>
        <w:pBdr>
          <w:bottom w:val="single" w:sz="2" w:space="6" w:color="CCCCCC"/>
        </w:pBdr>
        <w:spacing w:before="240" w:after="120"/>
      </w:pPr>
    </w:p>
    <w:p w14:paraId="48076D39" w14:textId="77777777" w:rsidR="00556B09" w:rsidRDefault="00380C1C">
      <w:pPr>
        <w:pStyle w:val="Heading2"/>
      </w:pPr>
      <w:r>
        <w:t>Drake v. Bell</w:t>
      </w:r>
    </w:p>
    <w:p w14:paraId="5FF60350" w14:textId="77777777" w:rsidR="00556B09" w:rsidRDefault="00380C1C">
      <w:pPr>
        <w:spacing w:before="40" w:after="80"/>
      </w:pPr>
      <w:r>
        <w:rPr>
          <w:i/>
          <w:iCs/>
          <w:color w:val="C49A20"/>
          <w:sz w:val="19"/>
          <w:szCs w:val="19"/>
        </w:rPr>
        <w:t>Slide Deck Reference: Chapter 9, Slides 19–35</w:t>
      </w:r>
    </w:p>
    <w:p w14:paraId="7BEA0B92" w14:textId="77777777" w:rsidR="00556B09" w:rsidRDefault="00380C1C">
      <w:pPr>
        <w:pStyle w:val="Callout"/>
        <w:spacing w:before="80" w:after="80"/>
      </w:pPr>
      <w:r>
        <w:rPr>
          <w:b/>
          <w:bCs/>
          <w:i/>
          <w:iCs/>
          <w:color w:val="555555"/>
        </w:rPr>
        <w:t xml:space="preserve">Teaching Note: </w:t>
      </w:r>
      <w:r>
        <w:rPr>
          <w:i/>
          <w:iCs/>
          <w:color w:val="555555"/>
        </w:rPr>
        <w:t>This case illustrates one exception to the consideration doctrine, where there is a promise to correct a mistake. Another way of understanding the Drake exception to the consideration doctrine is the promise Bell makes to Drake regards payment on an existing contract. You might ask students to distinguish this case from *Mills*, where no exception existed and where the contract failed for want of consideration. You might also turn the hypothetical in this case to reflect a situation more like that in *Edson*, where a landlord's subsequent promise to pay for a well his tenants bargained for was enforceable. This case is useful</w:t>
      </w:r>
    </w:p>
    <w:p w14:paraId="5CCAD560" w14:textId="77777777" w:rsidR="00556B09" w:rsidRDefault="00380C1C">
      <w:pPr>
        <w:spacing w:before="160" w:after="60"/>
      </w:pPr>
      <w:r>
        <w:rPr>
          <w:b/>
          <w:bCs/>
          <w:color w:val="0A3255"/>
          <w:sz w:val="21"/>
          <w:szCs w:val="21"/>
        </w:rPr>
        <w:t>Citation</w:t>
      </w:r>
    </w:p>
    <w:p w14:paraId="6C68AEF2" w14:textId="77777777" w:rsidR="00556B09" w:rsidRDefault="00380C1C">
      <w:pPr>
        <w:spacing w:before="80" w:after="80"/>
        <w:ind w:left="240"/>
      </w:pPr>
      <w:r>
        <w:lastRenderedPageBreak/>
        <w:t>Drake v. Bell, 26 Misc. 237, 55 N.Y.S. 945 (Sup. Ct. 1899)</w:t>
      </w:r>
    </w:p>
    <w:p w14:paraId="070C6969" w14:textId="77777777" w:rsidR="00556B09" w:rsidRDefault="00380C1C">
      <w:pPr>
        <w:spacing w:before="160" w:after="60"/>
      </w:pPr>
      <w:r>
        <w:rPr>
          <w:b/>
          <w:bCs/>
          <w:color w:val="0A3255"/>
          <w:sz w:val="21"/>
          <w:szCs w:val="21"/>
        </w:rPr>
        <w:t>Parties</w:t>
      </w:r>
    </w:p>
    <w:p w14:paraId="02349F6A" w14:textId="77777777" w:rsidR="00556B09" w:rsidRDefault="00380C1C">
      <w:pPr>
        <w:spacing w:before="80" w:after="80"/>
        <w:ind w:left="240"/>
      </w:pPr>
      <w:r>
        <w:t>Josephine C. Drake, Plaintiff, who contracted with a repairman to repair her vacant house.</w:t>
      </w:r>
    </w:p>
    <w:p w14:paraId="37D456D0" w14:textId="77777777" w:rsidR="00556B09" w:rsidRDefault="00380C1C">
      <w:pPr>
        <w:spacing w:before="80" w:after="80"/>
        <w:ind w:left="240"/>
      </w:pPr>
      <w:r>
        <w:t>Edward C. Bell, Defendant, homeowner of the vacant house that was repaired by mistake.</w:t>
      </w:r>
    </w:p>
    <w:p w14:paraId="681330F8" w14:textId="77777777" w:rsidR="00556B09" w:rsidRDefault="00380C1C">
      <w:pPr>
        <w:spacing w:before="160" w:after="60"/>
      </w:pPr>
      <w:r>
        <w:rPr>
          <w:b/>
          <w:bCs/>
          <w:color w:val="0A3255"/>
          <w:sz w:val="21"/>
          <w:szCs w:val="21"/>
        </w:rPr>
        <w:t>Other Entities</w:t>
      </w:r>
    </w:p>
    <w:p w14:paraId="434A8EE8" w14:textId="77777777" w:rsidR="00556B09" w:rsidRDefault="00380C1C">
      <w:pPr>
        <w:spacing w:before="80" w:after="80"/>
        <w:ind w:left="240"/>
      </w:pPr>
      <w:r>
        <w:t>The repairman ("mechanic") who mistakenly repaired the wrong house.</w:t>
      </w:r>
    </w:p>
    <w:p w14:paraId="1E593AF1" w14:textId="77777777" w:rsidR="00556B09" w:rsidRDefault="00380C1C">
      <w:pPr>
        <w:spacing w:before="160" w:after="60"/>
      </w:pPr>
      <w:r>
        <w:rPr>
          <w:b/>
          <w:bCs/>
          <w:color w:val="0A3255"/>
          <w:sz w:val="21"/>
          <w:szCs w:val="21"/>
        </w:rPr>
        <w:t>Procedural Posture</w:t>
      </w:r>
    </w:p>
    <w:p w14:paraId="6036EF2A" w14:textId="77777777" w:rsidR="00556B09" w:rsidRDefault="00380C1C">
      <w:pPr>
        <w:spacing w:before="80" w:after="80"/>
        <w:ind w:left="240"/>
      </w:pPr>
      <w:r>
        <w:t>A third-party repairman assigned his mechanic's lien to plaintiff, who sued to forclose on the property that secured the lien.</w:t>
      </w:r>
    </w:p>
    <w:p w14:paraId="36820044" w14:textId="77777777" w:rsidR="00556B09" w:rsidRDefault="00380C1C">
      <w:pPr>
        <w:spacing w:before="160" w:after="60"/>
      </w:pPr>
      <w:r>
        <w:rPr>
          <w:b/>
          <w:bCs/>
          <w:color w:val="0A3255"/>
          <w:sz w:val="21"/>
          <w:szCs w:val="21"/>
        </w:rPr>
        <w:t>Issue</w:t>
      </w:r>
    </w:p>
    <w:p w14:paraId="3450FAA9" w14:textId="77777777" w:rsidR="00556B09" w:rsidRDefault="00380C1C">
      <w:pPr>
        <w:spacing w:before="80" w:after="80"/>
        <w:ind w:left="240"/>
      </w:pPr>
      <w:r>
        <w:t>The issue is whether Bell should be legally required to pay for repairs done to his house, where the repairs were done by mistake but which added value to his property and for which he subsequently agreed to pay?</w:t>
      </w:r>
    </w:p>
    <w:p w14:paraId="21ACE396" w14:textId="77777777" w:rsidR="00556B09" w:rsidRDefault="00380C1C">
      <w:pPr>
        <w:spacing w:before="160" w:after="60"/>
      </w:pPr>
      <w:r>
        <w:rPr>
          <w:b/>
          <w:bCs/>
          <w:color w:val="0A3255"/>
          <w:sz w:val="21"/>
          <w:szCs w:val="21"/>
        </w:rPr>
        <w:t>Holding</w:t>
      </w:r>
    </w:p>
    <w:p w14:paraId="00A3C232" w14:textId="77777777" w:rsidR="00556B09" w:rsidRDefault="00380C1C">
      <w:pPr>
        <w:spacing w:before="80" w:after="80"/>
        <w:ind w:left="240"/>
      </w:pPr>
      <w:r>
        <w:t>Yes, Bell is liable for his promise to pay for the repairs.</w:t>
      </w:r>
    </w:p>
    <w:p w14:paraId="255D9D55" w14:textId="77777777" w:rsidR="00556B09" w:rsidRDefault="00380C1C">
      <w:pPr>
        <w:spacing w:before="160" w:after="60"/>
      </w:pPr>
      <w:r>
        <w:rPr>
          <w:b/>
          <w:bCs/>
          <w:color w:val="0A3255"/>
          <w:sz w:val="21"/>
          <w:szCs w:val="21"/>
        </w:rPr>
        <w:t>Rules</w:t>
      </w:r>
    </w:p>
    <w:p w14:paraId="13697CF5" w14:textId="77777777" w:rsidR="00556B09" w:rsidRDefault="00380C1C">
      <w:pPr>
        <w:spacing w:before="80" w:after="80"/>
        <w:ind w:left="240"/>
      </w:pPr>
      <w:r>
        <w:t>Moral obligation is of itself a sufficient consideration for a promise in those cases in which a prior legal obligation or consideration had once existed.</w:t>
      </w:r>
    </w:p>
    <w:p w14:paraId="50EB6F06" w14:textId="77777777" w:rsidR="00556B09" w:rsidRDefault="00380C1C">
      <w:pPr>
        <w:spacing w:before="160" w:after="60"/>
      </w:pPr>
      <w:r>
        <w:rPr>
          <w:b/>
          <w:bCs/>
          <w:color w:val="0A3255"/>
          <w:sz w:val="21"/>
          <w:szCs w:val="21"/>
        </w:rPr>
        <w:t>Facts</w:t>
      </w:r>
    </w:p>
    <w:p w14:paraId="730F1B38" w14:textId="77777777" w:rsidR="00556B09" w:rsidRDefault="00380C1C">
      <w:pPr>
        <w:spacing w:before="80" w:after="80"/>
        <w:ind w:left="240"/>
      </w:pPr>
      <w:r>
        <w:t>The plaintiff, Drake, made a contract with a mechanic to repair her vacant house for $210. By his own mistake he went into the vacant house of the defendant (Bell) next door and repaired it instead. He discovered his mistake after the work was done. He then informed Bell. The work was done without the Bell's knowledge. It was all of an irremovable character like plastering and painting. Bell looked over the work. He initially disclaimed responsibility, but eventually had the contractor reduce his bill to $194 and orally promised to pay him that sum. The work was of that value. Bell refused to pay, and the mechanic filed a mechanic's lien again Bell. The mechanic then assigned that lien to Drake, who, in turn, filed this action to foreclose the lien.</w:t>
      </w:r>
    </w:p>
    <w:p w14:paraId="25943A5E" w14:textId="77777777" w:rsidR="00556B09" w:rsidRDefault="00380C1C">
      <w:pPr>
        <w:spacing w:before="160" w:after="60"/>
      </w:pPr>
      <w:r>
        <w:rPr>
          <w:b/>
          <w:bCs/>
          <w:color w:val="0A3255"/>
          <w:sz w:val="21"/>
          <w:szCs w:val="21"/>
        </w:rPr>
        <w:t>Application</w:t>
      </w:r>
    </w:p>
    <w:p w14:paraId="428FE7C3" w14:textId="77777777" w:rsidR="00556B09" w:rsidRDefault="00380C1C">
      <w:pPr>
        <w:spacing w:before="80" w:after="80"/>
        <w:ind w:left="240"/>
      </w:pPr>
      <w:r>
        <w:t>Plaintiff argues that Defendant should be obligated to pay on his promise because the Defendant benefited from the work for which he subsequently promised to pay.</w:t>
      </w:r>
    </w:p>
    <w:p w14:paraId="25BB05D9" w14:textId="77777777" w:rsidR="00556B09" w:rsidRDefault="00380C1C">
      <w:pPr>
        <w:spacing w:before="80" w:after="80"/>
        <w:ind w:left="240"/>
      </w:pPr>
      <w:r>
        <w:t>Defendant argues that a promise to pay for a benefit previously received is unenforceable for want of consideration.</w:t>
      </w:r>
    </w:p>
    <w:p w14:paraId="12DC1FCA" w14:textId="77777777" w:rsidR="00556B09" w:rsidRDefault="00380C1C">
      <w:pPr>
        <w:spacing w:before="160" w:after="60"/>
      </w:pPr>
      <w:r>
        <w:rPr>
          <w:b/>
          <w:bCs/>
          <w:color w:val="0A3255"/>
          <w:sz w:val="21"/>
          <w:szCs w:val="21"/>
        </w:rPr>
        <w:t>Conclusions</w:t>
      </w:r>
    </w:p>
    <w:p w14:paraId="21BC4693" w14:textId="77777777" w:rsidR="00556B09" w:rsidRDefault="00380C1C">
      <w:pPr>
        <w:spacing w:before="80" w:after="80"/>
        <w:ind w:left="240"/>
      </w:pPr>
      <w:r>
        <w:t>The Defendant's promise is binding. Plaintiff should be allowed to foreclose the lien. Drake's promise to pay for antecedent value that he received from the mechanic was binding.</w:t>
      </w:r>
    </w:p>
    <w:p w14:paraId="4EEC4619" w14:textId="77777777" w:rsidR="00556B09" w:rsidRDefault="00380C1C">
      <w:pPr>
        <w:spacing w:before="80" w:after="80"/>
        <w:ind w:left="240"/>
      </w:pPr>
      <w:r>
        <w:lastRenderedPageBreak/>
        <w:t>Such a case is not one of mere moral obligation. The case is one of moral obligation created by a past valuable consideration derived from another.</w:t>
      </w:r>
    </w:p>
    <w:p w14:paraId="594A1EF9" w14:textId="77777777" w:rsidR="00556B09" w:rsidRDefault="00380C1C">
      <w:pPr>
        <w:spacing w:before="80" w:after="80"/>
        <w:ind w:left="240"/>
      </w:pPr>
      <w:r>
        <w:t>The defendant's house which had stood vacant for lack of repair was benefited by such work to at least the value thereof, and by reason thereof was immediately let and became salable. The contractor filed a mechanic's lien against the house and the defendant as owner for the said work after the said promise, and assigned his claim against the defendant and his lien to the plaintiff.</w:t>
      </w:r>
    </w:p>
    <w:p w14:paraId="0B9313E5" w14:textId="77777777" w:rsidR="00556B09" w:rsidRDefault="00380C1C">
      <w:pPr>
        <w:spacing w:before="80" w:after="80"/>
        <w:ind w:left="240"/>
      </w:pPr>
      <w:r>
        <w:t>Under these facts, the promise to pay for antecedent value, received by the promisor from the promisee, was binding.</w:t>
      </w:r>
    </w:p>
    <w:p w14:paraId="246EFF13" w14:textId="77777777" w:rsidR="00556B09" w:rsidRDefault="00556B09">
      <w:pPr>
        <w:pBdr>
          <w:bottom w:val="single" w:sz="2" w:space="6" w:color="CCCCCC"/>
        </w:pBdr>
        <w:spacing w:before="240" w:after="120"/>
      </w:pPr>
    </w:p>
    <w:p w14:paraId="513C4F4C" w14:textId="77777777" w:rsidR="00556B09" w:rsidRDefault="00380C1C">
      <w:pPr>
        <w:pStyle w:val="Heading2"/>
      </w:pPr>
      <w:r>
        <w:t>Webb v. McGowin</w:t>
      </w:r>
    </w:p>
    <w:p w14:paraId="11BAF6D2" w14:textId="77777777" w:rsidR="00556B09" w:rsidRDefault="00380C1C">
      <w:pPr>
        <w:spacing w:before="40" w:after="80"/>
      </w:pPr>
      <w:r>
        <w:rPr>
          <w:i/>
          <w:iCs/>
          <w:color w:val="C49A20"/>
          <w:sz w:val="19"/>
          <w:szCs w:val="19"/>
        </w:rPr>
        <w:t>Slide Deck Reference: Chapter 9, Slides 19–35</w:t>
      </w:r>
    </w:p>
    <w:p w14:paraId="4C9B9275" w14:textId="77777777" w:rsidR="00556B09" w:rsidRDefault="00380C1C">
      <w:pPr>
        <w:pStyle w:val="Callout"/>
        <w:spacing w:before="80" w:after="80"/>
      </w:pPr>
      <w:r>
        <w:rPr>
          <w:b/>
          <w:bCs/>
          <w:i/>
          <w:iCs/>
          <w:color w:val="555555"/>
        </w:rPr>
        <w:t xml:space="preserve">Teaching Note: </w:t>
      </w:r>
      <w:r>
        <w:rPr>
          <w:i/>
          <w:iCs/>
          <w:color w:val="555555"/>
        </w:rPr>
        <w:t>This is the classic case frequently used to demonstrate the exception to the consideration doctrine where one party performs an emergency service for another. When I teach this course, I invite students to imagine what the parties would have agreed to do if they could have frozen time and negotiated during the emergency. It's my opinion that McGowin would have bargained to pay Webb what he later promised to give him to save his life, if he had that option, and I think this helps the court reach the decision that McGowin's estate should continue to pay Webb.</w:t>
      </w:r>
    </w:p>
    <w:p w14:paraId="074E66E0" w14:textId="77777777" w:rsidR="00556B09" w:rsidRDefault="00380C1C">
      <w:pPr>
        <w:spacing w:before="160" w:after="60"/>
      </w:pPr>
      <w:r>
        <w:rPr>
          <w:b/>
          <w:bCs/>
          <w:color w:val="0A3255"/>
          <w:sz w:val="21"/>
          <w:szCs w:val="21"/>
        </w:rPr>
        <w:t>Citation</w:t>
      </w:r>
    </w:p>
    <w:p w14:paraId="65CD6714" w14:textId="77777777" w:rsidR="00556B09" w:rsidRDefault="00380C1C">
      <w:pPr>
        <w:spacing w:before="80" w:after="80"/>
        <w:ind w:left="240"/>
      </w:pPr>
      <w:r>
        <w:t>This case demonstrates another exception to the consideration doctrine. Moreover, it shows courts struggling to provide a formal logical rationale for the equitable principles. This decision is, quite frankly, confusing, and students should read it if only to see how the law is not always clear. The court acknowledges that a mere moral obligation is not binding; yet it goes on to assert that a moral obligation is sufficient consideration where the promisor received a material benefit. This "rule" is seemingly in conflict the doctrine saying that "past consideration" is not consideration. I encourage you to use Socratic dialogue to encourage students to puzzle through this. As for the answer, in my opinion, this case is an artifact of the benefit/detriment test for consideration, and serves as further evidence that the benefit/detriment test is not as useful or accurate as the bargained-for exchange test of consideration. The obvious problem with the benefit/detriment test, highlighted by the Webb case, is that its concept of "benefited" as applied to consideration seems indistinguishable from "received a past benefit" which is categorically not consideration. The solution that I (and, more important, the R2d and most courts) adopted is to conceptualize consideration as bargained-for exchange. Then we create the Webb exception as the events here show something that the parties would have bargained-for but for an emergency that did not give the parties time to bargain. We can imagine that McGowin would have paid $15/month in return for Webb to save his life. From this we derive the Webb exception, which is, promissory restitution offers a substitute for consideration in cases of emergencies and necessaries where the parties likely would have bargained for the exchange but where time and need made it impossible to do so in advance.</w:t>
      </w:r>
    </w:p>
    <w:p w14:paraId="13F863F4" w14:textId="77777777" w:rsidR="00556B09" w:rsidRDefault="00380C1C">
      <w:pPr>
        <w:spacing w:before="80" w:after="80"/>
        <w:ind w:left="240"/>
      </w:pPr>
      <w:r>
        <w:t>Webb v. McGowin, 168 So. 196, 27 Ala. App. 82 (1935)</w:t>
      </w:r>
    </w:p>
    <w:p w14:paraId="3B1F3A84" w14:textId="77777777" w:rsidR="00556B09" w:rsidRDefault="00380C1C">
      <w:pPr>
        <w:spacing w:before="160" w:after="60"/>
      </w:pPr>
      <w:r>
        <w:rPr>
          <w:b/>
          <w:bCs/>
          <w:color w:val="0A3255"/>
          <w:sz w:val="21"/>
          <w:szCs w:val="21"/>
        </w:rPr>
        <w:t>Parties</w:t>
      </w:r>
    </w:p>
    <w:p w14:paraId="3814C09B" w14:textId="77777777" w:rsidR="00556B09" w:rsidRDefault="00380C1C">
      <w:pPr>
        <w:spacing w:before="80" w:after="80"/>
        <w:ind w:left="240"/>
      </w:pPr>
      <w:r>
        <w:lastRenderedPageBreak/>
        <w:t>Joe Webb, Plaintiff-Appellant.</w:t>
      </w:r>
    </w:p>
    <w:p w14:paraId="0F2DCE4E" w14:textId="77777777" w:rsidR="00556B09" w:rsidRDefault="00380C1C">
      <w:pPr>
        <w:spacing w:before="80" w:after="80"/>
        <w:ind w:left="240"/>
      </w:pPr>
      <w:r>
        <w:t>N. Floyd McGowin and Joseph F. McGowin, Defendants-Appellees, as executors of the estate of J. Greeley McGowin, deceased.</w:t>
      </w:r>
    </w:p>
    <w:p w14:paraId="6B505190" w14:textId="77777777" w:rsidR="00556B09" w:rsidRDefault="00380C1C">
      <w:pPr>
        <w:spacing w:before="160" w:after="60"/>
      </w:pPr>
      <w:r>
        <w:rPr>
          <w:b/>
          <w:bCs/>
          <w:color w:val="0A3255"/>
          <w:sz w:val="21"/>
          <w:szCs w:val="21"/>
        </w:rPr>
        <w:t>Other Entities</w:t>
      </w:r>
    </w:p>
    <w:p w14:paraId="0355E93E" w14:textId="77777777" w:rsidR="00556B09" w:rsidRDefault="00380C1C">
      <w:pPr>
        <w:spacing w:before="80" w:after="80"/>
        <w:ind w:left="240"/>
      </w:pPr>
      <w:r>
        <w:t>J. Greeley McGowin, deceased.</w:t>
      </w:r>
    </w:p>
    <w:p w14:paraId="11E1A09B" w14:textId="77777777" w:rsidR="00556B09" w:rsidRDefault="00380C1C">
      <w:pPr>
        <w:spacing w:before="160" w:after="60"/>
      </w:pPr>
      <w:r>
        <w:rPr>
          <w:b/>
          <w:bCs/>
          <w:color w:val="0A3255"/>
          <w:sz w:val="21"/>
          <w:szCs w:val="21"/>
        </w:rPr>
        <w:t>Procedural Posture</w:t>
      </w:r>
    </w:p>
    <w:p w14:paraId="17DB0CD0" w14:textId="77777777" w:rsidR="00556B09" w:rsidRDefault="00380C1C">
      <w:pPr>
        <w:spacing w:before="80" w:after="80"/>
        <w:ind w:left="240"/>
      </w:pPr>
      <w:r>
        <w:t>Trial court granted nonsuit (dismissal) to Defendants for lack of consideration. Plaintiff appeals.</w:t>
      </w:r>
    </w:p>
    <w:p w14:paraId="49874B5F" w14:textId="77777777" w:rsidR="00556B09" w:rsidRDefault="00380C1C">
      <w:pPr>
        <w:spacing w:before="160" w:after="60"/>
      </w:pPr>
      <w:r>
        <w:rPr>
          <w:b/>
          <w:bCs/>
          <w:color w:val="0A3255"/>
          <w:sz w:val="21"/>
          <w:szCs w:val="21"/>
        </w:rPr>
        <w:t>Issue</w:t>
      </w:r>
    </w:p>
    <w:p w14:paraId="6663641C" w14:textId="77777777" w:rsidR="00556B09" w:rsidRDefault="00380C1C">
      <w:pPr>
        <w:spacing w:before="80" w:after="80"/>
        <w:ind w:left="240"/>
      </w:pPr>
      <w:r>
        <w:t>This issue is whether McGowin's estate is legally required to perform McGowin's promise to pay Webb, where McGowin promised to pay Webb after and because Webb saved McGowin's life during an emergency?</w:t>
      </w:r>
    </w:p>
    <w:p w14:paraId="0E0475E5" w14:textId="77777777" w:rsidR="00556B09" w:rsidRDefault="00380C1C">
      <w:pPr>
        <w:spacing w:before="160" w:after="60"/>
      </w:pPr>
      <w:r>
        <w:rPr>
          <w:b/>
          <w:bCs/>
          <w:color w:val="0A3255"/>
          <w:sz w:val="21"/>
          <w:szCs w:val="21"/>
        </w:rPr>
        <w:t>Holding</w:t>
      </w:r>
    </w:p>
    <w:p w14:paraId="5C2B7EFF" w14:textId="77777777" w:rsidR="00556B09" w:rsidRDefault="00380C1C">
      <w:pPr>
        <w:spacing w:before="80" w:after="80"/>
        <w:ind w:left="240"/>
      </w:pPr>
      <w:r>
        <w:t>Yes, McGowin's estate is bound to continue to pay Webb based on McGowin's promise because McGowin benefitted and Webb detrimented from Webb's performance, and then McGowin subsequently promised to pay Webb for saving McGowin's life to Webb's physical detriment.</w:t>
      </w:r>
    </w:p>
    <w:p w14:paraId="0BB3EE4E" w14:textId="77777777" w:rsidR="00556B09" w:rsidRDefault="00380C1C">
      <w:pPr>
        <w:spacing w:before="160" w:after="60"/>
      </w:pPr>
      <w:r>
        <w:rPr>
          <w:b/>
          <w:bCs/>
          <w:color w:val="0A3255"/>
          <w:sz w:val="21"/>
          <w:szCs w:val="21"/>
        </w:rPr>
        <w:t>Rules</w:t>
      </w:r>
    </w:p>
    <w:p w14:paraId="10C9EEDF" w14:textId="77777777" w:rsidR="00556B09" w:rsidRDefault="00380C1C">
      <w:pPr>
        <w:spacing w:before="80" w:after="80"/>
        <w:ind w:left="240"/>
      </w:pPr>
      <w:r>
        <w:t>A moral obligation is a sufficient consideration to support a subsequent promise to pay where the promisor has received a material benefit, although there was no original duty or liability resting on the promisor.</w:t>
      </w:r>
    </w:p>
    <w:p w14:paraId="2DDD8DE5" w14:textId="77777777" w:rsidR="00556B09" w:rsidRDefault="00380C1C">
      <w:pPr>
        <w:spacing w:before="80" w:after="80"/>
        <w:ind w:left="240"/>
      </w:pPr>
      <w:r>
        <w:t>Where the promisee cares for, improves, and preserves the property of the promisor, though done without his request, it is sufficient consideration for the promisor's subsequent agreement to pay for the service, because of the material benefit received.</w:t>
      </w:r>
    </w:p>
    <w:p w14:paraId="27995C77" w14:textId="77777777" w:rsidR="00556B09" w:rsidRDefault="00380C1C">
      <w:pPr>
        <w:spacing w:before="160" w:after="60"/>
      </w:pPr>
      <w:r>
        <w:rPr>
          <w:b/>
          <w:bCs/>
          <w:color w:val="0A3255"/>
          <w:sz w:val="21"/>
          <w:szCs w:val="21"/>
        </w:rPr>
        <w:t>Facts</w:t>
      </w:r>
    </w:p>
    <w:p w14:paraId="417D05A4" w14:textId="77777777" w:rsidR="00556B09" w:rsidRDefault="00380C1C">
      <w:pPr>
        <w:spacing w:before="80" w:after="80"/>
        <w:ind w:left="240"/>
      </w:pPr>
      <w:r>
        <w:t>Joe Web was in the employ of the W. T. Smith Lumber Company and acting within the scope of his employment by clearing the upper floor of mill No. 2 of the company. In performance of his employment duties, he was in the act of dropping a pine block from the upper floor of the mill to the ground below; because this was the usual and ordinary way of clearing the floor, and it was the plaintiff's duty in the course of his employment to drop the block. The block weighed about 75 pounds.</w:t>
      </w:r>
    </w:p>
    <w:p w14:paraId="744E3832" w14:textId="77777777" w:rsidR="00556B09" w:rsidRDefault="00380C1C">
      <w:pPr>
        <w:spacing w:before="80" w:after="80"/>
        <w:ind w:left="240"/>
      </w:pPr>
      <w:r>
        <w:t xml:space="preserve">As Webb was dropping the block to the ground, he was on the edge of the upper floor of the mill. As he started to turn the block loose so that it would drop to the ground, he saw J. Greeley McGowin, testator of the defendants, on the ground below and directly under where the block would have fallen if the appellant turned it loose. Had he turned it loose it would have struck McGowin with such force as to have caused him serious bodily harm or death. Appellant could have remained safely on the upper floor of the mill by turning the block loose and allowing it to drop, but had he done this the block would have fallen on McGowin and caused him serious injuries or death. The only safe and reasonable way to prevent this was for appellant to hold on to the block and divert its direction in falling from the place where McGowin was standing and the only safe way to divert it so as to prevent its coming into contact </w:t>
      </w:r>
      <w:r>
        <w:lastRenderedPageBreak/>
        <w:t>with McGowin was for appellant to fall with it to the ground below. Webb did so and was injured in the process of protecting McGowin.</w:t>
      </w:r>
    </w:p>
    <w:p w14:paraId="77CECB46" w14:textId="77777777" w:rsidR="00556B09" w:rsidRDefault="00380C1C">
      <w:pPr>
        <w:spacing w:before="80" w:after="80"/>
        <w:ind w:left="240"/>
      </w:pPr>
      <w:r>
        <w:t>On September 1, 1925, in "consideration" (not used in the technical legal sense) of appellant having prevented him from sustaining death or serious bodily harm and in consideration of the injuries appellant had received, McGowin agreed with him to care for and maintain him for the remainder of appellant's life at the rate of $15 every two weeks from the time he sustained his injuries to and during the remainder of appellant's life. McGowin died and the payments stopped. Webb sued McGowin's estate.</w:t>
      </w:r>
    </w:p>
    <w:p w14:paraId="53593909" w14:textId="77777777" w:rsidR="00556B09" w:rsidRDefault="00380C1C">
      <w:pPr>
        <w:spacing w:before="160" w:after="60"/>
      </w:pPr>
      <w:r>
        <w:rPr>
          <w:b/>
          <w:bCs/>
          <w:color w:val="0A3255"/>
          <w:sz w:val="21"/>
          <w:szCs w:val="21"/>
        </w:rPr>
        <w:t>Application</w:t>
      </w:r>
    </w:p>
    <w:p w14:paraId="20EDEACF" w14:textId="77777777" w:rsidR="00556B09" w:rsidRDefault="00380C1C">
      <w:pPr>
        <w:spacing w:before="80" w:after="80"/>
        <w:ind w:left="240"/>
      </w:pPr>
      <w:r>
        <w:t>Webb argues that Webb saved J. McGowin from death or grievous bodily harm; that in doing so Webb sustained bodily injury crippling him for life; that in consideration of the services rendered and the injuries received by appellant, McGowin agreed to care for him the remainder of appellant's life, the amount to be paid being $ 15 every two weeks; that McGowin complied with this agreement until he died on January 1, 1934, and the payments were kept up to January 27, 1934, after which they were discontinued; and that McGowin's promise constitutes an obligation to Webb that is legally enforceable upon McGowin's estate.</w:t>
      </w:r>
    </w:p>
    <w:p w14:paraId="6255C730" w14:textId="77777777" w:rsidR="00556B09" w:rsidRDefault="00380C1C">
      <w:pPr>
        <w:spacing w:before="80" w:after="80"/>
        <w:ind w:left="240"/>
      </w:pPr>
      <w:r>
        <w:t>Defendant argues that the promise was without consideration; in particular, Plaintiffs fail to allege that McGowin had, at or before the services were rendered, agreed to pay appellant for them.</w:t>
      </w:r>
    </w:p>
    <w:p w14:paraId="0FC75AED" w14:textId="77777777" w:rsidR="00556B09" w:rsidRDefault="00380C1C">
      <w:pPr>
        <w:spacing w:before="160" w:after="60"/>
      </w:pPr>
      <w:r>
        <w:rPr>
          <w:b/>
          <w:bCs/>
          <w:color w:val="0A3255"/>
          <w:sz w:val="21"/>
          <w:szCs w:val="21"/>
        </w:rPr>
        <w:t>Conclusions</w:t>
      </w:r>
    </w:p>
    <w:p w14:paraId="6DF7EB72" w14:textId="77777777" w:rsidR="00556B09" w:rsidRDefault="00380C1C">
      <w:pPr>
        <w:spacing w:before="80" w:after="80"/>
        <w:ind w:left="240"/>
      </w:pPr>
      <w:r>
        <w:t>The case at bar is clearly distinguishable from that class of cases where the consideration is a mere moral obligation or conscientious duty unconnected with receipt by promisor of benefits of a material or pecuniary nature. Here the promisor received a material benefit constituting a valid consideration for his promise.</w:t>
      </w:r>
    </w:p>
    <w:p w14:paraId="5B105AD7" w14:textId="77777777" w:rsidR="00556B09" w:rsidRDefault="00380C1C">
      <w:pPr>
        <w:spacing w:before="80" w:after="80"/>
        <w:ind w:left="240"/>
      </w:pPr>
      <w:r>
        <w:t>Had McGowin been accidentally poisoned and a physician, without his knowledge or request, had administered an antidote, thus saving his life, a subsequent promise by McGowin to pay the physician would have been valid. Likewise, McGowin's agreement as disclosed by the complaint to compensate appellant for saving him from death or grievous bodily injury is valid and enforceable.</w:t>
      </w:r>
    </w:p>
    <w:p w14:paraId="1D79CFA3" w14:textId="77777777" w:rsidR="00556B09" w:rsidRDefault="00380C1C">
      <w:pPr>
        <w:spacing w:before="80" w:after="80"/>
        <w:ind w:left="240"/>
      </w:pPr>
      <w:r>
        <w:t>In saving McGowin from death or grievous bodily harm, Webb was crippled for life. This could have constituted consideration had it been bargained for before promises and performances issued. McGowin was benefited. Webb was detrimented. Benefit to the promisor or detriment to the promisee is a sufficient legal consideration for the promisor's agreement to pay.</w:t>
      </w:r>
    </w:p>
    <w:p w14:paraId="651F5869" w14:textId="77777777" w:rsidR="00556B09" w:rsidRDefault="00556B09">
      <w:pPr>
        <w:pBdr>
          <w:bottom w:val="single" w:sz="2" w:space="6" w:color="CCCCCC"/>
        </w:pBdr>
        <w:spacing w:before="240" w:after="120"/>
      </w:pPr>
    </w:p>
    <w:p w14:paraId="7E8F96D2" w14:textId="77777777" w:rsidR="00556B09" w:rsidRDefault="00380C1C">
      <w:pPr>
        <w:pStyle w:val="Heading2"/>
      </w:pPr>
      <w:r>
        <w:t>Haynes Chemical Corp. v. Staples &amp; Staples</w:t>
      </w:r>
    </w:p>
    <w:p w14:paraId="6599FEF5" w14:textId="77777777" w:rsidR="00556B09" w:rsidRDefault="00380C1C">
      <w:pPr>
        <w:spacing w:before="40" w:after="80"/>
      </w:pPr>
      <w:r>
        <w:rPr>
          <w:i/>
          <w:iCs/>
          <w:color w:val="C49A20"/>
          <w:sz w:val="19"/>
          <w:szCs w:val="19"/>
        </w:rPr>
        <w:t>Slide Deck Reference: Chapter 9, Slides 49–53</w:t>
      </w:r>
    </w:p>
    <w:p w14:paraId="5FD6E2D4" w14:textId="77777777" w:rsidR="00556B09" w:rsidRDefault="00380C1C">
      <w:pPr>
        <w:pStyle w:val="Callout"/>
        <w:spacing w:before="80" w:after="80"/>
      </w:pPr>
      <w:r>
        <w:rPr>
          <w:b/>
          <w:bCs/>
          <w:i/>
          <w:iCs/>
          <w:color w:val="555555"/>
        </w:rPr>
        <w:t xml:space="preserve">Teaching Note: </w:t>
      </w:r>
      <w:r>
        <w:rPr>
          <w:i/>
          <w:iCs/>
          <w:color w:val="555555"/>
        </w:rPr>
        <w:t xml:space="preserve">Haynes Chemical came to my attention because the R2d report's notes cites it as the basis for one of the illustrations. Accord to R2d, this case supports the exception for a "benefit conferred as a gift." Here the R2d is confusing, because elsewhere (§71) we learn that promises to give gifts are unsupported by consideration. In fact, the famous "Williston's Tramp" example illustrates the difference between enforceable promises and unenforceable promises to give conditional gifts. </w:t>
      </w:r>
      <w:r>
        <w:rPr>
          <w:i/>
          <w:iCs/>
          <w:color w:val="555555"/>
        </w:rPr>
        <w:lastRenderedPageBreak/>
        <w:t>This case is therefore useful because we need to read it closely to understand what the R2d actually means. It turns out that treatises can be unclear as well as cases. Upon a close reading, we learn that the *Haynes* court interpreted an implied mutual bargain between the parties. There was no "gift" in this case. In brief, ad advertising agency prepared an advertising plan in hopes that a client would hire the agency. The plan was not a gift in the familiar sense; rather, the plan was a lost leader expected to generate business revenue if it succeeded. In my opinion, the R2d comment e to § 86 overcomplicates this rather straightforward "exceptions." The R2d states, "\[M\]arginal cases arise in which both parties understand that what is in form a gift is intended to be reimbursed indirectly, or in which a subsequent promise to pay is expressly contemplated. Enforcement of the subsequent promise is proper in some such cases." This seems to me to be a very convoluted way of expressing what could be a much simpler proposition; namely: that bargains can be implied as well as expressed. Under my understanding, the analysis of this case is relatively clear: the bargain was that the ad agency would prepare a proposal in exchange for the client giving it full consideration. Sharp students recognize these facts, cast in this light, resemble the facts of *Steinberg*, where the applicant paid the application fee in exchange for fair consideration of his application. Therefore, I teach students through this case that there is a quasi-exception where courts will find a bargain as a matter of law even where parties did not express this as a matter of fact. This concept of implied bargain dovetails with many other concepts in contract law about implications and fits neatly within the modern consideration doctrine.</w:t>
      </w:r>
    </w:p>
    <w:p w14:paraId="51C8D973" w14:textId="77777777" w:rsidR="00556B09" w:rsidRDefault="00380C1C">
      <w:pPr>
        <w:spacing w:before="160" w:after="60"/>
      </w:pPr>
      <w:r>
        <w:rPr>
          <w:b/>
          <w:bCs/>
          <w:color w:val="0A3255"/>
          <w:sz w:val="21"/>
          <w:szCs w:val="21"/>
        </w:rPr>
        <w:t>Citation</w:t>
      </w:r>
    </w:p>
    <w:p w14:paraId="214AE2FA" w14:textId="77777777" w:rsidR="00556B09" w:rsidRDefault="00380C1C">
      <w:pPr>
        <w:spacing w:before="80" w:after="80"/>
        <w:ind w:left="240"/>
      </w:pPr>
      <w:r>
        <w:t>Haynes Chem. Corp. v. Staples &amp; Staples, Inc., 133 Va. 82, 112 S.E. 802 (1922)</w:t>
      </w:r>
    </w:p>
    <w:p w14:paraId="50F24E43" w14:textId="77777777" w:rsidR="00556B09" w:rsidRDefault="00380C1C">
      <w:pPr>
        <w:spacing w:before="160" w:after="60"/>
      </w:pPr>
      <w:r>
        <w:rPr>
          <w:b/>
          <w:bCs/>
          <w:color w:val="0A3255"/>
          <w:sz w:val="21"/>
          <w:szCs w:val="21"/>
        </w:rPr>
        <w:t>Parties</w:t>
      </w:r>
    </w:p>
    <w:p w14:paraId="7AB13814" w14:textId="77777777" w:rsidR="00556B09" w:rsidRDefault="00380C1C">
      <w:pPr>
        <w:spacing w:before="80" w:after="80"/>
        <w:ind w:left="240"/>
      </w:pPr>
      <w:r>
        <w:t>Staples &amp; Staples, Inc., Plaintiff, an advertising firm ("Advertising Counsellors")</w:t>
      </w:r>
    </w:p>
    <w:p w14:paraId="7BC14C00" w14:textId="77777777" w:rsidR="00556B09" w:rsidRDefault="00380C1C">
      <w:pPr>
        <w:spacing w:before="80" w:after="80"/>
        <w:ind w:left="240"/>
      </w:pPr>
      <w:r>
        <w:t>Haynes Chemical Corporation, Defendant, who manufactures the insecticide "Preventol"</w:t>
      </w:r>
    </w:p>
    <w:p w14:paraId="418D9C0D" w14:textId="77777777" w:rsidR="00556B09" w:rsidRDefault="00380C1C">
      <w:pPr>
        <w:spacing w:before="160" w:after="60"/>
      </w:pPr>
      <w:r>
        <w:rPr>
          <w:b/>
          <w:bCs/>
          <w:color w:val="0A3255"/>
          <w:sz w:val="21"/>
          <w:szCs w:val="21"/>
        </w:rPr>
        <w:t>Other Entities</w:t>
      </w:r>
    </w:p>
    <w:p w14:paraId="70A888E5" w14:textId="77777777" w:rsidR="00556B09" w:rsidRDefault="00380C1C">
      <w:pPr>
        <w:spacing w:before="80" w:after="80"/>
        <w:ind w:left="240"/>
      </w:pPr>
      <w:r>
        <w:t>None</w:t>
      </w:r>
    </w:p>
    <w:p w14:paraId="0C98A1CB" w14:textId="77777777" w:rsidR="00556B09" w:rsidRDefault="00380C1C">
      <w:pPr>
        <w:spacing w:before="160" w:after="60"/>
      </w:pPr>
      <w:r>
        <w:rPr>
          <w:b/>
          <w:bCs/>
          <w:color w:val="0A3255"/>
          <w:sz w:val="21"/>
          <w:szCs w:val="21"/>
        </w:rPr>
        <w:t>Procedural Posture</w:t>
      </w:r>
    </w:p>
    <w:p w14:paraId="5683B21A" w14:textId="77777777" w:rsidR="00556B09" w:rsidRDefault="00380C1C">
      <w:pPr>
        <w:spacing w:before="80" w:after="80"/>
        <w:ind w:left="240"/>
      </w:pPr>
      <w:r>
        <w:t>An advertising agency sued to collect the amount due on a bill for services rendered for the corporation. The Law and Equity Court of the City of Richmond (Virginia) found for Plaintiff (advertising agency). Defendant corporation appealed by filing a writ of error to review the judgment.</w:t>
      </w:r>
    </w:p>
    <w:p w14:paraId="1554629E" w14:textId="77777777" w:rsidR="00556B09" w:rsidRDefault="00380C1C">
      <w:pPr>
        <w:spacing w:before="160" w:after="60"/>
      </w:pPr>
      <w:r>
        <w:rPr>
          <w:b/>
          <w:bCs/>
          <w:color w:val="0A3255"/>
          <w:sz w:val="21"/>
          <w:szCs w:val="21"/>
        </w:rPr>
        <w:t>Issue</w:t>
      </w:r>
    </w:p>
    <w:p w14:paraId="615812B3" w14:textId="77777777" w:rsidR="00556B09" w:rsidRDefault="00380C1C">
      <w:pPr>
        <w:spacing w:before="80" w:after="80"/>
        <w:ind w:left="240"/>
      </w:pPr>
      <w:r>
        <w:t>The issue is whether Haynes's promise to pay Staples for expenses incurred in Staples developing an advertising plans for Haynes is legally enforceable, where Haynes promised to pay after Staples completed its work and Haynes rejected its plan?</w:t>
      </w:r>
    </w:p>
    <w:p w14:paraId="0AD24BED" w14:textId="77777777" w:rsidR="00556B09" w:rsidRDefault="00380C1C">
      <w:pPr>
        <w:spacing w:before="160" w:after="60"/>
      </w:pPr>
      <w:r>
        <w:rPr>
          <w:b/>
          <w:bCs/>
          <w:color w:val="0A3255"/>
          <w:sz w:val="21"/>
          <w:szCs w:val="21"/>
        </w:rPr>
        <w:t>Holding</w:t>
      </w:r>
    </w:p>
    <w:p w14:paraId="40B76FFB" w14:textId="77777777" w:rsidR="00556B09" w:rsidRDefault="00380C1C">
      <w:pPr>
        <w:spacing w:before="80" w:after="80"/>
        <w:ind w:left="240"/>
      </w:pPr>
      <w:r>
        <w:t>Yes, Haynes must pay Staples because the parties had an implied bargain.</w:t>
      </w:r>
    </w:p>
    <w:p w14:paraId="584FC274" w14:textId="77777777" w:rsidR="00556B09" w:rsidRDefault="00380C1C">
      <w:pPr>
        <w:spacing w:before="160" w:after="60"/>
      </w:pPr>
      <w:r>
        <w:rPr>
          <w:b/>
          <w:bCs/>
          <w:color w:val="0A3255"/>
          <w:sz w:val="21"/>
          <w:szCs w:val="21"/>
        </w:rPr>
        <w:t>Rules</w:t>
      </w:r>
    </w:p>
    <w:p w14:paraId="06E3C6EB" w14:textId="77777777" w:rsidR="00556B09" w:rsidRDefault="00380C1C">
      <w:pPr>
        <w:spacing w:before="80" w:after="80"/>
        <w:ind w:left="240"/>
      </w:pPr>
      <w:r>
        <w:t>Where one renders service for another at the latter's request, the law, in the absence of an express agreement, implies a promise to pay what those services are reasonably worth, unless it can be inferred from the circumstances that those services were to be rendered without compensation.</w:t>
      </w:r>
    </w:p>
    <w:p w14:paraId="6B52D2A0" w14:textId="77777777" w:rsidR="00556B09" w:rsidRDefault="00380C1C">
      <w:pPr>
        <w:spacing w:before="80" w:after="80"/>
        <w:ind w:left="240"/>
      </w:pPr>
      <w:r>
        <w:t xml:space="preserve">A person cannot request another to pay out money, or perform services for him, upon his agreement to render certain services for that person, and then, after the money is paid, or the services </w:t>
      </w:r>
      <w:r>
        <w:lastRenderedPageBreak/>
        <w:t>performed, refuse to keep his agreement and escape liability for the amount of money or labor so expended at his request.</w:t>
      </w:r>
    </w:p>
    <w:p w14:paraId="6367393C" w14:textId="77777777" w:rsidR="00556B09" w:rsidRDefault="00380C1C">
      <w:pPr>
        <w:spacing w:before="80" w:after="80"/>
        <w:ind w:left="240"/>
      </w:pPr>
      <w:r>
        <w:t>An express promise, therefore, as it should seem, can only revive a precedent good consideration, which might have been enforced at law through the medium of an implied promise, had it not been suspended by some positive rule of law, but can give no original right of action if the obligation on which it is founded never could have been enforced at law, though not barred by any legal maxim or statute provision.</w:t>
      </w:r>
    </w:p>
    <w:p w14:paraId="0A0BAF68" w14:textId="77777777" w:rsidR="00556B09" w:rsidRDefault="00380C1C">
      <w:pPr>
        <w:spacing w:before="80" w:after="80"/>
        <w:ind w:left="240"/>
      </w:pPr>
      <w:r>
        <w:t>An act of an agent from which he derives no personal benefit, but which is done in good faith for the benefit of his principal, and which was apparently necessary and would redound to his benefit, will be held to have been ratified and acquiesced in, and thereby rendered valid upon slight evidence."</w:t>
      </w:r>
    </w:p>
    <w:p w14:paraId="7D54DEE0" w14:textId="77777777" w:rsidR="00556B09" w:rsidRDefault="00380C1C">
      <w:pPr>
        <w:spacing w:before="160" w:after="60"/>
      </w:pPr>
      <w:r>
        <w:rPr>
          <w:b/>
          <w:bCs/>
          <w:color w:val="0A3255"/>
          <w:sz w:val="21"/>
          <w:szCs w:val="21"/>
        </w:rPr>
        <w:t>Facts</w:t>
      </w:r>
    </w:p>
    <w:p w14:paraId="3BF73D1F" w14:textId="77777777" w:rsidR="00556B09" w:rsidRDefault="00380C1C">
      <w:pPr>
        <w:spacing w:before="80" w:after="80"/>
        <w:ind w:left="240"/>
      </w:pPr>
      <w:r>
        <w:t>The plaintiff and defendant are both corporations duly chartered under the laws of the State of Virginia. The defendant, Hayes Chemical Corp., is engaged in the manufacture and sale of an insecticide product known as "Preventol." The plaintiff, Staples &amp; Staples, Inc., is engaged in the advertising business, styling themselves "Advertising Counsellors."</w:t>
      </w:r>
    </w:p>
    <w:p w14:paraId="16F0B0F2" w14:textId="77777777" w:rsidR="00556B09" w:rsidRDefault="00380C1C">
      <w:pPr>
        <w:spacing w:before="80" w:after="80"/>
        <w:ind w:left="240"/>
      </w:pPr>
      <w:r>
        <w:t>Advertising counsellors or ad agencies are in a sense advisors to the manufacturers of the country as to how to market their products. A manufacturer desiring to put a product upon the market selects an agent and directs him to map out plans for marketing his product. The agent's remuneration for handling the advertising campaign usually consists of a commission of 15 per cent. on the space which the manufacturer buys and is paid by the publishers. The cost of drawings, displays and matters of that kind is invariably paid for by the manufacturer of the goods.</w:t>
      </w:r>
    </w:p>
    <w:p w14:paraId="2AC0EFDC" w14:textId="77777777" w:rsidR="00556B09" w:rsidRDefault="00380C1C">
      <w:pPr>
        <w:spacing w:before="80" w:after="80"/>
        <w:ind w:left="240"/>
      </w:pPr>
      <w:r>
        <w:t>In August, 1919, C. P. Hasbrook, treasurer and a director of the defendant Haynes, had an interview with H. L. Staples, president, and J. W. Fawcett, vice president, of the plaintiff corporation, and commissioned them to prepare an advertising plan for the defendant, showing them how to put "Preventol" on the market, promising them their plans would receive the heartiest consideration on the part of his people, and, if satisfactory, the advertising under such plan would go to them.</w:t>
      </w:r>
    </w:p>
    <w:p w14:paraId="46BE8A63" w14:textId="77777777" w:rsidR="00556B09" w:rsidRDefault="00380C1C">
      <w:pPr>
        <w:spacing w:before="80" w:after="80"/>
        <w:ind w:left="240"/>
      </w:pPr>
      <w:r>
        <w:t>Acting under instructions of Director Hasbrook, the plaintiff proceeded to make the plans without expectation of payment therefor, if satisfactory, as in that event the plaintiff would be selected to handle the campaign and make his commission out of the publishers; and if unsatisfactory, it would be entitled to nothing, provided, in either event a decision in good faith was made on the merits of the plan.</w:t>
      </w:r>
    </w:p>
    <w:p w14:paraId="16CFCC0A" w14:textId="77777777" w:rsidR="00556B09" w:rsidRDefault="00380C1C">
      <w:pPr>
        <w:spacing w:before="80" w:after="80"/>
        <w:ind w:left="240"/>
      </w:pPr>
      <w:r>
        <w:t>Later on Hasbrook requested the plaintiff to speed up the plan and on October 12, 1919, Staples and Fawcett presented the plan to C. P. Hasbrook, treasurer and director, L. G. Larus, director, and Roger Topp, vice president and general manager of the defendant corporation, all three of whom expressed themselves as satisfied with the campaign plan in all respects.</w:t>
      </w:r>
    </w:p>
    <w:p w14:paraId="3CD34777" w14:textId="77777777" w:rsidR="00556B09" w:rsidRDefault="00380C1C">
      <w:pPr>
        <w:spacing w:before="80" w:after="80"/>
        <w:ind w:left="240"/>
      </w:pPr>
      <w:r>
        <w:t>Hasbrook and Larus left the room, stating that Topp, as general manager, was the man to sell, and would have the last say; and at their suggestion the plans were left at defendant's office for their study. Later Hasbrook attended a meeting of the board of directors of his company in New York, taking with him the proxy of Larus. Having no notice of the meeting, no representative of the plaintiff was present to explain the plan, nor was the plan itself, the sketches, statistics, merchandise data, or results of trade investigations, there. At the close of the meeting, Hasbrook telegraphed Topp: "Our president deems it necessary to have a New York agent. Advise Staples."</w:t>
      </w:r>
    </w:p>
    <w:p w14:paraId="1069840A" w14:textId="77777777" w:rsidR="00556B09" w:rsidRDefault="00380C1C">
      <w:pPr>
        <w:spacing w:before="80" w:after="80"/>
        <w:ind w:left="240"/>
      </w:pPr>
      <w:r>
        <w:lastRenderedPageBreak/>
        <w:t>The plaintiff spent a large sum of money to produce a satisfactory plan, and there is nothing in the telegram to indicate that the plan was not satisfactory. Later Topp said to Staples and Fawcett, in discussing what happened at the New York meeting, "It looks like you got the rough end of the poker; however, you did a good job; your work was fine, and we feel you ought to be recompensed, and we would like for you to send us a bill for your expenses."</w:t>
      </w:r>
    </w:p>
    <w:p w14:paraId="3AFB2503" w14:textId="77777777" w:rsidR="00556B09" w:rsidRDefault="00380C1C">
      <w:pPr>
        <w:spacing w:before="80" w:after="80"/>
        <w:ind w:left="240"/>
      </w:pPr>
      <w:r>
        <w:t>The bill was sent, but not paid, and this suit was brought to collect it.</w:t>
      </w:r>
    </w:p>
    <w:p w14:paraId="4FC7B277" w14:textId="77777777" w:rsidR="00556B09" w:rsidRDefault="00380C1C">
      <w:pPr>
        <w:spacing w:before="160" w:after="60"/>
      </w:pPr>
      <w:r>
        <w:rPr>
          <w:b/>
          <w:bCs/>
          <w:color w:val="0A3255"/>
          <w:sz w:val="21"/>
          <w:szCs w:val="21"/>
        </w:rPr>
        <w:t>Application</w:t>
      </w:r>
    </w:p>
    <w:p w14:paraId="3B1658EC" w14:textId="77777777" w:rsidR="00556B09" w:rsidRDefault="00380C1C">
      <w:pPr>
        <w:spacing w:before="80" w:after="80"/>
        <w:ind w:left="240"/>
      </w:pPr>
      <w:r>
        <w:t>Plaintiff advertising agency argues that Defendant client corporation promised to pay Plaintiff for expenses Plaintiff incurred in developing an advertising plan for Defendant.</w:t>
      </w:r>
    </w:p>
    <w:p w14:paraId="635E1978" w14:textId="77777777" w:rsidR="00556B09" w:rsidRDefault="00380C1C">
      <w:pPr>
        <w:spacing w:before="80" w:after="80"/>
        <w:ind w:left="240"/>
      </w:pPr>
      <w:r>
        <w:t>Defendant argues this promise is unenforceable since it is unsupported by consideration. Defendant made this promise after Plaintiff gave Defendant the "gift" of an advertising proposal, gratis.</w:t>
      </w:r>
    </w:p>
    <w:p w14:paraId="2C03F23A" w14:textId="77777777" w:rsidR="00556B09" w:rsidRDefault="00380C1C">
      <w:pPr>
        <w:spacing w:before="160" w:after="60"/>
      </w:pPr>
      <w:r>
        <w:rPr>
          <w:b/>
          <w:bCs/>
          <w:color w:val="0A3255"/>
          <w:sz w:val="21"/>
          <w:szCs w:val="21"/>
        </w:rPr>
        <w:t>Conclusions</w:t>
      </w:r>
    </w:p>
    <w:p w14:paraId="2E70688C" w14:textId="77777777" w:rsidR="00556B09" w:rsidRDefault="00380C1C">
      <w:pPr>
        <w:spacing w:before="80" w:after="80"/>
        <w:ind w:left="240"/>
      </w:pPr>
      <w:r>
        <w:t>Defendant made an implied promise to give Plaintiff's proposal full and fair consideration. Yet Defendant appeared not to do as promised. It is plausible under these facts that Defendant client did not consider Plaintiff ad agency's proposal as thoroughly as promised because Plaintiff was not located in New York City.</w:t>
      </w:r>
    </w:p>
    <w:p w14:paraId="296795A8" w14:textId="77777777" w:rsidR="00556B09" w:rsidRDefault="00380C1C">
      <w:pPr>
        <w:spacing w:before="80" w:after="80"/>
        <w:ind w:left="240"/>
      </w:pPr>
      <w:r>
        <w:t>Instead of breach this implied bargain, Defendant offered a substituted contract, under which Defendant would pay the Plaintiff the amount expended by the Plaintiff at the defendant's request. This appears to be a contract substituted for the original promise by Defendant to give Plaintiff full consideration. The consideration for this new promise is release for the old one.</w:t>
      </w:r>
    </w:p>
    <w:p w14:paraId="05E51CDC" w14:textId="77777777" w:rsidR="00556B09" w:rsidRDefault="00380C1C">
      <w:pPr>
        <w:spacing w:before="80" w:after="80"/>
        <w:ind w:left="240"/>
      </w:pPr>
      <w:r>
        <w:t>Thus, this is not a case of no consideration. Rather, Defendant had a pre-existing obligation to consider Plaintiff's proposal fully and fairly. In lieu of fulfilling this obligation, Defendant offered to pay Plaintiff's expenses in preparing the proposal.</w:t>
      </w:r>
    </w:p>
    <w:p w14:paraId="4190DAB2" w14:textId="77777777" w:rsidR="00556B09" w:rsidRDefault="00380C1C">
      <w:pPr>
        <w:spacing w:before="80" w:after="80"/>
        <w:ind w:left="240"/>
      </w:pPr>
      <w:r>
        <w:t>Admitting that the making of the contract was irregular, in its inception, those who governed the corporation will be held, by their conduct, to have waived such irregularity, and the corporation is estopped to rely on it as a defense to this action.</w:t>
      </w:r>
    </w:p>
    <w:p w14:paraId="6D22B009" w14:textId="77777777" w:rsidR="00556B09" w:rsidRDefault="00556B09">
      <w:pPr>
        <w:pBdr>
          <w:bottom w:val="single" w:sz="2" w:space="6" w:color="CCCCCC"/>
        </w:pBdr>
        <w:spacing w:before="240" w:after="120"/>
      </w:pPr>
    </w:p>
    <w:p w14:paraId="66C82D26" w14:textId="77777777" w:rsidR="00556B09" w:rsidRDefault="00380C1C">
      <w:pPr>
        <w:pStyle w:val="Heading2"/>
      </w:pPr>
      <w:r>
        <w:t>Edson v. Poppe</w:t>
      </w:r>
    </w:p>
    <w:p w14:paraId="2878E997" w14:textId="77777777" w:rsidR="00556B09" w:rsidRDefault="00380C1C">
      <w:pPr>
        <w:spacing w:before="40" w:after="80"/>
      </w:pPr>
      <w:r>
        <w:rPr>
          <w:i/>
          <w:iCs/>
          <w:color w:val="C49A20"/>
          <w:sz w:val="19"/>
          <w:szCs w:val="19"/>
        </w:rPr>
        <w:t>Slide Deck Reference: Chapter 9, Slides 49–53</w:t>
      </w:r>
    </w:p>
    <w:p w14:paraId="41A61714" w14:textId="77777777" w:rsidR="00556B09" w:rsidRDefault="00380C1C">
      <w:pPr>
        <w:pStyle w:val="Callout"/>
        <w:spacing w:before="80" w:after="80"/>
      </w:pPr>
      <w:r>
        <w:rPr>
          <w:b/>
          <w:bCs/>
          <w:i/>
          <w:iCs/>
          <w:color w:val="555555"/>
        </w:rPr>
        <w:t xml:space="preserve">Teaching Note: </w:t>
      </w:r>
      <w:r>
        <w:rPr>
          <w:i/>
          <w:iCs/>
          <w:color w:val="555555"/>
        </w:rPr>
        <w:t xml:space="preserve">R2d uses the facts of *Edson* as Illustration #10 to § cmt. f, "Benefit conferred pursuant to contract." This comment might be better titled as "antecedent promise to pay for benefit received pursuant to another's contract." The key learning from this case is this: where a contract at law is properly formed (with offer, acceptance, and consideration), where that contract is performed by one side and not the other, where some third party benefits from the performance, and where that same third party offers to render the as-yet unperformed exchange promise under the original contract, that otherwise gratuitous promise is binding. This rule seems to derive from equitable concerns about unjust enrichment: where a third party is enriched by some performance, and where that enrichment is unjust because the performing party was not paid for that performance as bargained for, and where the enriched party promises to pay for the amount of enrichment, it is inequitable to permit the promising party to use consideration as a defense against this promise. Even without the promise, a court sitting in equity might </w:t>
      </w:r>
      <w:r>
        <w:rPr>
          <w:i/>
          <w:iCs/>
          <w:color w:val="555555"/>
        </w:rPr>
        <w:lastRenderedPageBreak/>
        <w:t>use the doctrine of unjust enrichment to require the benefitting party to disgorge the value of the benefit; here, with the addition of a promise to do precisely that, there is little doubt that courts should enforce that promise to make restitution as a matter of equity.</w:t>
      </w:r>
    </w:p>
    <w:p w14:paraId="1BD03036" w14:textId="77777777" w:rsidR="00556B09" w:rsidRDefault="00380C1C">
      <w:pPr>
        <w:spacing w:before="160" w:after="60"/>
      </w:pPr>
      <w:r>
        <w:rPr>
          <w:b/>
          <w:bCs/>
          <w:color w:val="0A3255"/>
          <w:sz w:val="21"/>
          <w:szCs w:val="21"/>
        </w:rPr>
        <w:t>Citation</w:t>
      </w:r>
    </w:p>
    <w:p w14:paraId="1CD64835" w14:textId="77777777" w:rsidR="00556B09" w:rsidRDefault="00380C1C">
      <w:pPr>
        <w:spacing w:before="80" w:after="80"/>
        <w:ind w:left="240"/>
      </w:pPr>
      <w:r>
        <w:t>Edson v. Poppe, 24 S.D. 466, 124 N.W. 441(1910)</w:t>
      </w:r>
    </w:p>
    <w:p w14:paraId="639CE2C2" w14:textId="77777777" w:rsidR="00556B09" w:rsidRDefault="00380C1C">
      <w:pPr>
        <w:spacing w:before="160" w:after="60"/>
      </w:pPr>
      <w:r>
        <w:rPr>
          <w:b/>
          <w:bCs/>
          <w:color w:val="0A3255"/>
          <w:sz w:val="21"/>
          <w:szCs w:val="21"/>
        </w:rPr>
        <w:t>Parties</w:t>
      </w:r>
    </w:p>
    <w:p w14:paraId="14B40D96" w14:textId="77777777" w:rsidR="00556B09" w:rsidRDefault="00380C1C">
      <w:pPr>
        <w:spacing w:before="80" w:after="80"/>
        <w:ind w:left="240"/>
      </w:pPr>
      <w:r>
        <w:t>George F. Edson, Plaintiff-Appellee</w:t>
      </w:r>
    </w:p>
    <w:p w14:paraId="5A79F68D" w14:textId="77777777" w:rsidR="00556B09" w:rsidRDefault="00380C1C">
      <w:pPr>
        <w:spacing w:before="80" w:after="80"/>
        <w:ind w:left="240"/>
      </w:pPr>
      <w:r>
        <w:t>William Poppe, Defendant-Appellant</w:t>
      </w:r>
    </w:p>
    <w:p w14:paraId="13F46EDE" w14:textId="77777777" w:rsidR="00556B09" w:rsidRDefault="00380C1C">
      <w:pPr>
        <w:spacing w:before="160" w:after="60"/>
      </w:pPr>
      <w:r>
        <w:rPr>
          <w:b/>
          <w:bCs/>
          <w:color w:val="0A3255"/>
          <w:sz w:val="21"/>
          <w:szCs w:val="21"/>
        </w:rPr>
        <w:t>Other Entities</w:t>
      </w:r>
    </w:p>
    <w:p w14:paraId="234E06DA" w14:textId="77777777" w:rsidR="00556B09" w:rsidRDefault="00380C1C">
      <w:pPr>
        <w:spacing w:before="80" w:after="80"/>
        <w:ind w:left="240"/>
      </w:pPr>
      <w:r>
        <w:t>George Poppe, tenant of Defendant</w:t>
      </w:r>
    </w:p>
    <w:p w14:paraId="0369A8A0" w14:textId="77777777" w:rsidR="00556B09" w:rsidRDefault="00380C1C">
      <w:pPr>
        <w:spacing w:before="160" w:after="60"/>
      </w:pPr>
      <w:r>
        <w:rPr>
          <w:b/>
          <w:bCs/>
          <w:color w:val="0A3255"/>
          <w:sz w:val="21"/>
          <w:szCs w:val="21"/>
        </w:rPr>
        <w:t>Procedural Posture</w:t>
      </w:r>
    </w:p>
    <w:p w14:paraId="0776A3EC" w14:textId="77777777" w:rsidR="00556B09" w:rsidRDefault="00380C1C">
      <w:pPr>
        <w:spacing w:before="80" w:after="80"/>
        <w:ind w:left="240"/>
      </w:pPr>
      <w:r>
        <w:t>In an action by plaintiff tenant to recover from defendant owner under an oral contract, the owner sought review of a judgment of the Circuit Court, Turner County (South Dakota), which, upon a jury verdict, entered judgment in favor of the tenant.</w:t>
      </w:r>
    </w:p>
    <w:p w14:paraId="6D7B4523" w14:textId="77777777" w:rsidR="00556B09" w:rsidRDefault="00380C1C">
      <w:pPr>
        <w:spacing w:before="160" w:after="60"/>
      </w:pPr>
      <w:r>
        <w:rPr>
          <w:b/>
          <w:bCs/>
          <w:color w:val="0A3255"/>
          <w:sz w:val="21"/>
          <w:szCs w:val="21"/>
        </w:rPr>
        <w:t>Issue</w:t>
      </w:r>
    </w:p>
    <w:p w14:paraId="2D183698" w14:textId="77777777" w:rsidR="00556B09" w:rsidRDefault="00380C1C">
      <w:pPr>
        <w:spacing w:before="80" w:after="80"/>
        <w:ind w:left="240"/>
      </w:pPr>
      <w:r>
        <w:t>The issue is whether the defendant's antecedent promise to pay for a well that plaintiff build on his land is binding, where the plaintiff built that well pursuant to a contract with defendant's tenant?</w:t>
      </w:r>
    </w:p>
    <w:p w14:paraId="14F327D5" w14:textId="77777777" w:rsidR="00556B09" w:rsidRDefault="00380C1C">
      <w:pPr>
        <w:spacing w:before="160" w:after="60"/>
      </w:pPr>
      <w:r>
        <w:rPr>
          <w:b/>
          <w:bCs/>
          <w:color w:val="0A3255"/>
          <w:sz w:val="21"/>
          <w:szCs w:val="21"/>
        </w:rPr>
        <w:t>Holding</w:t>
      </w:r>
    </w:p>
    <w:p w14:paraId="4F4BDC36" w14:textId="77777777" w:rsidR="00556B09" w:rsidRDefault="00380C1C">
      <w:pPr>
        <w:spacing w:before="80" w:after="80"/>
        <w:ind w:left="240"/>
      </w:pPr>
      <w:r>
        <w:t>Yes, defendant's promise is binding.</w:t>
      </w:r>
    </w:p>
    <w:p w14:paraId="2C4BE88C" w14:textId="77777777" w:rsidR="00556B09" w:rsidRDefault="00380C1C">
      <w:pPr>
        <w:spacing w:before="160" w:after="60"/>
      </w:pPr>
      <w:r>
        <w:rPr>
          <w:b/>
          <w:bCs/>
          <w:color w:val="0A3255"/>
          <w:sz w:val="21"/>
          <w:szCs w:val="21"/>
        </w:rPr>
        <w:t>Rules</w:t>
      </w:r>
    </w:p>
    <w:p w14:paraId="77251008" w14:textId="77777777" w:rsidR="00556B09" w:rsidRDefault="00380C1C">
      <w:pPr>
        <w:spacing w:before="80" w:after="80"/>
        <w:ind w:left="240"/>
      </w:pPr>
      <w:r>
        <w:t>The general rule is that past services are not a sufficient consideration for a promise to pay therefor, made at a subsequent time, and after such services have been fully rendered and completed; but in some courts a modified doctrine of moral obligation is adopted, and it is held that a moral obligation, founded on previous benefits received by the promisor at the hands of the promisee, will support a promise by him.</w:t>
      </w:r>
    </w:p>
    <w:p w14:paraId="63E5068E" w14:textId="77777777" w:rsidR="00556B09" w:rsidRDefault="00380C1C">
      <w:pPr>
        <w:spacing w:before="80" w:after="80"/>
        <w:ind w:left="240"/>
      </w:pPr>
      <w:r>
        <w:t>The authorities are not so clear as to the sufficiency of past services, rendered without previous request, to support an express promise; but, when proper distinctions are made, the cases as a whole seem to warrant the statement that such a promise is supported by a sufficient consideration if the services were beneficial, and were not intended to be gratuitous.</w:t>
      </w:r>
    </w:p>
    <w:p w14:paraId="643954F8" w14:textId="77777777" w:rsidR="00556B09" w:rsidRDefault="00380C1C">
      <w:pPr>
        <w:spacing w:before="160" w:after="60"/>
      </w:pPr>
      <w:r>
        <w:rPr>
          <w:b/>
          <w:bCs/>
          <w:color w:val="0A3255"/>
          <w:sz w:val="21"/>
          <w:szCs w:val="21"/>
        </w:rPr>
        <w:t>Facts</w:t>
      </w:r>
    </w:p>
    <w:p w14:paraId="067D90B4" w14:textId="77777777" w:rsidR="00556B09" w:rsidRDefault="00380C1C">
      <w:pPr>
        <w:spacing w:before="80" w:after="80"/>
        <w:ind w:left="240"/>
      </w:pPr>
      <w:r>
        <w:t>George Poppe leased land in Turner County, South Dakota, from William Poppe. During the term of the lease (in 1904), George Poppe hired George Edson to drill and dig a water well upon the land in exchange for $250. Such a well constitutes an improvement upon the land, which was owned by William Poppe.</w:t>
      </w:r>
    </w:p>
    <w:p w14:paraId="1A24FE5E" w14:textId="77777777" w:rsidR="00556B09" w:rsidRDefault="00380C1C">
      <w:pPr>
        <w:spacing w:before="80" w:after="80"/>
        <w:ind w:left="240"/>
      </w:pPr>
      <w:r>
        <w:t>On August 5, 1905, William Poppe examined the well and promised to pay George Edson $250 for digging it. William Poppe later refused to pay George Edson, and Edson brought this lawsuit.</w:t>
      </w:r>
    </w:p>
    <w:p w14:paraId="183F1FBD" w14:textId="77777777" w:rsidR="00556B09" w:rsidRDefault="00380C1C">
      <w:pPr>
        <w:spacing w:before="160" w:after="60"/>
      </w:pPr>
      <w:r>
        <w:rPr>
          <w:b/>
          <w:bCs/>
          <w:color w:val="0A3255"/>
          <w:sz w:val="21"/>
          <w:szCs w:val="21"/>
        </w:rPr>
        <w:lastRenderedPageBreak/>
        <w:t>Application</w:t>
      </w:r>
    </w:p>
    <w:p w14:paraId="48B142FE" w14:textId="77777777" w:rsidR="00556B09" w:rsidRDefault="00380C1C">
      <w:pPr>
        <w:spacing w:before="80" w:after="80"/>
        <w:ind w:left="240"/>
      </w:pPr>
      <w:r>
        <w:t>Plaintiff claims that Defendant promised to pay him $250 and failed to do it. George Edson's digging and casing of the well in question inured directly to the benefit on William Poppe, who owned the land; and that, after he had seen and examined the same, William Poppe expressly promised and agreed to pay George Edson the reasonable value thereof. Plaintiff argues that said well was made under such circumstances as could not be deemed gratuitous on the part of plaintiff, or an act of voluntary courtesy to defendant.</w:t>
      </w:r>
    </w:p>
    <w:p w14:paraId="5363DFFE" w14:textId="77777777" w:rsidR="00556B09" w:rsidRDefault="00380C1C">
      <w:pPr>
        <w:spacing w:before="80" w:after="80"/>
        <w:ind w:left="240"/>
      </w:pPr>
      <w:r>
        <w:t>Defendant claims that Defendant is not obligation to pay $250 because the "consideration" for that promise is a "past consideration," which is no consideration for any promise.</w:t>
      </w:r>
    </w:p>
    <w:p w14:paraId="3994E552" w14:textId="77777777" w:rsidR="00556B09" w:rsidRDefault="00380C1C">
      <w:pPr>
        <w:spacing w:before="160" w:after="60"/>
      </w:pPr>
      <w:r>
        <w:rPr>
          <w:b/>
          <w:bCs/>
          <w:color w:val="0A3255"/>
          <w:sz w:val="21"/>
          <w:szCs w:val="21"/>
        </w:rPr>
        <w:t>Conclusions</w:t>
      </w:r>
    </w:p>
    <w:p w14:paraId="202E50A9" w14:textId="77777777" w:rsidR="00556B09" w:rsidRDefault="00380C1C">
      <w:pPr>
        <w:spacing w:before="80" w:after="80"/>
        <w:ind w:left="240"/>
      </w:pPr>
      <w:r>
        <w:t>Under the circumstances alleged, the subsequent promise of defendant to pay plaintiff the reasonable value for digging and casing said well was binding, and supported by sufficient consideration.</w:t>
      </w:r>
    </w:p>
    <w:p w14:paraId="2BD91D04" w14:textId="77777777" w:rsidR="00556B09" w:rsidRDefault="00556B09">
      <w:pPr>
        <w:pBdr>
          <w:bottom w:val="single" w:sz="2" w:space="6" w:color="CCCCCC"/>
        </w:pBdr>
        <w:spacing w:before="240" w:after="120"/>
      </w:pPr>
    </w:p>
    <w:p w14:paraId="433AF014" w14:textId="77777777" w:rsidR="00556B09" w:rsidRDefault="00380C1C">
      <w:pPr>
        <w:pStyle w:val="Heading2"/>
      </w:pPr>
      <w:r>
        <w:t>Muir v. Kane</w:t>
      </w:r>
    </w:p>
    <w:p w14:paraId="47190FFF" w14:textId="77777777" w:rsidR="00556B09" w:rsidRDefault="00380C1C">
      <w:pPr>
        <w:spacing w:before="40" w:after="80"/>
      </w:pPr>
      <w:r>
        <w:rPr>
          <w:i/>
          <w:iCs/>
          <w:color w:val="C49A20"/>
          <w:sz w:val="19"/>
          <w:szCs w:val="19"/>
        </w:rPr>
        <w:t>Slide Deck Reference: Chapter 9, Slides 49–53</w:t>
      </w:r>
    </w:p>
    <w:p w14:paraId="27879696" w14:textId="77777777" w:rsidR="00556B09" w:rsidRDefault="00380C1C">
      <w:pPr>
        <w:pStyle w:val="Callout"/>
        <w:spacing w:before="80" w:after="80"/>
      </w:pPr>
      <w:r>
        <w:rPr>
          <w:b/>
          <w:bCs/>
          <w:i/>
          <w:iCs/>
          <w:color w:val="555555"/>
        </w:rPr>
        <w:t xml:space="preserve">Teaching Note: </w:t>
      </w:r>
      <w:r>
        <w:rPr>
          <w:i/>
          <w:iCs/>
          <w:color w:val="555555"/>
        </w:rPr>
        <w:t>This case provides an opportunity to introduce the statute of frauds specifically and the concept of formed yet unenforceable contracts generally. Many states, including the State of Washington, where this case occurs, require agreements for real estate commission to be in writing.</w:t>
      </w:r>
    </w:p>
    <w:p w14:paraId="17A8B004" w14:textId="77777777" w:rsidR="00556B09" w:rsidRDefault="00380C1C">
      <w:pPr>
        <w:spacing w:before="160" w:after="60"/>
      </w:pPr>
      <w:r>
        <w:rPr>
          <w:b/>
          <w:bCs/>
          <w:color w:val="0A3255"/>
          <w:sz w:val="21"/>
          <w:szCs w:val="21"/>
        </w:rPr>
        <w:t>Citation</w:t>
      </w:r>
    </w:p>
    <w:p w14:paraId="3D7553C8" w14:textId="77777777" w:rsidR="00556B09" w:rsidRDefault="00380C1C">
      <w:pPr>
        <w:spacing w:before="80" w:after="80"/>
        <w:ind w:left="240"/>
      </w:pPr>
      <w:r>
        <w:t>Muir v. Kane, 55 Wash. 131, 104 P. 153 (1909)</w:t>
      </w:r>
    </w:p>
    <w:p w14:paraId="591C00B0" w14:textId="77777777" w:rsidR="00556B09" w:rsidRDefault="00380C1C">
      <w:pPr>
        <w:spacing w:before="160" w:after="60"/>
      </w:pPr>
      <w:r>
        <w:rPr>
          <w:b/>
          <w:bCs/>
          <w:color w:val="0A3255"/>
          <w:sz w:val="21"/>
          <w:szCs w:val="21"/>
        </w:rPr>
        <w:t>Parties</w:t>
      </w:r>
    </w:p>
    <w:p w14:paraId="22534265" w14:textId="77777777" w:rsidR="00556B09" w:rsidRDefault="00380C1C">
      <w:pPr>
        <w:spacing w:before="80" w:after="80"/>
        <w:ind w:left="240"/>
      </w:pPr>
      <w:r>
        <w:t>B.L. Muir &amp; Co., Plaintiff-Respondent (Appellee), a general real estate business in Seattle, Washington, broker regarding purchase and sale or real estate in King Country, Washington.</w:t>
      </w:r>
    </w:p>
    <w:p w14:paraId="6F26EA17" w14:textId="77777777" w:rsidR="00556B09" w:rsidRDefault="00380C1C">
      <w:pPr>
        <w:spacing w:before="80" w:after="80"/>
        <w:ind w:left="240"/>
      </w:pPr>
      <w:r>
        <w:t>M. Francis Kane, Defendant-Appellant, and Ida Kane, his wife, seller of real estate in King County, Washington.</w:t>
      </w:r>
    </w:p>
    <w:p w14:paraId="42EF668C" w14:textId="77777777" w:rsidR="00556B09" w:rsidRDefault="00380C1C">
      <w:pPr>
        <w:spacing w:before="160" w:after="60"/>
      </w:pPr>
      <w:r>
        <w:rPr>
          <w:b/>
          <w:bCs/>
          <w:color w:val="0A3255"/>
          <w:sz w:val="21"/>
          <w:szCs w:val="21"/>
        </w:rPr>
        <w:t>Other Entities</w:t>
      </w:r>
    </w:p>
    <w:p w14:paraId="753DDBCD" w14:textId="77777777" w:rsidR="00556B09" w:rsidRDefault="00380C1C">
      <w:pPr>
        <w:spacing w:before="80" w:after="80"/>
        <w:ind w:left="240"/>
      </w:pPr>
      <w:r>
        <w:t>Paul Bush, purchaser of real estate in King County, Washington</w:t>
      </w:r>
    </w:p>
    <w:p w14:paraId="61264A98" w14:textId="77777777" w:rsidR="00556B09" w:rsidRDefault="00380C1C">
      <w:pPr>
        <w:spacing w:before="160" w:after="60"/>
      </w:pPr>
      <w:r>
        <w:rPr>
          <w:b/>
          <w:bCs/>
          <w:color w:val="0A3255"/>
          <w:sz w:val="21"/>
          <w:szCs w:val="21"/>
        </w:rPr>
        <w:t>Procedural Posture</w:t>
      </w:r>
    </w:p>
    <w:p w14:paraId="1508A47B" w14:textId="77777777" w:rsidR="00556B09" w:rsidRDefault="00380C1C">
      <w:pPr>
        <w:spacing w:before="80" w:after="80"/>
        <w:ind w:left="240"/>
      </w:pPr>
      <w:r>
        <w:t>Appeal from a judgment of the superior court for King county, Griffin, J., entered May 15, 1908, upon findings in favor of the plaintiff, after a trial on the merits before the court without a jury, in an action to recover a broker's commission.</w:t>
      </w:r>
    </w:p>
    <w:p w14:paraId="079AAE72" w14:textId="77777777" w:rsidR="00556B09" w:rsidRDefault="00380C1C">
      <w:pPr>
        <w:spacing w:before="160" w:after="60"/>
      </w:pPr>
      <w:r>
        <w:rPr>
          <w:b/>
          <w:bCs/>
          <w:color w:val="0A3255"/>
          <w:sz w:val="21"/>
          <w:szCs w:val="21"/>
        </w:rPr>
        <w:t>Issue</w:t>
      </w:r>
    </w:p>
    <w:p w14:paraId="542301E3" w14:textId="77777777" w:rsidR="00556B09" w:rsidRDefault="00380C1C">
      <w:pPr>
        <w:spacing w:before="80" w:after="80"/>
        <w:ind w:left="240"/>
      </w:pPr>
      <w:r>
        <w:t>The issue is whether property seller's promise to pay a real estate broker is enforceable, where the seller promised to pay after the sale was completed and where the seller had previously promised to pay this broker's fee under a prior unenforceable agreement?</w:t>
      </w:r>
    </w:p>
    <w:p w14:paraId="5E0C3D53" w14:textId="77777777" w:rsidR="00556B09" w:rsidRDefault="00380C1C">
      <w:pPr>
        <w:spacing w:before="160" w:after="60"/>
      </w:pPr>
      <w:r>
        <w:rPr>
          <w:b/>
          <w:bCs/>
          <w:color w:val="0A3255"/>
          <w:sz w:val="21"/>
          <w:szCs w:val="21"/>
        </w:rPr>
        <w:lastRenderedPageBreak/>
        <w:t>Holding</w:t>
      </w:r>
    </w:p>
    <w:p w14:paraId="16998D85" w14:textId="77777777" w:rsidR="00556B09" w:rsidRDefault="00380C1C">
      <w:pPr>
        <w:spacing w:before="80" w:after="80"/>
        <w:ind w:left="240"/>
      </w:pPr>
      <w:r>
        <w:t>Yes, the subsequent promise to pay the commission revived the prior and unenforceable obligation to do same.</w:t>
      </w:r>
    </w:p>
    <w:p w14:paraId="1BD6DE2B" w14:textId="77777777" w:rsidR="00556B09" w:rsidRDefault="00380C1C">
      <w:pPr>
        <w:spacing w:before="160" w:after="60"/>
      </w:pPr>
      <w:r>
        <w:rPr>
          <w:b/>
          <w:bCs/>
          <w:color w:val="0A3255"/>
          <w:sz w:val="21"/>
          <w:szCs w:val="21"/>
        </w:rPr>
        <w:t>Rules</w:t>
      </w:r>
    </w:p>
    <w:p w14:paraId="1D15C99A" w14:textId="77777777" w:rsidR="00556B09" w:rsidRDefault="00380C1C">
      <w:pPr>
        <w:spacing w:before="80" w:after="80"/>
        <w:ind w:left="240"/>
      </w:pPr>
      <w:r>
        <w:t>The statute governing contracts for commissions for buying or selling real estate provides that any agreement authorizing an employee, an agent or broker, to sell or purchase real estate for compensation or a commission, shall be void unless the agreement, contract, or promise, or some note or memorandum thereof, be in writing.</w:t>
      </w:r>
    </w:p>
    <w:p w14:paraId="67E3D257" w14:textId="77777777" w:rsidR="00556B09" w:rsidRDefault="00380C1C">
      <w:pPr>
        <w:spacing w:before="80" w:after="80"/>
        <w:ind w:left="240"/>
      </w:pPr>
      <w:r>
        <w:t>The court, it will be observed, makes a distinction between contracts formerly good but on which the right of recovery has been barred by the statute, and those contracts which are barred in the first instance because of some legal defect in their execution, holding that the former will furnish a consideration for a subsequent promise to perform, while the latter will not.</w:t>
      </w:r>
    </w:p>
    <w:p w14:paraId="2A0932B1" w14:textId="77777777" w:rsidR="00556B09" w:rsidRDefault="00380C1C">
      <w:pPr>
        <w:spacing w:before="160" w:after="60"/>
      </w:pPr>
      <w:r>
        <w:rPr>
          <w:b/>
          <w:bCs/>
          <w:color w:val="0A3255"/>
          <w:sz w:val="21"/>
          <w:szCs w:val="21"/>
        </w:rPr>
        <w:t>Facts</w:t>
      </w:r>
    </w:p>
    <w:p w14:paraId="3DEA7709" w14:textId="77777777" w:rsidR="00556B09" w:rsidRDefault="00380C1C">
      <w:pPr>
        <w:spacing w:before="80" w:after="80"/>
        <w:ind w:left="240"/>
      </w:pPr>
      <w:r>
        <w:t>On November 21, 1906, Kane and Bush entered into a purchase agreement for real estate in King County, Washington, for $9,6000, payments to be made as follows: $500 down; $3,000 on November 22, 1906; $1,900 on November 22, 190; and $4,000 according to a to-be executed mortgage. The contract also stated:</w:t>
      </w:r>
    </w:p>
    <w:p w14:paraId="66E559BA" w14:textId="77777777" w:rsidR="00556B09" w:rsidRDefault="00380C1C">
      <w:pPr>
        <w:spacing w:before="80" w:after="80"/>
        <w:ind w:left="240"/>
      </w:pPr>
      <w:r>
        <w:t>"The vendor agrees to furnish an abstract of title made by a reliable abstract company, for said real estate showing a marketable title of record in the vendor free from encumbrances to date of conveyance except the street assessments amount to about two hundred dollars ($200) and if over $200 the surplus to be deducted from the nineteen hundred payment which the purchaser assumes and agrees to pay as a part of the above named purchase price, and the vendor further agrees to transfer said property to the purchaser by a good and sufficient warranty deed to the said vendee or his assigns and pay two hundred dollars ($200) of the purchase price to B.L. Muir &amp; Co. for services rendered."</w:t>
      </w:r>
    </w:p>
    <w:p w14:paraId="07B01D06" w14:textId="77777777" w:rsidR="00556B09" w:rsidRDefault="00380C1C">
      <w:pPr>
        <w:spacing w:before="80" w:after="80"/>
        <w:ind w:left="240"/>
      </w:pPr>
      <w:r>
        <w:t>The purchase and seller consummated the transaction, but the parties did not pay Muir its $200 commission. Muir</w:t>
      </w:r>
    </w:p>
    <w:p w14:paraId="0A562A9A" w14:textId="77777777" w:rsidR="00556B09" w:rsidRDefault="00380C1C">
      <w:pPr>
        <w:spacing w:before="160" w:after="60"/>
      </w:pPr>
      <w:r>
        <w:rPr>
          <w:b/>
          <w:bCs/>
          <w:color w:val="0A3255"/>
          <w:sz w:val="21"/>
          <w:szCs w:val="21"/>
        </w:rPr>
        <w:t>Application</w:t>
      </w:r>
    </w:p>
    <w:p w14:paraId="26AD0AFF" w14:textId="77777777" w:rsidR="00556B09" w:rsidRDefault="00380C1C">
      <w:pPr>
        <w:spacing w:before="80" w:after="80"/>
        <w:ind w:left="240"/>
      </w:pPr>
      <w:r>
        <w:t>Plaintiff argues that moral obligation makes the Defendant's promise to pay brokerage commission enforceable.</w:t>
      </w:r>
    </w:p>
    <w:p w14:paraId="578BA330" w14:textId="77777777" w:rsidR="00556B09" w:rsidRDefault="00380C1C">
      <w:pPr>
        <w:spacing w:before="80" w:after="80"/>
        <w:ind w:left="240"/>
      </w:pPr>
      <w:r>
        <w:t>Defendant replies that moral obligation is not consideration. The promise was made after the service was rendered, so the promise was not supported by consideration.</w:t>
      </w:r>
    </w:p>
    <w:p w14:paraId="23005E60" w14:textId="77777777" w:rsidR="00556B09" w:rsidRDefault="00380C1C">
      <w:pPr>
        <w:spacing w:before="80" w:after="80"/>
        <w:ind w:left="240"/>
      </w:pPr>
      <w:r>
        <w:t>Defendant-Appellants (seller) contend that the writing relied upon by the Plaintiff-Respondent (broker) is insufficient under the Washington statute of frauds; that it is not an agreement authorizing the Plaintiff-Respondent (broker) to sell the real property described for compensation or commission, nor does it authorize or employ the Plaintiff-Respondent (broker) to sell real estate at all. Manifestly, if the writing sued upon was intended as an agreement authorizing the Plaintiff-Respondent (broker) to sell real estate of the Defendant-Appellants (seller), it is faulty in the particulars mentioned, and so far deficient as not to warrant a recovery even if a sale had been made thereunder.</w:t>
      </w:r>
    </w:p>
    <w:p w14:paraId="60315EF7" w14:textId="77777777" w:rsidR="00556B09" w:rsidRDefault="00380C1C">
      <w:pPr>
        <w:spacing w:before="80" w:after="80"/>
        <w:ind w:left="240"/>
      </w:pPr>
      <w:r>
        <w:lastRenderedPageBreak/>
        <w:t>Moreover, this writing was not intended as an agreement authorizing the respondent to sell the real property mentioned. In fact, it was executed after that service had been performed, and is an agreement in writing to pay a fixed sum for a past service, not a service to be performed in the future. The question for determination is its validity as a promise to pay for a past service.</w:t>
      </w:r>
    </w:p>
    <w:p w14:paraId="61151E9E" w14:textId="77777777" w:rsidR="00556B09" w:rsidRDefault="00380C1C">
      <w:pPr>
        <w:spacing w:before="160" w:after="60"/>
      </w:pPr>
      <w:r>
        <w:rPr>
          <w:b/>
          <w:bCs/>
          <w:color w:val="0A3255"/>
          <w:sz w:val="21"/>
          <w:szCs w:val="21"/>
        </w:rPr>
        <w:t>Conclusions</w:t>
      </w:r>
    </w:p>
    <w:p w14:paraId="02447B07" w14:textId="77777777" w:rsidR="00556B09" w:rsidRDefault="00380C1C">
      <w:pPr>
        <w:spacing w:before="80" w:after="80"/>
        <w:ind w:left="240"/>
      </w:pPr>
      <w:r>
        <w:t>The moral obligation to pay for services rendered as a broker in selling real estate, under an oral contract where the statute requires such contract to be in writing, is just as binding as is the moral obligation to pay a debt that has become barred by the statute of limitations, and there is no reason for holding that the latter will support a new promise to pay while the former will not.</w:t>
      </w:r>
    </w:p>
    <w:p w14:paraId="1830770A" w14:textId="77777777" w:rsidR="00556B09" w:rsidRDefault="00380C1C">
      <w:pPr>
        <w:spacing w:before="80" w:after="80"/>
        <w:ind w:left="240"/>
      </w:pPr>
      <w:r>
        <w:t>Believing as we do that the better rule is with the cases holding the moral obligation alone sufficient to sustain the promise, it follows that the judgment appealed from should be affirmed. It is so ordered.</w:t>
      </w:r>
    </w:p>
    <w:p w14:paraId="165376A8" w14:textId="77777777" w:rsidR="00556B09" w:rsidRDefault="00380C1C">
      <w:r>
        <w:br w:type="page"/>
      </w:r>
    </w:p>
    <w:p w14:paraId="1AFBC21B" w14:textId="77777777" w:rsidR="00556B09" w:rsidRDefault="00380C1C">
      <w:pPr>
        <w:pStyle w:val="Heading1"/>
      </w:pPr>
      <w:r>
        <w:lastRenderedPageBreak/>
        <w:t>CHAPTER 10: THE STATUTE OF FRAUDS</w:t>
      </w:r>
    </w:p>
    <w:p w14:paraId="47524CB1" w14:textId="77777777" w:rsidR="00556B09" w:rsidRDefault="00380C1C">
      <w:pPr>
        <w:pStyle w:val="Callout"/>
        <w:spacing w:before="80" w:after="160"/>
      </w:pPr>
      <w:r>
        <w:t>Lesson Plan: See Part II, Chapter 10  |  Slide Deck: Chapter_10_Slides.pptx (71 slides)  |  Problem Solutions: See Part IV, Chapter 10</w:t>
      </w:r>
    </w:p>
    <w:p w14:paraId="3B54F5B2" w14:textId="77777777" w:rsidR="00556B09" w:rsidRDefault="00380C1C">
      <w:pPr>
        <w:pStyle w:val="Heading2"/>
      </w:pPr>
      <w:r>
        <w:t>McIntosh v. Murphy</w:t>
      </w:r>
    </w:p>
    <w:p w14:paraId="45628DDF" w14:textId="77777777" w:rsidR="00556B09" w:rsidRDefault="00380C1C">
      <w:pPr>
        <w:spacing w:before="40" w:after="80"/>
      </w:pPr>
      <w:r>
        <w:rPr>
          <w:i/>
          <w:iCs/>
          <w:color w:val="C49A20"/>
          <w:sz w:val="19"/>
          <w:szCs w:val="19"/>
        </w:rPr>
        <w:t>Slide Deck Reference: Chapter 10, Slides 21–35</w:t>
      </w:r>
    </w:p>
    <w:p w14:paraId="70E9868A" w14:textId="77777777" w:rsidR="00556B09" w:rsidRDefault="00380C1C">
      <w:pPr>
        <w:pStyle w:val="Callout"/>
        <w:spacing w:before="80" w:after="80"/>
      </w:pPr>
      <w:r>
        <w:rPr>
          <w:b/>
          <w:bCs/>
          <w:i/>
          <w:iCs/>
          <w:color w:val="555555"/>
        </w:rPr>
        <w:t xml:space="preserve">Teaching Note: </w:t>
      </w:r>
      <w:r>
        <w:rPr>
          <w:i/>
          <w:iCs/>
          <w:color w:val="555555"/>
        </w:rPr>
        <w:t>This case teaches three lessons. First, it explains the one-year provision of the statute of frauds, which is quite useful to illustrate through this case because that provision tends to confuse students. Second, it tests their factual analysis skills, as students must test the facts to see if they meet the criteria for the one-year provision. Third, the case demonstrates an equitable exception to the statute of frauds provision. This case specifically discusses the judicial circumvention of the statute of frauds by courts' equitable powers. This third purpose dovetails nicely with the prior case, Muir, which likewise demonstrated an equitable exception to the statute of frauds. Moreover, this case sets up a contract with the next one, where the equitable exception was not granted.</w:t>
      </w:r>
    </w:p>
    <w:p w14:paraId="49DB56DD" w14:textId="77777777" w:rsidR="00556B09" w:rsidRDefault="00380C1C">
      <w:pPr>
        <w:spacing w:before="160" w:after="60"/>
      </w:pPr>
      <w:r>
        <w:rPr>
          <w:b/>
          <w:bCs/>
          <w:color w:val="0A3255"/>
          <w:sz w:val="21"/>
          <w:szCs w:val="21"/>
        </w:rPr>
        <w:t>Citation</w:t>
      </w:r>
    </w:p>
    <w:p w14:paraId="7EA04A5A" w14:textId="77777777" w:rsidR="00556B09" w:rsidRDefault="00380C1C">
      <w:pPr>
        <w:spacing w:before="80" w:after="80"/>
        <w:ind w:left="240"/>
      </w:pPr>
      <w:r>
        <w:t>McIntosh v. Murphy, 52 Haw. 29, 469 P.2d 177 (1970)</w:t>
      </w:r>
    </w:p>
    <w:p w14:paraId="66515860" w14:textId="77777777" w:rsidR="00556B09" w:rsidRDefault="00380C1C">
      <w:pPr>
        <w:spacing w:before="160" w:after="60"/>
      </w:pPr>
      <w:r>
        <w:rPr>
          <w:b/>
          <w:bCs/>
          <w:color w:val="0A3255"/>
          <w:sz w:val="21"/>
          <w:szCs w:val="21"/>
        </w:rPr>
        <w:t>Parties</w:t>
      </w:r>
    </w:p>
    <w:p w14:paraId="59B85A7A" w14:textId="77777777" w:rsidR="00556B09" w:rsidRDefault="00380C1C">
      <w:pPr>
        <w:spacing w:before="80" w:after="80"/>
        <w:ind w:left="240"/>
      </w:pPr>
      <w:r>
        <w:t>Dick McIntosh and Martha McIntosh, Plaintiffs</w:t>
      </w:r>
    </w:p>
    <w:p w14:paraId="1073E0FA" w14:textId="77777777" w:rsidR="00556B09" w:rsidRDefault="00380C1C">
      <w:pPr>
        <w:spacing w:before="80" w:after="80"/>
        <w:ind w:left="240"/>
      </w:pPr>
      <w:r>
        <w:t>George Murphy and Murphy Motors, Limited, A Hawaii Corporation, Defendants</w:t>
      </w:r>
    </w:p>
    <w:p w14:paraId="488A8474" w14:textId="77777777" w:rsidR="00556B09" w:rsidRDefault="00380C1C">
      <w:pPr>
        <w:spacing w:before="160" w:after="60"/>
      </w:pPr>
      <w:r>
        <w:rPr>
          <w:b/>
          <w:bCs/>
          <w:color w:val="0A3255"/>
          <w:sz w:val="21"/>
          <w:szCs w:val="21"/>
        </w:rPr>
        <w:t>Other Entities</w:t>
      </w:r>
    </w:p>
    <w:p w14:paraId="0508215F" w14:textId="77777777" w:rsidR="00556B09" w:rsidRDefault="00380C1C">
      <w:pPr>
        <w:spacing w:before="80" w:after="80"/>
        <w:ind w:left="240"/>
      </w:pPr>
      <w:r>
        <w:t>None</w:t>
      </w:r>
    </w:p>
    <w:p w14:paraId="23F4FB13" w14:textId="77777777" w:rsidR="00556B09" w:rsidRDefault="00380C1C">
      <w:pPr>
        <w:spacing w:before="160" w:after="60"/>
      </w:pPr>
      <w:r>
        <w:rPr>
          <w:b/>
          <w:bCs/>
          <w:color w:val="0A3255"/>
          <w:sz w:val="21"/>
          <w:szCs w:val="21"/>
        </w:rPr>
        <w:t>Procedural Posture</w:t>
      </w:r>
    </w:p>
    <w:p w14:paraId="0850DF46" w14:textId="77777777" w:rsidR="00556B09" w:rsidRDefault="00380C1C">
      <w:pPr>
        <w:spacing w:before="80" w:after="80"/>
        <w:ind w:left="240"/>
      </w:pPr>
      <w:r>
        <w:t>Plaintiff, a former employee, sued his former employer in a claim for breach of a one-year oral employment contract. The First Circuit Court (Hawaii) entered judgment for plaintiff. Defendant employer sought review from an order of</w:t>
      </w:r>
    </w:p>
    <w:p w14:paraId="21922BF7" w14:textId="77777777" w:rsidR="00556B09" w:rsidRDefault="00380C1C">
      <w:pPr>
        <w:spacing w:before="160" w:after="60"/>
      </w:pPr>
      <w:r>
        <w:rPr>
          <w:b/>
          <w:bCs/>
          <w:color w:val="0A3255"/>
          <w:sz w:val="21"/>
          <w:szCs w:val="21"/>
        </w:rPr>
        <w:t>Issue</w:t>
      </w:r>
    </w:p>
    <w:p w14:paraId="7FAD6AA8" w14:textId="77777777" w:rsidR="00556B09" w:rsidRDefault="00380C1C">
      <w:pPr>
        <w:spacing w:before="80" w:after="80"/>
        <w:ind w:left="240"/>
      </w:pPr>
      <w:r>
        <w:t>The issues are, first, whether Plaintiff and Defendant entered into a contract for a year or more, such that the statue of frauds applies; and, second, if the statute of frauds applies, whether plaintiff merits an equitable exception, such that the oral contract should be enforced? Or</w:t>
      </w:r>
    </w:p>
    <w:p w14:paraId="3AE1BD9F" w14:textId="77777777" w:rsidR="00556B09" w:rsidRDefault="00380C1C">
      <w:pPr>
        <w:spacing w:before="80" w:after="80"/>
        <w:ind w:left="240"/>
      </w:pPr>
      <w:r>
        <w:t>\(1\) whether the contract was for a year's duration or was performable on a trial basis, thus making it terminable at the will of either party; (2) whether the plaintiff was discharged for just cause; and (3) if he was not discharged for just cause, what damages were due the plaintiff.</w:t>
      </w:r>
    </w:p>
    <w:p w14:paraId="013449B8" w14:textId="77777777" w:rsidR="00556B09" w:rsidRDefault="00380C1C">
      <w:pPr>
        <w:spacing w:before="160" w:after="60"/>
      </w:pPr>
      <w:r>
        <w:rPr>
          <w:b/>
          <w:bCs/>
          <w:color w:val="0A3255"/>
          <w:sz w:val="21"/>
          <w:szCs w:val="21"/>
        </w:rPr>
        <w:t>Holding</w:t>
      </w:r>
    </w:p>
    <w:p w14:paraId="4DFCB9DC" w14:textId="77777777" w:rsidR="00556B09" w:rsidRDefault="00380C1C">
      <w:pPr>
        <w:spacing w:before="80" w:after="80"/>
        <w:ind w:left="240"/>
      </w:pPr>
      <w:r>
        <w:t>Regardless of whether or not the contract terminable at will or for a year from the time Plaintiff started working, Plaintiff is entitled to enforce this contract because Plaintiff reasonably relied on Defendant's promise and injustice could be avoid only by enforcement of the contract.</w:t>
      </w:r>
    </w:p>
    <w:p w14:paraId="73731898" w14:textId="77777777" w:rsidR="00556B09" w:rsidRDefault="00380C1C">
      <w:pPr>
        <w:spacing w:before="160" w:after="60"/>
      </w:pPr>
      <w:r>
        <w:rPr>
          <w:b/>
          <w:bCs/>
          <w:color w:val="0A3255"/>
          <w:sz w:val="21"/>
          <w:szCs w:val="21"/>
        </w:rPr>
        <w:t>Rules</w:t>
      </w:r>
    </w:p>
    <w:p w14:paraId="21836533" w14:textId="77777777" w:rsidR="00556B09" w:rsidRDefault="00380C1C">
      <w:pPr>
        <w:spacing w:before="80" w:after="80"/>
        <w:ind w:left="240"/>
      </w:pPr>
      <w:r>
        <w:lastRenderedPageBreak/>
        <w:t>The statute of frauds requires that any agreement that is not to be performed within one year from the making thereof to be in writing in order to be enforceable.</w:t>
      </w:r>
    </w:p>
    <w:p w14:paraId="48CE113F" w14:textId="77777777" w:rsidR="00556B09" w:rsidRDefault="00380C1C">
      <w:pPr>
        <w:spacing w:before="80" w:after="80"/>
        <w:ind w:left="240"/>
      </w:pPr>
      <w:r>
        <w:t>The time of acceptance of an offer, and the duration of the resulting contract, is a question of fact for the jury to decide.</w:t>
      </w:r>
    </w:p>
    <w:p w14:paraId="24786ED0" w14:textId="77777777" w:rsidR="00556B09" w:rsidRDefault="00380C1C">
      <w:pPr>
        <w:spacing w:before="80" w:after="80"/>
        <w:ind w:left="240"/>
      </w:pPr>
      <w:r>
        <w:t>The doctrine of estoppel to assert the statute of frauds is consistently applied by the courts to prevent fraud that would result from refusal to enforce oral contracts in certain circumstances. Such fraud may inhere in the unconscionable injury that would result from denying enforcement of the contract after one party is induced by the other seriously to change his position in reliance on the contract.</w:t>
      </w:r>
    </w:p>
    <w:p w14:paraId="3B3FDBA2" w14:textId="77777777" w:rsidR="00556B09" w:rsidRDefault="00380C1C">
      <w:pPr>
        <w:spacing w:before="80" w:after="80"/>
        <w:ind w:left="240"/>
      </w:pPr>
      <w:r>
        <w:t>A promise which the promisor should reasonably expect to induce action or forbearance on the part of the promisee or a third person and which does induce the action or forbearance is enforceable notwithstanding the statute of frauds if injustice can be avoided only by enforcement of the promise. The remedy granted for breach is to be limited as justice requires.</w:t>
      </w:r>
    </w:p>
    <w:p w14:paraId="1BD9A6ED" w14:textId="77777777" w:rsidR="00556B09" w:rsidRDefault="00380C1C">
      <w:pPr>
        <w:spacing w:before="80" w:after="80"/>
        <w:ind w:left="240"/>
      </w:pPr>
      <w:r>
        <w:t>In determining whether injustice can be avoided only by enforcement of the promise, the following circumstances are significant: (a) the availability and adequacy of other remedies, particularly cancellation and restitution; (b) the definite and substantial character of the action or forbearance in relation to the remedy sought; (c) the extent to which the action or forbearance corroborates evidence of the making and terms of the promise, or the making and terms are otherwise established by clear and convincing evidence; (d) the reasonableness of the action or forbearance; (e) the extent to which the action or forbearance is foreseeable by the promisor.</w:t>
      </w:r>
    </w:p>
    <w:p w14:paraId="07E59A1C" w14:textId="77777777" w:rsidR="00556B09" w:rsidRDefault="00380C1C">
      <w:pPr>
        <w:spacing w:before="160" w:after="60"/>
      </w:pPr>
      <w:r>
        <w:rPr>
          <w:b/>
          <w:bCs/>
          <w:color w:val="0A3255"/>
          <w:sz w:val="21"/>
          <w:szCs w:val="21"/>
        </w:rPr>
        <w:t>Facts</w:t>
      </w:r>
    </w:p>
    <w:p w14:paraId="0E55C6A4" w14:textId="77777777" w:rsidR="00556B09" w:rsidRDefault="00380C1C">
      <w:pPr>
        <w:spacing w:before="80" w:after="80"/>
        <w:ind w:left="240"/>
      </w:pPr>
      <w:r>
        <w:t>Defendant George Murphy was in southern California during March, 1964 interviewing prospective management personnel for his Chevrolet-Oldsmobile dealerships in Hawaii. He interviewed the plaintiff twice during that time. The position of sales manager for one of the dealerships was fully discussed but no contract was entered into. In April, 1964 the plaintiff received a call from the general manager of Murphy Motors informing him of possible employment within thirty days if he was still available. The plaintiff indicated his continued interest and informed the manager that he would be available. Later in April, the plaintiff sent Murphy a telegram to the effect that he would arrive in Honolulu on Sunday, April 26, 1964. Murphy then telephoned McIntosh on Saturday, April 25, 1964 to notify him that the job of assistant sales manager was open and work would begin on the following Monday, April 27, 1964. At that time McIntosh expressed surprise at the change in job title from sales manager to assistant sales manager but reconfirmed the fact that he was arriving in Honolulu the next day, Sunday. McIntosh arrived on Sunday, April 26, 1964 and began work on the following day, Monday, April 27, 1964.</w:t>
      </w:r>
    </w:p>
    <w:p w14:paraId="0BB24A56" w14:textId="77777777" w:rsidR="00556B09" w:rsidRDefault="00380C1C">
      <w:pPr>
        <w:spacing w:before="80" w:after="80"/>
        <w:ind w:left="240"/>
      </w:pPr>
      <w:r>
        <w:t>As a consequence of his decision to work for Murphy, McIntosh moved some of his belongings from the mainland to Hawaii, sold other possessions, leased an apartment in Honolulu and obviously forwent any other employment opportunities. In short, the plaintiff did all those things which were incidental to changing one's residence permanently from Los Angeles to Honolulu, a distance of approximately 2200 miles. McIntosh continued working for Murphy until July 16, 1964, approximately two and one-half months, at which time he was discharged on the grounds that he was unable to close deals with prospective customers and could not train the salesmen.</w:t>
      </w:r>
    </w:p>
    <w:p w14:paraId="51DA8707" w14:textId="77777777" w:rsidR="00556B09" w:rsidRDefault="00380C1C">
      <w:pPr>
        <w:spacing w:before="160" w:after="60"/>
      </w:pPr>
      <w:r>
        <w:rPr>
          <w:b/>
          <w:bCs/>
          <w:color w:val="0A3255"/>
          <w:sz w:val="21"/>
          <w:szCs w:val="21"/>
        </w:rPr>
        <w:t>Application</w:t>
      </w:r>
    </w:p>
    <w:p w14:paraId="477B03D0" w14:textId="77777777" w:rsidR="00556B09" w:rsidRDefault="00380C1C">
      <w:pPr>
        <w:spacing w:before="80" w:after="80"/>
        <w:ind w:left="240"/>
      </w:pPr>
      <w:r>
        <w:lastRenderedPageBreak/>
        <w:t>Plaintiff argues that Defendant promised to employ him for one year but fired him after only two and a half months; thus, Defendant is liable for damages for the remainder of the contracts.</w:t>
      </w:r>
    </w:p>
    <w:p w14:paraId="554E2E75" w14:textId="77777777" w:rsidR="00556B09" w:rsidRDefault="00380C1C">
      <w:pPr>
        <w:spacing w:before="80" w:after="80"/>
        <w:ind w:left="240"/>
      </w:pPr>
      <w:r>
        <w:t>Defendant argues that his promise of employment was guaranteed for one year but only on an at-will basis. Moreover, even if the promise was for one year, that promise falls within the Statute of Frauds and thus is unenforceable without evidence of a writing signed by the party to be charged. The parties agree there was only an oral agreement here; thus, even if the contract guaranteed employment for a year, it is unenforcable.</w:t>
      </w:r>
    </w:p>
    <w:p w14:paraId="33592DEC" w14:textId="77777777" w:rsidR="00556B09" w:rsidRDefault="00380C1C">
      <w:pPr>
        <w:spacing w:before="160" w:after="60"/>
      </w:pPr>
      <w:r>
        <w:rPr>
          <w:b/>
          <w:bCs/>
          <w:color w:val="0A3255"/>
          <w:sz w:val="21"/>
          <w:szCs w:val="21"/>
        </w:rPr>
        <w:t>Conclusions</w:t>
      </w:r>
    </w:p>
    <w:p w14:paraId="7F439464" w14:textId="77777777" w:rsidR="00556B09" w:rsidRDefault="00380C1C">
      <w:pPr>
        <w:spacing w:before="80" w:after="80"/>
        <w:ind w:left="240"/>
      </w:pPr>
      <w:r>
        <w:t>The plaintiff moved 2200 miles from Los Angeles to Hawaii. This move was foreseeable by the defendant. In fact, it was required to perform his duties.</w:t>
      </w:r>
    </w:p>
    <w:p w14:paraId="5EA0C27A" w14:textId="77777777" w:rsidR="00556B09" w:rsidRDefault="00380C1C">
      <w:pPr>
        <w:spacing w:before="80" w:after="80"/>
        <w:ind w:left="240"/>
      </w:pPr>
      <w:r>
        <w:t>As a result of this action in detrimental reliance, the plaintiff found himself residing in Hawaii without a job. Injustice can only be avoided by the enforcement of the contract and the granting of money damages. No other remedy is adequate.</w:t>
      </w:r>
    </w:p>
    <w:p w14:paraId="5851AFCA" w14:textId="77777777" w:rsidR="00556B09" w:rsidRDefault="00380C1C">
      <w:pPr>
        <w:spacing w:before="80" w:after="80"/>
        <w:ind w:left="240"/>
      </w:pPr>
      <w:r>
        <w:t>It is also clear that a contract of some kind did exist. The plaintiff performed the contract for two and one-half months receiving $3,484.60 for his services. The exact length of the contract, whether terminable at will as urged by the defendant, or for a year from the time when the plaintiff started working, was up to the jury to decide.</w:t>
      </w:r>
    </w:p>
    <w:p w14:paraId="50D1C0AF" w14:textId="77777777" w:rsidR="00556B09" w:rsidRDefault="00380C1C">
      <w:pPr>
        <w:spacing w:before="80" w:after="80"/>
        <w:ind w:left="240"/>
      </w:pPr>
      <w:r>
        <w:t>In sum, enforcement of the contract was warranted by virtue of the plaintiff's reliance on the defendant's promise.</w:t>
      </w:r>
    </w:p>
    <w:p w14:paraId="19D9CD6C" w14:textId="77777777" w:rsidR="00556B09" w:rsidRDefault="00380C1C">
      <w:pPr>
        <w:spacing w:before="80" w:after="80"/>
        <w:ind w:left="240"/>
      </w:pPr>
      <w:r>
        <w:t>There is considerable discretion for a court to implement the true policy behind the Statute of Frauds, so the Supreme Court affirms the judgment of the trial court on the ground that the plaintiff's reliance was such that injustice could only be avoided by enforcement of the contract.</w:t>
      </w:r>
    </w:p>
    <w:p w14:paraId="53AA6586" w14:textId="77777777" w:rsidR="00556B09" w:rsidRDefault="00556B09">
      <w:pPr>
        <w:pBdr>
          <w:bottom w:val="single" w:sz="2" w:space="6" w:color="CCCCCC"/>
        </w:pBdr>
        <w:spacing w:before="240" w:after="120"/>
      </w:pPr>
    </w:p>
    <w:p w14:paraId="4B05B5D9" w14:textId="77777777" w:rsidR="00556B09" w:rsidRDefault="00380C1C">
      <w:pPr>
        <w:pStyle w:val="Heading2"/>
      </w:pPr>
      <w:r>
        <w:t>Taylor v. Caldwell</w:t>
      </w:r>
    </w:p>
    <w:p w14:paraId="351E1C73" w14:textId="77777777" w:rsidR="00556B09" w:rsidRDefault="00380C1C">
      <w:pPr>
        <w:spacing w:before="40" w:after="80"/>
      </w:pPr>
      <w:r>
        <w:rPr>
          <w:i/>
          <w:iCs/>
          <w:color w:val="C49A20"/>
          <w:sz w:val="19"/>
          <w:szCs w:val="19"/>
        </w:rPr>
        <w:t>Slide Deck Reference: Chapter 10, Slides 36–45</w:t>
      </w:r>
    </w:p>
    <w:p w14:paraId="5F3640B7" w14:textId="77777777" w:rsidR="00556B09" w:rsidRDefault="00380C1C">
      <w:pPr>
        <w:pStyle w:val="Callout"/>
        <w:spacing w:before="80" w:after="80"/>
      </w:pPr>
      <w:r>
        <w:rPr>
          <w:b/>
          <w:bCs/>
          <w:i/>
          <w:iCs/>
          <w:color w:val="555555"/>
        </w:rPr>
        <w:t xml:space="preserve">Teaching Note: </w:t>
      </w:r>
      <w:r>
        <w:rPr>
          <w:i/>
          <w:iCs/>
          <w:color w:val="555555"/>
        </w:rPr>
        <w:t>This is the classic case of impossibility, a doctrine which has since grown to encompass impracticability as well. We begin with this case because it is the simpler example: the subject matter of the contract burned down, such that there is no way that the contract can be performed. The court asks whether either party bore the risk for this event; since neither party assumed this risk, then both parties' performance under this contract is excused. The reasoning for Justice Blackburn's decision is that the parties' contract had a mutually implied condition, that the gardens would remain in continued existence. The doctrine of impossibility (which later broadened into impracticability) is thus related to the doctrine of conditions.</w:t>
      </w:r>
    </w:p>
    <w:p w14:paraId="3F5D9D9F" w14:textId="77777777" w:rsidR="00556B09" w:rsidRDefault="00380C1C">
      <w:pPr>
        <w:spacing w:before="160" w:after="60"/>
      </w:pPr>
      <w:r>
        <w:rPr>
          <w:b/>
          <w:bCs/>
          <w:color w:val="0A3255"/>
          <w:sz w:val="21"/>
          <w:szCs w:val="21"/>
        </w:rPr>
        <w:t>Citation</w:t>
      </w:r>
    </w:p>
    <w:p w14:paraId="0574C13F" w14:textId="77777777" w:rsidR="00556B09" w:rsidRDefault="00380C1C">
      <w:pPr>
        <w:spacing w:before="80" w:after="80"/>
        <w:ind w:left="240"/>
      </w:pPr>
      <w:r>
        <w:t>122 E.R. 309 (1863)</w:t>
      </w:r>
    </w:p>
    <w:p w14:paraId="6B263140" w14:textId="77777777" w:rsidR="00556B09" w:rsidRDefault="00380C1C">
      <w:pPr>
        <w:spacing w:before="80" w:after="80"/>
        <w:ind w:left="240"/>
      </w:pPr>
      <w:r>
        <w:t>This is an English decision by the Queen's Bench.</w:t>
      </w:r>
    </w:p>
    <w:p w14:paraId="333C5A43" w14:textId="77777777" w:rsidR="00556B09" w:rsidRDefault="00380C1C">
      <w:pPr>
        <w:spacing w:before="160" w:after="60"/>
      </w:pPr>
      <w:r>
        <w:rPr>
          <w:b/>
          <w:bCs/>
          <w:color w:val="0A3255"/>
          <w:sz w:val="21"/>
          <w:szCs w:val="21"/>
        </w:rPr>
        <w:t>Parties</w:t>
      </w:r>
    </w:p>
    <w:p w14:paraId="2D5F997A" w14:textId="77777777" w:rsidR="00556B09" w:rsidRDefault="00380C1C">
      <w:pPr>
        <w:spacing w:before="80" w:after="80"/>
        <w:ind w:left="240"/>
      </w:pPr>
      <w:r>
        <w:t>Caldwell &amp; Bishop, Owners of Surrey Gardens &amp; Music Hall and Defendants.</w:t>
      </w:r>
    </w:p>
    <w:p w14:paraId="478FAEB1" w14:textId="77777777" w:rsidR="00556B09" w:rsidRDefault="00380C1C">
      <w:pPr>
        <w:spacing w:before="80" w:after="80"/>
        <w:ind w:left="240"/>
      </w:pPr>
      <w:r>
        <w:lastRenderedPageBreak/>
        <w:t>Taylor &amp; Lewis, Concert Producers and Plaintiffs.</w:t>
      </w:r>
    </w:p>
    <w:p w14:paraId="6E2DA02D" w14:textId="77777777" w:rsidR="00556B09" w:rsidRDefault="00380C1C">
      <w:pPr>
        <w:spacing w:before="160" w:after="60"/>
      </w:pPr>
      <w:r>
        <w:rPr>
          <w:b/>
          <w:bCs/>
          <w:color w:val="0A3255"/>
          <w:sz w:val="21"/>
          <w:szCs w:val="21"/>
        </w:rPr>
        <w:t>Procedural Posture</w:t>
      </w:r>
    </w:p>
    <w:p w14:paraId="6766E36B" w14:textId="77777777" w:rsidR="00556B09" w:rsidRDefault="00380C1C">
      <w:pPr>
        <w:spacing w:before="80" w:after="80"/>
        <w:ind w:left="240"/>
      </w:pPr>
      <w:r>
        <w:t>The historical (19th century) and foreign (English) procedural related to this case are beyond the scope of this course.</w:t>
      </w:r>
    </w:p>
    <w:p w14:paraId="712F707C" w14:textId="77777777" w:rsidR="00556B09" w:rsidRDefault="00380C1C">
      <w:pPr>
        <w:spacing w:before="160" w:after="60"/>
      </w:pPr>
      <w:r>
        <w:rPr>
          <w:b/>
          <w:bCs/>
          <w:color w:val="0A3255"/>
          <w:sz w:val="21"/>
          <w:szCs w:val="21"/>
        </w:rPr>
        <w:t>Issue</w:t>
      </w:r>
    </w:p>
    <w:p w14:paraId="43FB4579" w14:textId="77777777" w:rsidR="00556B09" w:rsidRDefault="00380C1C">
      <w:pPr>
        <w:spacing w:before="80" w:after="80"/>
        <w:ind w:left="240"/>
      </w:pPr>
      <w:r>
        <w:t>This issue is whether a party has to perform its obligation to rent the Surrey Music Hall and Gardens, where the property was subsequently destroyed?</w:t>
      </w:r>
    </w:p>
    <w:p w14:paraId="19A51989" w14:textId="77777777" w:rsidR="00556B09" w:rsidRDefault="00380C1C">
      <w:pPr>
        <w:spacing w:before="160" w:after="60"/>
      </w:pPr>
      <w:r>
        <w:rPr>
          <w:b/>
          <w:bCs/>
          <w:color w:val="0A3255"/>
          <w:sz w:val="21"/>
          <w:szCs w:val="21"/>
        </w:rPr>
        <w:t>Holding</w:t>
      </w:r>
    </w:p>
    <w:p w14:paraId="6DD169CB" w14:textId="77777777" w:rsidR="00556B09" w:rsidRDefault="00380C1C">
      <w:pPr>
        <w:spacing w:before="80" w:after="80"/>
        <w:ind w:left="240"/>
      </w:pPr>
      <w:r>
        <w:t>No, the party is excused from performance by virtue of destruction of a thing necessary for performance.</w:t>
      </w:r>
    </w:p>
    <w:p w14:paraId="15D48676" w14:textId="77777777" w:rsidR="00556B09" w:rsidRDefault="00380C1C">
      <w:pPr>
        <w:spacing w:before="160" w:after="60"/>
      </w:pPr>
      <w:r>
        <w:rPr>
          <w:b/>
          <w:bCs/>
          <w:color w:val="0A3255"/>
          <w:sz w:val="21"/>
          <w:szCs w:val="21"/>
        </w:rPr>
        <w:t>Rules</w:t>
      </w:r>
    </w:p>
    <w:p w14:paraId="15371E22" w14:textId="77777777" w:rsidR="00556B09" w:rsidRDefault="00380C1C">
      <w:pPr>
        <w:spacing w:before="80" w:after="80"/>
        <w:ind w:left="240"/>
      </w:pPr>
      <w:r>
        <w:t>Common law authorities establish that in a contract the condition of the continued existence of the thing is implied by law.</w:t>
      </w:r>
    </w:p>
    <w:p w14:paraId="7E8BB9D7" w14:textId="77777777" w:rsidR="00556B09" w:rsidRDefault="00380C1C">
      <w:pPr>
        <w:spacing w:before="80" w:after="80"/>
        <w:ind w:left="240"/>
      </w:pPr>
      <w:r>
        <w:t>These are instances where the implied condition is of the life of a human being, but there are others in which the same implication is made as to the continued existence of a thing. For example, where a contract of sale is made amounting to a bargain and sale, transferring presently the property in specific chattels, which are to be delivered by the vendor at a future day; there, if the chattels, without the fault of the vendor, perish in the interval, the purchaser must pay the price and the vendor is excused from performing his contract to deliver, which has thus become impossible.</w:t>
      </w:r>
    </w:p>
    <w:p w14:paraId="516575D9" w14:textId="77777777" w:rsidR="00556B09" w:rsidRDefault="00380C1C">
      <w:pPr>
        <w:spacing w:before="160" w:after="60"/>
      </w:pPr>
      <w:r>
        <w:rPr>
          <w:b/>
          <w:bCs/>
          <w:color w:val="0A3255"/>
          <w:sz w:val="21"/>
          <w:szCs w:val="21"/>
        </w:rPr>
        <w:t>Facts</w:t>
      </w:r>
    </w:p>
    <w:p w14:paraId="3C66F2B4" w14:textId="77777777" w:rsidR="00556B09" w:rsidRDefault="00380C1C">
      <w:pPr>
        <w:spacing w:before="80" w:after="80"/>
        <w:ind w:left="240"/>
      </w:pPr>
      <w:r>
        <w:t>The parties executed a contract for the use of the Surrey Gardens &amp; Music Hall. The written contract did not allocate risk of the hall's destruction, other than including the phrase "God's will permitting."</w:t>
      </w:r>
    </w:p>
    <w:p w14:paraId="5479BA4E" w14:textId="77777777" w:rsidR="00556B09" w:rsidRDefault="00380C1C">
      <w:pPr>
        <w:spacing w:before="80" w:after="80"/>
        <w:ind w:left="240"/>
      </w:pPr>
      <w:r>
        <w:t>After signing the contract but before holding the concern, the Surrey Gardens burned down in an accidental firing, so it because impossible to give the concerts.</w:t>
      </w:r>
    </w:p>
    <w:p w14:paraId="5CED3726" w14:textId="77777777" w:rsidR="00556B09" w:rsidRDefault="00380C1C">
      <w:pPr>
        <w:spacing w:before="160" w:after="60"/>
      </w:pPr>
      <w:r>
        <w:rPr>
          <w:b/>
          <w:bCs/>
          <w:color w:val="0A3255"/>
          <w:sz w:val="21"/>
          <w:szCs w:val="21"/>
        </w:rPr>
        <w:t>Application</w:t>
      </w:r>
    </w:p>
    <w:p w14:paraId="13698D77" w14:textId="77777777" w:rsidR="00556B09" w:rsidRDefault="00380C1C">
      <w:pPr>
        <w:spacing w:before="80" w:after="80"/>
        <w:ind w:left="240"/>
      </w:pPr>
      <w:r>
        <w:t>Plaintiffs argued that Defendants promised to let them use the Surrey Music Hall and gardens, then failed to do so. Plaintiffs lost moneys paid by them for printing advertisements of and in advertising the concerts, and also lost sums expended and expenses incurred by them in preparing for the concerts and otherwise in relation thereto, such that Defendants are labile for these damages.</w:t>
      </w:r>
    </w:p>
    <w:p w14:paraId="5364CDD8" w14:textId="77777777" w:rsidR="00556B09" w:rsidRDefault="00380C1C">
      <w:pPr>
        <w:spacing w:before="80" w:after="80"/>
        <w:ind w:left="240"/>
      </w:pPr>
      <w:r>
        <w:t xml:space="preserve">Defendants submit that there was a general custom of the trade and business of the plaintiffs and the defendants, with respect to which the agreement was made, known to the plaintiffs and the defendants, and with reference to which they agreed, and which was part of the agreement: that in the event of the Gardens and Music Hall being destroyed or so far damaged by accidental fire as to prevent the entertainments being given according to the intent of the agreement, between the time of making the agreement and the time appointed for the performance of the same, the agreement should be rescinded and at an end. When the Gardens and Music Hall were destroyed and so far damaged by accidental fire as to prevent the entertainments, or any of them, being given, according to the intent of </w:t>
      </w:r>
      <w:r>
        <w:lastRenderedPageBreak/>
        <w:t>the agreement, between the time of making the agreement and the first of the times appointed for the performance of the same, and continued so destroyed and damaged until after the times appointed for the performance of the agreement had elapsed, Defendants must be excused from their obligation to let this property.</w:t>
      </w:r>
    </w:p>
    <w:p w14:paraId="5D39B979" w14:textId="77777777" w:rsidR="00556B09" w:rsidRDefault="00380C1C">
      <w:pPr>
        <w:spacing w:before="160" w:after="60"/>
      </w:pPr>
      <w:r>
        <w:rPr>
          <w:b/>
          <w:bCs/>
          <w:color w:val="0A3255"/>
          <w:sz w:val="21"/>
          <w:szCs w:val="21"/>
        </w:rPr>
        <w:t>Conclusions</w:t>
      </w:r>
    </w:p>
    <w:p w14:paraId="0A8D4747" w14:textId="77777777" w:rsidR="00556B09" w:rsidRDefault="00380C1C">
      <w:pPr>
        <w:spacing w:before="80" w:after="80"/>
        <w:ind w:left="240"/>
      </w:pPr>
      <w:r>
        <w:t>The Music Hall having ceased to exist, without fault of either party, both parties are excused, the plaintiffs from taking the gardens and paying the money, the defendants from performing their promise to give the use of the Hall and Gardens and other things.</w:t>
      </w:r>
    </w:p>
    <w:p w14:paraId="68F42CFB" w14:textId="77777777" w:rsidR="00556B09" w:rsidRDefault="00380C1C">
      <w:r>
        <w:br w:type="page"/>
      </w:r>
    </w:p>
    <w:p w14:paraId="7A6E903E" w14:textId="77777777" w:rsidR="00556B09" w:rsidRDefault="00380C1C">
      <w:pPr>
        <w:pStyle w:val="Heading1"/>
      </w:pPr>
      <w:r>
        <w:lastRenderedPageBreak/>
        <w:t>CHAPTER 11: MISTAKE</w:t>
      </w:r>
    </w:p>
    <w:p w14:paraId="7EA08C69" w14:textId="77777777" w:rsidR="00556B09" w:rsidRDefault="00380C1C">
      <w:pPr>
        <w:pStyle w:val="Callout"/>
        <w:spacing w:before="80" w:after="160"/>
      </w:pPr>
      <w:r>
        <w:t>Lesson Plan: See Part II, Chapter 11  |  Slide Deck: Chapter_11_Slides.pptx (60 slides)  |  Problem Solutions: See Part IV, Chapter 11</w:t>
      </w:r>
    </w:p>
    <w:p w14:paraId="70379BF1" w14:textId="77777777" w:rsidR="00556B09" w:rsidRDefault="00380C1C">
      <w:pPr>
        <w:pStyle w:val="Heading2"/>
      </w:pPr>
      <w:r>
        <w:t>Wood v. Boynton</w:t>
      </w:r>
    </w:p>
    <w:p w14:paraId="206659E0" w14:textId="77777777" w:rsidR="00556B09" w:rsidRDefault="00380C1C">
      <w:pPr>
        <w:spacing w:before="40" w:after="80"/>
      </w:pPr>
      <w:r>
        <w:rPr>
          <w:i/>
          <w:iCs/>
          <w:color w:val="C49A20"/>
          <w:sz w:val="19"/>
          <w:szCs w:val="19"/>
        </w:rPr>
        <w:t>Slide Deck Reference: Chapter 11, Slides 19–35</w:t>
      </w:r>
    </w:p>
    <w:p w14:paraId="11929A74" w14:textId="77777777" w:rsidR="00556B09" w:rsidRDefault="00380C1C">
      <w:pPr>
        <w:pStyle w:val="Callout"/>
        <w:spacing w:before="80" w:after="80"/>
      </w:pPr>
      <w:r>
        <w:rPr>
          <w:b/>
          <w:bCs/>
          <w:i/>
          <w:iCs/>
          <w:color w:val="555555"/>
        </w:rPr>
        <w:t xml:space="preserve">Teaching Note: </w:t>
      </w:r>
      <w:r>
        <w:rPr>
          <w:i/>
          <w:iCs/>
          <w:color w:val="555555"/>
        </w:rPr>
        <w:t>This famous case is colorful, literally, as it involves the sale and purchase of what turned out to be a very valuable yellow diamond. The facts make this case memorable, and what students should mainly remember after reading this case is that a "mistake" as defined in contract law is not just some improvident act. Students may feel quite bad for Ms. Wood, who sold a valuable diamond for a fraction of its value, and so you might turn the hypothetical when teaching this case by counterfactually positing that instead of selling a valuable diamond for the price of a less-valuable topaz, what if the Boyntons purchased a not-so-valuable topaz for the price of a rare diamond? For there to be equal justice under the law, the case must come out the same either way, and so students will hopefully see that the law of mistake is not designed to protect one party from making an improvident bargain.</w:t>
      </w:r>
    </w:p>
    <w:p w14:paraId="403C10D5" w14:textId="77777777" w:rsidR="00556B09" w:rsidRDefault="00380C1C">
      <w:pPr>
        <w:spacing w:before="160" w:after="60"/>
      </w:pPr>
      <w:r>
        <w:rPr>
          <w:b/>
          <w:bCs/>
          <w:color w:val="0A3255"/>
          <w:sz w:val="21"/>
          <w:szCs w:val="21"/>
        </w:rPr>
        <w:t>Citation</w:t>
      </w:r>
    </w:p>
    <w:p w14:paraId="5B5E9A29" w14:textId="77777777" w:rsidR="00556B09" w:rsidRDefault="00380C1C">
      <w:pPr>
        <w:spacing w:before="80" w:after="80"/>
        <w:ind w:left="240"/>
      </w:pPr>
      <w:r>
        <w:t>64 Wis. 265 (1885)</w:t>
      </w:r>
    </w:p>
    <w:p w14:paraId="574D0E7B" w14:textId="77777777" w:rsidR="00556B09" w:rsidRDefault="00380C1C">
      <w:pPr>
        <w:spacing w:before="160" w:after="60"/>
      </w:pPr>
      <w:r>
        <w:rPr>
          <w:b/>
          <w:bCs/>
          <w:color w:val="0A3255"/>
          <w:sz w:val="21"/>
          <w:szCs w:val="21"/>
        </w:rPr>
        <w:t>Parties</w:t>
      </w:r>
    </w:p>
    <w:p w14:paraId="42315AA0" w14:textId="77777777" w:rsidR="00556B09" w:rsidRDefault="00380C1C">
      <w:pPr>
        <w:spacing w:before="80" w:after="80"/>
        <w:ind w:left="240"/>
      </w:pPr>
      <w:r>
        <w:t>Clarissa E. Wood, plaintiff and seller, who sold a stone to Defendant.</w:t>
      </w:r>
    </w:p>
    <w:p w14:paraId="7A6E9313" w14:textId="77777777" w:rsidR="00556B09" w:rsidRDefault="00380C1C">
      <w:pPr>
        <w:spacing w:before="80" w:after="80"/>
        <w:ind w:left="240"/>
      </w:pPr>
      <w:r>
        <w:t>Samuel B. Boynton and Charles M. Boynton, defendants and buyers, jewelers who purchased a stone from Plaintiff.</w:t>
      </w:r>
    </w:p>
    <w:p w14:paraId="7F0D2FC4" w14:textId="77777777" w:rsidR="00556B09" w:rsidRDefault="00380C1C">
      <w:pPr>
        <w:spacing w:before="160" w:after="60"/>
      </w:pPr>
      <w:r>
        <w:rPr>
          <w:b/>
          <w:bCs/>
          <w:color w:val="0A3255"/>
          <w:sz w:val="21"/>
          <w:szCs w:val="21"/>
        </w:rPr>
        <w:t>Other Entities</w:t>
      </w:r>
    </w:p>
    <w:p w14:paraId="37EE79C0" w14:textId="77777777" w:rsidR="00556B09" w:rsidRDefault="00380C1C">
      <w:pPr>
        <w:spacing w:before="80" w:after="80"/>
        <w:ind w:left="240"/>
      </w:pPr>
      <w:r>
        <w:t>While not technically an entity in this case, the issue involves what turned out to be the Eagle diamond, a 16-carat gemstone discovered in Eagle, Wisconsin, in 1876. The stone was stolen from the American Museum of Natural History in 1964 by a band of "surfer dudes," and it remains at large today.</w:t>
      </w:r>
    </w:p>
    <w:p w14:paraId="52C184DA" w14:textId="77777777" w:rsidR="00556B09" w:rsidRDefault="00380C1C">
      <w:pPr>
        <w:spacing w:before="160" w:after="60"/>
      </w:pPr>
      <w:r>
        <w:rPr>
          <w:b/>
          <w:bCs/>
          <w:color w:val="0A3255"/>
          <w:sz w:val="21"/>
          <w:szCs w:val="21"/>
        </w:rPr>
        <w:t>Procedural Posture</w:t>
      </w:r>
    </w:p>
    <w:p w14:paraId="651291AF" w14:textId="77777777" w:rsidR="00556B09" w:rsidRDefault="00380C1C">
      <w:pPr>
        <w:spacing w:before="80" w:after="80"/>
        <w:ind w:left="240"/>
      </w:pPr>
      <w:r>
        <w:t>Seller brought an action to recover a valuable stone she sold to buyers in an action for specific restitution. The court directed a verdict for defendant buyers. Seller appealed.</w:t>
      </w:r>
    </w:p>
    <w:p w14:paraId="146BD565" w14:textId="77777777" w:rsidR="00556B09" w:rsidRDefault="00380C1C">
      <w:pPr>
        <w:spacing w:before="160" w:after="60"/>
      </w:pPr>
      <w:r>
        <w:rPr>
          <w:b/>
          <w:bCs/>
          <w:color w:val="0A3255"/>
          <w:sz w:val="21"/>
          <w:szCs w:val="21"/>
        </w:rPr>
        <w:t>Issue</w:t>
      </w:r>
    </w:p>
    <w:p w14:paraId="07E64FF9" w14:textId="77777777" w:rsidR="00556B09" w:rsidRDefault="00380C1C">
      <w:pPr>
        <w:spacing w:before="80" w:after="80"/>
        <w:ind w:left="240"/>
      </w:pPr>
      <w:r>
        <w:t>The question in the case is whether seller's mistake regarding the identity of the thing she sold entitled her to rescind the sale and so revest the title in her, where she thought she was selling a stone of unknown quality and it turned out to be a valuable diamond.</w:t>
      </w:r>
    </w:p>
    <w:p w14:paraId="2996B37D" w14:textId="77777777" w:rsidR="00556B09" w:rsidRDefault="00380C1C">
      <w:pPr>
        <w:spacing w:before="160" w:after="60"/>
      </w:pPr>
      <w:r>
        <w:rPr>
          <w:b/>
          <w:bCs/>
          <w:color w:val="0A3255"/>
          <w:sz w:val="21"/>
          <w:szCs w:val="21"/>
        </w:rPr>
        <w:t>Holding</w:t>
      </w:r>
    </w:p>
    <w:p w14:paraId="15708673" w14:textId="77777777" w:rsidR="00556B09" w:rsidRDefault="00380C1C">
      <w:pPr>
        <w:spacing w:before="80" w:after="80"/>
        <w:ind w:left="240"/>
      </w:pPr>
      <w:r>
        <w:t>No, as a factual matter, the parties did not make a mistake, as they both were ignorant of the precise nature of the stone at the time of the sale and concluded the sale in light of its uncertain nature.</w:t>
      </w:r>
    </w:p>
    <w:p w14:paraId="18E29A8F" w14:textId="77777777" w:rsidR="00556B09" w:rsidRDefault="00380C1C">
      <w:pPr>
        <w:spacing w:before="160" w:after="60"/>
      </w:pPr>
      <w:r>
        <w:rPr>
          <w:b/>
          <w:bCs/>
          <w:color w:val="0A3255"/>
          <w:sz w:val="21"/>
          <w:szCs w:val="21"/>
        </w:rPr>
        <w:t>Rules</w:t>
      </w:r>
    </w:p>
    <w:p w14:paraId="48501CF1" w14:textId="77777777" w:rsidR="00556B09" w:rsidRDefault="00380C1C">
      <w:pPr>
        <w:spacing w:before="80" w:after="80"/>
        <w:ind w:left="240"/>
      </w:pPr>
      <w:r>
        <w:t>See the restatement provisions defining "mistake" and note that the question here is whether a mistake was made:</w:t>
      </w:r>
    </w:p>
    <w:p w14:paraId="44731DD8" w14:textId="77777777" w:rsidR="00556B09" w:rsidRDefault="00380C1C">
      <w:pPr>
        <w:spacing w:before="80" w:after="80"/>
        <w:ind w:left="240"/>
      </w:pPr>
      <w:r>
        <w:lastRenderedPageBreak/>
        <w:t>"A mistake is a belief that is not in accord with the facts." Restatement (Second) of Contracts § 151 (1981)</w:t>
      </w:r>
    </w:p>
    <w:p w14:paraId="0F4CCE93" w14:textId="77777777" w:rsidR="00556B09" w:rsidRDefault="00380C1C">
      <w:pPr>
        <w:spacing w:before="80" w:after="80"/>
        <w:ind w:left="240"/>
      </w:pPr>
      <w:r>
        <w:t>Comments to the restatement clarify what is meant by "mistake" in the legal sense is not the same as the common speech:</w:t>
      </w:r>
    </w:p>
    <w:p w14:paraId="109D8E7C" w14:textId="77777777" w:rsidR="00556B09" w:rsidRDefault="00380C1C">
      <w:pPr>
        <w:spacing w:before="80" w:after="80"/>
        <w:ind w:left="240"/>
      </w:pPr>
      <w:r>
        <w:t>"The word 'mistake' is not used here, as it is sometimes used in common speech, to refer to an improvident act, including the making of a contract, that is the result of such an erroneous belief." Restatement (Second) of Contracts § 151 cmt. A.</w:t>
      </w:r>
    </w:p>
    <w:p w14:paraId="076FDD8D" w14:textId="77777777" w:rsidR="00556B09" w:rsidRDefault="00380C1C">
      <w:pPr>
        <w:spacing w:before="160" w:after="60"/>
      </w:pPr>
      <w:r>
        <w:rPr>
          <w:b/>
          <w:bCs/>
          <w:color w:val="0A3255"/>
          <w:sz w:val="21"/>
          <w:szCs w:val="21"/>
        </w:rPr>
        <w:t>Facts</w:t>
      </w:r>
    </w:p>
    <w:p w14:paraId="69932E08" w14:textId="77777777" w:rsidR="00556B09" w:rsidRDefault="00380C1C">
      <w:pPr>
        <w:spacing w:before="80" w:after="80"/>
        <w:ind w:left="240"/>
      </w:pPr>
      <w:r>
        <w:t>The facts in this case were not unequivocally resolved because the plaintiff's testimony was sufficient for the court to rule for defendant.</w:t>
      </w:r>
    </w:p>
    <w:p w14:paraId="4E59D181" w14:textId="77777777" w:rsidR="00556B09" w:rsidRDefault="00380C1C">
      <w:pPr>
        <w:spacing w:before="80" w:after="80"/>
        <w:ind w:left="240"/>
      </w:pPr>
      <w:r>
        <w:t>The parties agree that plaintiff sold the stone in question to the defendants, and delivered it to them in December, 1883, for a consideration of one dollar.</w:t>
      </w:r>
    </w:p>
    <w:p w14:paraId="66C73194" w14:textId="77777777" w:rsidR="00556B09" w:rsidRDefault="00380C1C">
      <w:pPr>
        <w:spacing w:before="80" w:after="80"/>
        <w:ind w:left="240"/>
      </w:pPr>
      <w:r>
        <w:t>According to the plaintiff: "The first time Boynton saw that stone he was talking about buying the topaz, or whatever it is, in September or October. I went into his store to get a little pin mended, and I had it in a small box,\--the pin,\--a small ear-ring; . . . this stone, and a broken sleeve-button were in the box. Mr. Boynton turned to give me a check for my pin. I thought I would ask him what the stone was, and I took it out of the box and asked him to please tell me what that was. He took it in his hand and seemed some time looking at it. I told him I had been told it was a topaz, and he said it might be. He says, 'I would buy this; would you sell it?' I told him I did not know but what I would. What would it be worth? And he said he did not know; he would give me a dollar and keep it as a specimen, and I told him I would not sell it; and it was certainly pretty to look at. He asked me where I found it, and I told him in Eagle. He asked about how far out, and I said right in the village, and I went out. Afterwards, and about the 28th of December, I needed money pretty badly, and thought every dollar would help, and I took it back to Mr. Boynton and told him I had brought back the topaz, and he says, 'Well, yes; what did I offer you for it?' and I says, 'One dollar;' and he stepped to the change drawer and gave me the dollar, and I went out. Before I sold the stone I had no knowledge whatever that it was a diamond. I told him that I had been advised that it was probably a topaz, and he said probably it was. The stone was about the size of a canary bird's egg, nearly the shape of an egg,\--worn pointed at one end; it was nearly straw color,\--a little darker."</w:t>
      </w:r>
    </w:p>
    <w:p w14:paraId="02C5F44E" w14:textId="77777777" w:rsidR="00556B09" w:rsidRDefault="00380C1C">
      <w:pPr>
        <w:spacing w:before="80" w:after="80"/>
        <w:ind w:left="240"/>
      </w:pPr>
      <w:r>
        <w:t>According to defendant who conducted the purchase, at the time he bought this stone, he had never seen an uncut diamond; had seen cut diamonds, but they are quite different from the uncut ones; "he had no idea this was a diamond, and it never entered his brain at the time."</w:t>
      </w:r>
    </w:p>
    <w:p w14:paraId="7F39F946" w14:textId="77777777" w:rsidR="00556B09" w:rsidRDefault="00380C1C">
      <w:pPr>
        <w:spacing w:before="80" w:after="80"/>
        <w:ind w:left="240"/>
      </w:pPr>
      <w:r>
        <w:t>Plaintiff also testified that before this action was commenced, she tendered the defendants $1.10, and demanded the return of the stone, which they refused.</w:t>
      </w:r>
    </w:p>
    <w:p w14:paraId="6E1CE153" w14:textId="77777777" w:rsidR="00556B09" w:rsidRDefault="00380C1C">
      <w:pPr>
        <w:spacing w:before="160" w:after="60"/>
      </w:pPr>
      <w:r>
        <w:rPr>
          <w:b/>
          <w:bCs/>
          <w:color w:val="0A3255"/>
          <w:sz w:val="21"/>
          <w:szCs w:val="21"/>
        </w:rPr>
        <w:t>Application</w:t>
      </w:r>
    </w:p>
    <w:p w14:paraId="64FD1753" w14:textId="77777777" w:rsidR="00556B09" w:rsidRDefault="00380C1C">
      <w:pPr>
        <w:spacing w:before="80" w:after="80"/>
        <w:ind w:left="240"/>
      </w:pPr>
      <w:r>
        <w:t>Plaintiff argues that she made a mistake in selling a valuable diamond for the price of a not-so-valuable topaz. Plaintiff claims she made a mistake in assessing the nature of the stone. Moreover, plaintiff claims that either the defendants made this same mistake or they knowingly defrauded her; in either case, she is entitled to restitution of the stone.</w:t>
      </w:r>
    </w:p>
    <w:p w14:paraId="5C74B3D3" w14:textId="77777777" w:rsidR="00556B09" w:rsidRDefault="00380C1C">
      <w:pPr>
        <w:spacing w:before="80" w:after="80"/>
        <w:ind w:left="240"/>
      </w:pPr>
      <w:r>
        <w:lastRenderedPageBreak/>
        <w:t>Plaintiff further claims that, that although she sold the stone to defendant, title became re-vested her when she tendered to the Boyntons the purchase money, with interest, and a demand of a return of the stone to her. She argued that since the stone turned out to be immensely more valuable than the parties at the time of the sale supposed it was, such fact alone is a ground for the rescission of the sale, and that fact was evidence of fraud on the part of the vendee.</w:t>
      </w:r>
    </w:p>
    <w:p w14:paraId="04239C58" w14:textId="77777777" w:rsidR="00556B09" w:rsidRDefault="00380C1C">
      <w:pPr>
        <w:spacing w:before="80" w:after="80"/>
        <w:ind w:left="240"/>
      </w:pPr>
      <w:r>
        <w:t>Defendants argue that a bad bargain is not prima fasciae evidence of fraud upon the deal. Moreover, there was no mistake, because both parties thought they were buying and selling a stone of uncertain value, and that is what the object was.</w:t>
      </w:r>
    </w:p>
    <w:p w14:paraId="653184A7" w14:textId="77777777" w:rsidR="00556B09" w:rsidRDefault="00380C1C">
      <w:pPr>
        <w:spacing w:before="160" w:after="60"/>
      </w:pPr>
      <w:r>
        <w:rPr>
          <w:b/>
          <w:bCs/>
          <w:color w:val="0A3255"/>
          <w:sz w:val="21"/>
          <w:szCs w:val="21"/>
        </w:rPr>
        <w:t>Conclusions</w:t>
      </w:r>
    </w:p>
    <w:p w14:paraId="37BAECB6" w14:textId="77777777" w:rsidR="00556B09" w:rsidRDefault="00380C1C">
      <w:pPr>
        <w:spacing w:before="80" w:after="80"/>
        <w:ind w:left="240"/>
      </w:pPr>
      <w:r>
        <w:t>There was no mistake in this case. Both parties were entirely ignorant at the time of the character of the stone and of its intrinsic value at the time of the sale. Both thought the stone was of uncertain value, and so both took a risk is buying and selling it. The buyers took the risk they paid too much, and the seller took the risk she sold for too little. It turned out that seller simply made a bad bargain, and courts will not rescind a transaction on such ground.</w:t>
      </w:r>
    </w:p>
    <w:p w14:paraId="1917C721" w14:textId="77777777" w:rsidR="00556B09" w:rsidRDefault="00380C1C">
      <w:pPr>
        <w:spacing w:before="80" w:after="80"/>
        <w:ind w:left="240"/>
      </w:pPr>
      <w:r>
        <w:t>The appellant had the stone in her possession for a long time, and it appears from her own statement that she had made some inquiry as to its nature and qualities. If she chose to sell it without further investigation as to its intrinsic value to a person who was guilty of no fraud or unfairness which induced her to sell it for a small sum, she cannot repudiate the sale because it is afterwards ascertained that she made a bad bargain.</w:t>
      </w:r>
    </w:p>
    <w:p w14:paraId="403EFBA1" w14:textId="77777777" w:rsidR="00556B09" w:rsidRDefault="00380C1C">
      <w:pPr>
        <w:spacing w:before="80" w:after="80"/>
        <w:ind w:left="240"/>
      </w:pPr>
      <w:r>
        <w:t>However unfortunate the plaintiff may have been in selling this valuable stone for a mere nominal sum, she has failed entirely to make out a case either of fraud or mistake in the sale such as will entitle her to a rescission of such sale so as to recover the property sold in an action at law.</w:t>
      </w:r>
    </w:p>
    <w:p w14:paraId="4B4823A2" w14:textId="77777777" w:rsidR="00556B09" w:rsidRDefault="00380C1C">
      <w:pPr>
        <w:spacing w:before="80" w:after="80"/>
        <w:ind w:left="240"/>
      </w:pPr>
      <w:r>
        <w:t>As to other defenses as aside from the defense of mistake, none will avail this seller. She was not induced to make the sale she did by any fraud or unfair dealings on the part of Mr. Boynton.</w:t>
      </w:r>
    </w:p>
    <w:p w14:paraId="298BD705" w14:textId="77777777" w:rsidR="00556B09" w:rsidRDefault="00380C1C">
      <w:pPr>
        <w:spacing w:before="80" w:after="80"/>
        <w:ind w:left="240"/>
      </w:pPr>
      <w:r>
        <w:t>Mr. Boynton was not an expert in uncut diamonds, and had made no examination of the stone, except to take it in his hand and look at it before he made the offer of one dollar, which was refused at the time, and afterwards accepted without any comment or further examination made by Mr. Boynton.</w:t>
      </w:r>
    </w:p>
    <w:p w14:paraId="74C49422" w14:textId="77777777" w:rsidR="00556B09" w:rsidRDefault="00556B09">
      <w:pPr>
        <w:pBdr>
          <w:bottom w:val="single" w:sz="2" w:space="6" w:color="CCCCCC"/>
        </w:pBdr>
        <w:spacing w:before="240" w:after="120"/>
      </w:pPr>
    </w:p>
    <w:p w14:paraId="3473DAD5" w14:textId="77777777" w:rsidR="00556B09" w:rsidRDefault="00380C1C">
      <w:pPr>
        <w:pStyle w:val="Heading2"/>
      </w:pPr>
      <w:r>
        <w:t>Sherwood v. Walker</w:t>
      </w:r>
    </w:p>
    <w:p w14:paraId="5B9EE83B" w14:textId="77777777" w:rsidR="00556B09" w:rsidRDefault="00380C1C">
      <w:pPr>
        <w:spacing w:before="40" w:after="80"/>
      </w:pPr>
      <w:r>
        <w:rPr>
          <w:i/>
          <w:iCs/>
          <w:color w:val="C49A20"/>
          <w:sz w:val="19"/>
          <w:szCs w:val="19"/>
        </w:rPr>
        <w:t>Slide Deck Reference: Chapter 11, Slides 19–35</w:t>
      </w:r>
    </w:p>
    <w:p w14:paraId="7A400AE1" w14:textId="77777777" w:rsidR="00556B09" w:rsidRDefault="00380C1C">
      <w:pPr>
        <w:pStyle w:val="Callout"/>
        <w:spacing w:before="80" w:after="80"/>
      </w:pPr>
      <w:r>
        <w:rPr>
          <w:b/>
          <w:bCs/>
          <w:i/>
          <w:iCs/>
          <w:color w:val="555555"/>
        </w:rPr>
        <w:t xml:space="preserve">Teaching Note: </w:t>
      </w:r>
      <w:r>
        <w:rPr>
          <w:i/>
          <w:iCs/>
          <w:color w:val="555555"/>
        </w:rPr>
        <w:t xml:space="preserve">This is the famous case of the barren cow. Not only is it famous, it is also rich with opportunities to apply the law of mistake and to review much of the contract law we learned so far. This is a rich case well worth spending significant class time discussing. First and foremost, *Sherwood* demonstrates the test for mutual mistake. It makes the critical distinction of, on the one hand, where the thing delivered or received is substantively different from what was bargain for (a misunderstanding that results in no contract), and, on the other hand, where the thing is what was bargained for except from some quality (which is a mistake that could but does not necessarily allow a party to avoid the contract.) Upon a vigorous dissent, the majority finds that the vendor of a cow that both parties though was barren but turns out to be fertile can avoid this contract. Students can take either side of this case: whether the cow's fertility goes to its essential nature (and thus the parties were mistaken), or whether cow's essential nature is in its identity (and both parties knowingly and accurately bought and sold the cow identified </w:t>
      </w:r>
      <w:r>
        <w:rPr>
          <w:i/>
          <w:iCs/>
          <w:color w:val="555555"/>
        </w:rPr>
        <w:lastRenderedPageBreak/>
        <w:t>as Rose 2d of Aberlone), reasonable minds can disagree on this. It may be worth noting that a cow is a good and thus this contract would be subject to the U.C.C., but the case was decided far before the U.C.C. was promulgated or adopted. You could explore this further by asking students whether it should come out different under the U.C.C. You can also use this case to review offer and acceptance, the mirror image rule, the battle of the forms, the mailbox rule, and/or the statute of frauds: Another way to explore this case is to look at the letter the buyer wrote when "accepting" the seller's offer. He said, "Send halter with cow, and have her weighed." Although the parties did not raise this issue, one could imagine an argument for seller that this was not an acceptance because it stated a change in terms, where the original offer did not mention the halter. Under the common law mirror image rule, this change could be interpreted to mean that this was not an acceptance but a counter-offer (which the seller probably accepted by tendering the cow.) Under the U.C.C., this change is probably not material such that the contract was formed upon dispatch of the acceptance. Additionally, this contract was subject to the statute of frauds in force at the time, which required a memorandum signed by the party to be charged to enforce contracts for sale of more than \$50. One interesting way to explore the modern statute of frauds (which requires a memo for sales of more than \$500) in this case is to ask the students whether that statute applies where, as here, the cow was sold for \$80 but worth \$1000? This is probably not within the modern statute, because the sale was for less than the statutory amount, even though the value was for more. I hope you have some fun with this heifer of a case.</w:t>
      </w:r>
    </w:p>
    <w:p w14:paraId="05EE45B7" w14:textId="77777777" w:rsidR="00556B09" w:rsidRDefault="00380C1C">
      <w:pPr>
        <w:spacing w:before="160" w:after="60"/>
      </w:pPr>
      <w:r>
        <w:rPr>
          <w:b/>
          <w:bCs/>
          <w:color w:val="0A3255"/>
          <w:sz w:val="21"/>
          <w:szCs w:val="21"/>
        </w:rPr>
        <w:t>Citation</w:t>
      </w:r>
    </w:p>
    <w:p w14:paraId="20F52738" w14:textId="77777777" w:rsidR="00556B09" w:rsidRDefault="00380C1C">
      <w:pPr>
        <w:spacing w:before="80" w:after="80"/>
        <w:ind w:left="240"/>
      </w:pPr>
      <w:r>
        <w:t>66 Mich. 568 (1887)</w:t>
      </w:r>
    </w:p>
    <w:p w14:paraId="77EE497C" w14:textId="77777777" w:rsidR="00556B09" w:rsidRDefault="00380C1C">
      <w:pPr>
        <w:spacing w:before="160" w:after="60"/>
      </w:pPr>
      <w:r>
        <w:rPr>
          <w:b/>
          <w:bCs/>
          <w:color w:val="0A3255"/>
          <w:sz w:val="21"/>
          <w:szCs w:val="21"/>
        </w:rPr>
        <w:t>Parties</w:t>
      </w:r>
    </w:p>
    <w:p w14:paraId="0B861874" w14:textId="77777777" w:rsidR="00556B09" w:rsidRDefault="00380C1C">
      <w:pPr>
        <w:spacing w:before="80" w:after="80"/>
        <w:ind w:left="240"/>
      </w:pPr>
      <w:r>
        <w:t>Hiram Walker, importer and breeder of polled Angus cattle with a farm in Greenfield, Michigan, the seller, and Plaintiff.</w:t>
      </w:r>
    </w:p>
    <w:p w14:paraId="3264DE1A" w14:textId="77777777" w:rsidR="00556B09" w:rsidRDefault="00380C1C">
      <w:pPr>
        <w:spacing w:before="80" w:after="80"/>
        <w:ind w:left="240"/>
      </w:pPr>
      <w:r>
        <w:t>Theodore C. Sherwood, a farmer and banker from Plymouth, Michigan, the buyer, and Defendant.</w:t>
      </w:r>
    </w:p>
    <w:p w14:paraId="62A95B9E" w14:textId="77777777" w:rsidR="00556B09" w:rsidRDefault="00380C1C">
      <w:pPr>
        <w:spacing w:before="160" w:after="60"/>
      </w:pPr>
      <w:r>
        <w:rPr>
          <w:b/>
          <w:bCs/>
          <w:color w:val="0A3255"/>
          <w:sz w:val="21"/>
          <w:szCs w:val="21"/>
        </w:rPr>
        <w:t>Other Entities</w:t>
      </w:r>
    </w:p>
    <w:p w14:paraId="162CA3E1" w14:textId="77777777" w:rsidR="00556B09" w:rsidRDefault="00380C1C">
      <w:pPr>
        <w:spacing w:before="80" w:after="80"/>
        <w:ind w:left="240"/>
      </w:pPr>
      <w:r>
        <w:t>None.</w:t>
      </w:r>
    </w:p>
    <w:p w14:paraId="49979C4B" w14:textId="77777777" w:rsidR="00556B09" w:rsidRDefault="00380C1C">
      <w:pPr>
        <w:spacing w:before="160" w:after="60"/>
      </w:pPr>
      <w:r>
        <w:rPr>
          <w:b/>
          <w:bCs/>
          <w:color w:val="0A3255"/>
          <w:sz w:val="21"/>
          <w:szCs w:val="21"/>
        </w:rPr>
        <w:t>Procedural Posture</w:t>
      </w:r>
    </w:p>
    <w:p w14:paraId="5853D3DE" w14:textId="77777777" w:rsidR="00556B09" w:rsidRDefault="00380C1C">
      <w:pPr>
        <w:spacing w:before="80" w:after="80"/>
        <w:ind w:left="240"/>
      </w:pPr>
      <w:r>
        <w:t>Plaintiff sued for replevin, which is an action similar to the modern one for specific restitution, meaning return of a thing wrongly taken or held by another. The trial court ruled for Plaintiff. Defendant appealed.</w:t>
      </w:r>
    </w:p>
    <w:p w14:paraId="22F3D7B2" w14:textId="77777777" w:rsidR="00556B09" w:rsidRDefault="00380C1C">
      <w:pPr>
        <w:spacing w:before="80" w:after="80"/>
        <w:ind w:left="240"/>
      </w:pPr>
      <w:r>
        <w:t>This procedure is a bit confusing because seller did not tender the cow the defendant. To clear this up: plaintiff claims he gained title to the cow, so that defendant wrongfully possesses her. Plaintiff thus seeks to specifically enforce the contract by requiring defendant to tender the cow. Defendant defends by claiming the contract is voidable due to mutual mistake.</w:t>
      </w:r>
    </w:p>
    <w:p w14:paraId="7FA69EA7" w14:textId="77777777" w:rsidR="00556B09" w:rsidRDefault="00380C1C">
      <w:pPr>
        <w:spacing w:before="160" w:after="60"/>
      </w:pPr>
      <w:r>
        <w:rPr>
          <w:b/>
          <w:bCs/>
          <w:color w:val="0A3255"/>
          <w:sz w:val="21"/>
          <w:szCs w:val="21"/>
        </w:rPr>
        <w:t>Issue</w:t>
      </w:r>
    </w:p>
    <w:p w14:paraId="36216873" w14:textId="77777777" w:rsidR="00556B09" w:rsidRDefault="00380C1C">
      <w:pPr>
        <w:spacing w:before="80" w:after="80"/>
        <w:ind w:left="240"/>
      </w:pPr>
      <w:r>
        <w:t>The issue is whether a seller of a cow named Rose 2d of Aberlone can avoid that contract, where the parties believed she was barren but she turned out to be fertile?</w:t>
      </w:r>
    </w:p>
    <w:p w14:paraId="3AB0E050" w14:textId="77777777" w:rsidR="00556B09" w:rsidRDefault="00380C1C">
      <w:pPr>
        <w:spacing w:before="160" w:after="60"/>
      </w:pPr>
      <w:r>
        <w:rPr>
          <w:b/>
          <w:bCs/>
          <w:color w:val="0A3255"/>
          <w:sz w:val="21"/>
          <w:szCs w:val="21"/>
        </w:rPr>
        <w:t>Holding</w:t>
      </w:r>
    </w:p>
    <w:p w14:paraId="2E9A436A" w14:textId="77777777" w:rsidR="00556B09" w:rsidRDefault="00380C1C">
      <w:pPr>
        <w:spacing w:before="80" w:after="80"/>
        <w:ind w:left="240"/>
      </w:pPr>
      <w:r>
        <w:t>Yes, the seller can avoid this contract on the grounds of mutual mistake, because a barren cow and a fertile cow are essentially different things.</w:t>
      </w:r>
    </w:p>
    <w:p w14:paraId="6F1917FD" w14:textId="77777777" w:rsidR="00556B09" w:rsidRDefault="00380C1C">
      <w:pPr>
        <w:spacing w:before="160" w:after="60"/>
      </w:pPr>
      <w:r>
        <w:rPr>
          <w:b/>
          <w:bCs/>
          <w:color w:val="0A3255"/>
          <w:sz w:val="21"/>
          <w:szCs w:val="21"/>
        </w:rPr>
        <w:t>Rules</w:t>
      </w:r>
    </w:p>
    <w:p w14:paraId="30BA46FD" w14:textId="77777777" w:rsidR="00556B09" w:rsidRDefault="00380C1C">
      <w:pPr>
        <w:spacing w:before="80" w:after="80"/>
        <w:ind w:left="240"/>
      </w:pPr>
      <w:r>
        <w:lastRenderedPageBreak/>
        <w:t>A party who has given an apparent consent to a contract of sale may refuse to execute it, or he may avoid it after it has been completed, if the assent was founded, or the contract made, upon the mistake of a material fact, such as the subject-matter of the sale, the price, or some collateral fact materially inducing the agreement; and this can be done when the mistake is mutual.</w:t>
      </w:r>
    </w:p>
    <w:p w14:paraId="754217F9" w14:textId="77777777" w:rsidR="00556B09" w:rsidRDefault="00380C1C">
      <w:pPr>
        <w:spacing w:before="80" w:after="80"/>
        <w:ind w:left="240"/>
      </w:pPr>
      <w:r>
        <w:t>(This rule different from the Restatement's, so you might ask the students whether the case would come out differently if the court applied the Restatement test instead, where the restatement only permits recission by a party who does not bear the risk of mistake.)</w:t>
      </w:r>
    </w:p>
    <w:p w14:paraId="039E90EA" w14:textId="77777777" w:rsidR="00556B09" w:rsidRDefault="00380C1C">
      <w:pPr>
        <w:spacing w:before="160" w:after="60"/>
      </w:pPr>
      <w:r>
        <w:rPr>
          <w:b/>
          <w:bCs/>
          <w:color w:val="0A3255"/>
          <w:sz w:val="21"/>
          <w:szCs w:val="21"/>
        </w:rPr>
        <w:t>Facts</w:t>
      </w:r>
    </w:p>
    <w:p w14:paraId="752A123C" w14:textId="77777777" w:rsidR="00556B09" w:rsidRDefault="00380C1C">
      <w:pPr>
        <w:spacing w:before="80" w:after="80"/>
        <w:ind w:left="240"/>
      </w:pPr>
      <w:r>
        <w:t>The contract at issue concerns a certain polled Angus cow, which is bred for beef. The cow's name was "Rose 2d of Aberlone," and she weighed 1,420 pounds at the time of sale.</w:t>
      </w:r>
    </w:p>
    <w:p w14:paraId="6A0A6E99" w14:textId="77777777" w:rsidR="00556B09" w:rsidRDefault="00380C1C">
      <w:pPr>
        <w:spacing w:before="80" w:after="80"/>
        <w:ind w:left="240"/>
      </w:pPr>
      <w:r>
        <w:t>The Seller offered cows for sale to the Buyer with the statement that "they were probably barren, and would not breed." Buyer visited Seller's farm and, after some discussions, agreed to purchase Rose for $0.055 per pound, which was in accord with the current rate for beef cattle to be slaughtered. The parties entered into a written agreement which clearly identified the cow to be bought and sole as "Rose 2d of Aberlone, lot 56 of our catalogue." The parties agreed to this price calculate, which turned out to be $80 (apparently the parties rounded up).</w:t>
      </w:r>
    </w:p>
    <w:p w14:paraId="2D41C584" w14:textId="77777777" w:rsidR="00556B09" w:rsidRDefault="00380C1C">
      <w:pPr>
        <w:spacing w:before="80" w:after="80"/>
        <w:ind w:left="240"/>
      </w:pPr>
      <w:r>
        <w:t>After the correspondence but before the transfer of the cow, the seller realized that Rose was fertile, not barren, and thus worth a lot more: a breeding Angus cow is worth over $750.</w:t>
      </w:r>
    </w:p>
    <w:p w14:paraId="4F431BF0" w14:textId="77777777" w:rsidR="00556B09" w:rsidRDefault="00380C1C">
      <w:pPr>
        <w:spacing w:before="80" w:after="80"/>
        <w:ind w:left="240"/>
      </w:pPr>
      <w:r>
        <w:t>The court finds that the parties would not have made the contract of sale except upon the understanding and belief that she was incapable of breeding.</w:t>
      </w:r>
    </w:p>
    <w:p w14:paraId="5C93AEDC" w14:textId="77777777" w:rsidR="00556B09" w:rsidRDefault="00380C1C">
      <w:pPr>
        <w:spacing w:before="160" w:after="60"/>
      </w:pPr>
      <w:r>
        <w:rPr>
          <w:b/>
          <w:bCs/>
          <w:color w:val="0A3255"/>
          <w:sz w:val="21"/>
          <w:szCs w:val="21"/>
        </w:rPr>
        <w:t>Application</w:t>
      </w:r>
    </w:p>
    <w:p w14:paraId="28A8249C" w14:textId="77777777" w:rsidR="00556B09" w:rsidRDefault="00380C1C">
      <w:pPr>
        <w:spacing w:before="80" w:after="80"/>
        <w:ind w:left="240"/>
      </w:pPr>
      <w:r>
        <w:t>Plaintiff argues that the contract is valid and binding because the parties agreed to buy and sell a cow named Rose 2d of Aberlone, and that is precisely what this cow was.</w:t>
      </w:r>
    </w:p>
    <w:p w14:paraId="559143B8" w14:textId="77777777" w:rsidR="00556B09" w:rsidRDefault="00380C1C">
      <w:pPr>
        <w:spacing w:before="80" w:after="80"/>
        <w:ind w:left="240"/>
      </w:pPr>
      <w:r>
        <w:t>Defendant argues that he can avoid the contract because the parties were mistaken as to the cow's essential nature: they thought she was barren, yet she was fertile.</w:t>
      </w:r>
    </w:p>
    <w:p w14:paraId="40DFDBE3" w14:textId="77777777" w:rsidR="00556B09" w:rsidRDefault="00380C1C">
      <w:pPr>
        <w:spacing w:before="160" w:after="60"/>
      </w:pPr>
      <w:r>
        <w:rPr>
          <w:b/>
          <w:bCs/>
          <w:color w:val="0A3255"/>
          <w:sz w:val="21"/>
          <w:szCs w:val="21"/>
        </w:rPr>
        <w:t>Conclusions</w:t>
      </w:r>
    </w:p>
    <w:p w14:paraId="67035879" w14:textId="77777777" w:rsidR="00556B09" w:rsidRDefault="00380C1C">
      <w:pPr>
        <w:spacing w:before="80" w:after="80"/>
        <w:ind w:left="240"/>
      </w:pPr>
      <w:r>
        <w:t>(The majority rules for Defendant.)</w:t>
      </w:r>
    </w:p>
    <w:p w14:paraId="0665FEF7" w14:textId="77777777" w:rsidR="00556B09" w:rsidRDefault="00380C1C">
      <w:pPr>
        <w:spacing w:before="80" w:after="80"/>
        <w:ind w:left="240"/>
      </w:pPr>
      <w:r>
        <w:t>Rose is the identical animal that the parties thought her to be when the contract was made; there is no mistake as to the identity of the creature. Yet the mistake was not of the mere quality of the animal, but went to the very nature of the thing. A barren cow is substantially a different creature than a breeding one. There is as much difference between them for all purposes of use as there is between an ox and a cow that is capable of breeding and giving milk. If the mutual mistake had simply related to the fact whether she was with calf or not for one season, then it might have been a good sale; but the mistake affected the character of the animal for all time, and for her present and ultimate use. She was not in fact the animal, or the kind of animal, the defendants intended to sell or the plaintiff to buy.</w:t>
      </w:r>
    </w:p>
    <w:p w14:paraId="11F2F784" w14:textId="77777777" w:rsidR="00556B09" w:rsidRDefault="00380C1C">
      <w:pPr>
        <w:spacing w:before="80" w:after="80"/>
        <w:ind w:left="240"/>
      </w:pPr>
      <w:r>
        <w:t xml:space="preserve">Rose was not a barren cow, and, if this fact had been known, there would have been no contract. The mistake affected the substance of the whole consideration, and it must be considered that there was no contract to sell or sale of the cow as she actually was. The thing sold and bought had in fact no </w:t>
      </w:r>
      <w:r>
        <w:lastRenderedPageBreak/>
        <w:t>existence. She was sold as a beef creature would be sold; she is in fact a breeding cow, and a valuable one.</w:t>
      </w:r>
    </w:p>
    <w:p w14:paraId="310E35C1" w14:textId="77777777" w:rsidR="00556B09" w:rsidRDefault="00380C1C">
      <w:pPr>
        <w:spacing w:before="160" w:after="60"/>
      </w:pPr>
      <w:r>
        <w:rPr>
          <w:b/>
          <w:bCs/>
          <w:color w:val="0A3255"/>
          <w:sz w:val="21"/>
          <w:szCs w:val="21"/>
        </w:rPr>
        <w:t>Dissent</w:t>
      </w:r>
    </w:p>
    <w:p w14:paraId="09310CCD" w14:textId="77777777" w:rsidR="00556B09" w:rsidRDefault="00380C1C">
      <w:pPr>
        <w:spacing w:before="80" w:after="80"/>
        <w:ind w:left="240"/>
      </w:pPr>
      <w:r>
        <w:t>(The Dissent would rule for Defendant.)</w:t>
      </w:r>
    </w:p>
    <w:p w14:paraId="39C4C63A" w14:textId="77777777" w:rsidR="00556B09" w:rsidRDefault="00380C1C">
      <w:pPr>
        <w:spacing w:before="80" w:after="80"/>
        <w:ind w:left="240"/>
      </w:pPr>
      <w:r>
        <w:t>It is not the duty of courts to destroy contracts when called upon to enforce them, after they have been legally made. There was no mistake of any such material fact by either of the parties in the case as would license the vendors to rescind. There was no difference between the parties, nor misapprehension, as to the substance of the thing bargained for, which was a cow supposed to be barren by one party, and believed not to be by the other. As to the quality of the animal, subsequently developed, both parties were equally ignorant, and as to this each party took his chances. If this were not the law, there would be no safety in purchasing this kind of stock.</w:t>
      </w:r>
    </w:p>
    <w:p w14:paraId="4CF569EC" w14:textId="77777777" w:rsidR="00556B09" w:rsidRDefault="00380C1C">
      <w:pPr>
        <w:spacing w:before="80" w:after="80"/>
        <w:ind w:left="240"/>
      </w:pPr>
      <w:r>
        <w:t>When a mistaken fact is relied upon as ground for rescinding, such fact must not only exist at the time the contract is made, but must have been known to one or both of the parties. Where there is no warranty, there can be no mistake of fact when no such fact exists, or, if in existence, neither party knew of it, or could know of it; and that is precisely this case.</w:t>
      </w:r>
    </w:p>
    <w:p w14:paraId="7DED6E2E" w14:textId="77777777" w:rsidR="00556B09" w:rsidRDefault="00380C1C">
      <w:pPr>
        <w:spacing w:before="80" w:after="80"/>
        <w:ind w:left="240"/>
      </w:pPr>
      <w:r>
        <w:t>If the owner of a Hambletonian horse had speeded him, and was only able to make him go a mile in three minutes, and should sell him to another, believing that was his greatest speed, for $300, when the purchaser believed he could go much faster, and made the purchase for that sum, and a few days thereafter, under more favorable circumstances, the horse was driven a mile in 2 minutes 13 seconds, and was found to be worth $20,000, I hardly think it would be held, either at law or in equity, by any one, that the seller in such case could rescind the contract.</w:t>
      </w:r>
    </w:p>
    <w:p w14:paraId="18A8C6AF" w14:textId="77777777" w:rsidR="00556B09" w:rsidRDefault="00556B09">
      <w:pPr>
        <w:pBdr>
          <w:bottom w:val="single" w:sz="2" w:space="6" w:color="CCCCCC"/>
        </w:pBdr>
        <w:spacing w:before="240" w:after="120"/>
      </w:pPr>
    </w:p>
    <w:p w14:paraId="1DDAF7AD" w14:textId="77777777" w:rsidR="00556B09" w:rsidRDefault="00380C1C">
      <w:pPr>
        <w:pStyle w:val="Heading2"/>
      </w:pPr>
      <w:r>
        <w:t>DePrince v. Starboard Cruise Services, Inc.</w:t>
      </w:r>
    </w:p>
    <w:p w14:paraId="745C61FD" w14:textId="77777777" w:rsidR="00556B09" w:rsidRDefault="00380C1C">
      <w:pPr>
        <w:spacing w:before="40" w:after="80"/>
      </w:pPr>
      <w:r>
        <w:rPr>
          <w:i/>
          <w:iCs/>
          <w:color w:val="C49A20"/>
          <w:sz w:val="19"/>
          <w:szCs w:val="19"/>
        </w:rPr>
        <w:t>Slide Deck Reference: Chapter 11, Slides 36–48</w:t>
      </w:r>
    </w:p>
    <w:p w14:paraId="17282551" w14:textId="77777777" w:rsidR="00556B09" w:rsidRDefault="00380C1C">
      <w:pPr>
        <w:pStyle w:val="Callout"/>
        <w:spacing w:before="80" w:after="80"/>
      </w:pPr>
      <w:r>
        <w:rPr>
          <w:b/>
          <w:bCs/>
          <w:i/>
          <w:iCs/>
          <w:color w:val="555555"/>
        </w:rPr>
        <w:t xml:space="preserve">Teaching Note: </w:t>
      </w:r>
      <w:r>
        <w:rPr>
          <w:i/>
          <w:iCs/>
          <w:color w:val="555555"/>
        </w:rPr>
        <w:t>This case presents a modern spin on the *Wood* case, supra. This case also involves the purchase and sale of a diamond, but the "mistake" is of a different nature. Unlike *Wood*, where there was an improvident decision but no technical mistake, *DePrince* illustrates a situation where one party clearly had a belief not in accord with the facts. This case demonstrates how to apply the test for a unilateral mistake. In this case, a store manager who apparently was not well trained in his wares misunderstood a price chart regarding a diamond. Diamonds are priced by carat, so that the price of a diamond listed as "EC 20.64 D VVS2 GIA VG G NON selling price \$235,000" means the price is 20.64 carats times \$235,000, or \$4,850,400. Students are likely to make the same mistake, since this way of pricing stones is not obvious to someone who is not in that trade. But, as it turned out, the buyer knew that this price was adherently low, and he took advantage of the seller's ignorance. The result is a rare instance where courts should rescind an otherwise-valid transaction due to a mistake. This opinion also clarifies that inducement is not an element of the mistake defense, which is in line with the Restatement's position.</w:t>
      </w:r>
    </w:p>
    <w:p w14:paraId="7A2C5862" w14:textId="77777777" w:rsidR="00556B09" w:rsidRDefault="00380C1C">
      <w:pPr>
        <w:spacing w:before="160" w:after="60"/>
      </w:pPr>
      <w:r>
        <w:rPr>
          <w:b/>
          <w:bCs/>
          <w:color w:val="0A3255"/>
          <w:sz w:val="21"/>
          <w:szCs w:val="21"/>
        </w:rPr>
        <w:t>Citation</w:t>
      </w:r>
    </w:p>
    <w:p w14:paraId="12479E24" w14:textId="77777777" w:rsidR="00556B09" w:rsidRDefault="00380C1C">
      <w:pPr>
        <w:spacing w:before="80" w:after="80"/>
        <w:ind w:left="240"/>
      </w:pPr>
      <w:r>
        <w:t>271 So. 3d 11</w:t>
      </w:r>
    </w:p>
    <w:p w14:paraId="608A8C30" w14:textId="77777777" w:rsidR="00556B09" w:rsidRDefault="00380C1C">
      <w:pPr>
        <w:spacing w:before="160" w:after="60"/>
      </w:pPr>
      <w:r>
        <w:rPr>
          <w:b/>
          <w:bCs/>
          <w:color w:val="0A3255"/>
          <w:sz w:val="21"/>
          <w:szCs w:val="21"/>
        </w:rPr>
        <w:t>Parties</w:t>
      </w:r>
    </w:p>
    <w:p w14:paraId="3E3107B9" w14:textId="77777777" w:rsidR="00556B09" w:rsidRDefault="00380C1C">
      <w:pPr>
        <w:spacing w:before="80" w:after="80"/>
        <w:ind w:left="240"/>
      </w:pPr>
      <w:r>
        <w:lastRenderedPageBreak/>
        <w:t>Thomas DePrince, the buyer, plaintiff, and appellant.</w:t>
      </w:r>
    </w:p>
    <w:p w14:paraId="7A020877" w14:textId="77777777" w:rsidR="00556B09" w:rsidRDefault="00380C1C">
      <w:pPr>
        <w:spacing w:before="80" w:after="80"/>
        <w:ind w:left="240"/>
      </w:pPr>
      <w:r>
        <w:t>Starboard Cruise Services, Inc., the seller, defendant, and appellee.</w:t>
      </w:r>
    </w:p>
    <w:p w14:paraId="3B0BA947" w14:textId="77777777" w:rsidR="00556B09" w:rsidRDefault="00380C1C">
      <w:pPr>
        <w:spacing w:before="160" w:after="60"/>
      </w:pPr>
      <w:r>
        <w:rPr>
          <w:b/>
          <w:bCs/>
          <w:color w:val="0A3255"/>
          <w:sz w:val="21"/>
          <w:szCs w:val="21"/>
        </w:rPr>
        <w:t>Other Entities</w:t>
      </w:r>
    </w:p>
    <w:p w14:paraId="4969DFC9" w14:textId="77777777" w:rsidR="00556B09" w:rsidRDefault="00380C1C">
      <w:pPr>
        <w:spacing w:before="80" w:after="80"/>
        <w:ind w:left="240"/>
      </w:pPr>
      <w:r>
        <w:t>Mr. Rusan, Starboard's jewelry store manager, who transacted with DePrince.</w:t>
      </w:r>
    </w:p>
    <w:p w14:paraId="7DBAF76F" w14:textId="77777777" w:rsidR="00556B09" w:rsidRDefault="00380C1C">
      <w:pPr>
        <w:spacing w:before="80" w:after="80"/>
        <w:ind w:left="240"/>
      </w:pPr>
      <w:r>
        <w:t>Ms. DePrince, Thomas DePrince's sister and a graduate gemologist.</w:t>
      </w:r>
    </w:p>
    <w:p w14:paraId="08B3603A" w14:textId="77777777" w:rsidR="00556B09" w:rsidRDefault="00380C1C">
      <w:pPr>
        <w:spacing w:before="80" w:after="80"/>
        <w:ind w:left="240"/>
      </w:pPr>
      <w:r>
        <w:t>Mr. Crawford, Thomas DePrince's partner as a certified gemologist.</w:t>
      </w:r>
    </w:p>
    <w:p w14:paraId="647F5122" w14:textId="77777777" w:rsidR="00556B09" w:rsidRDefault="00380C1C">
      <w:pPr>
        <w:spacing w:before="160" w:after="60"/>
      </w:pPr>
      <w:r>
        <w:rPr>
          <w:b/>
          <w:bCs/>
          <w:color w:val="0A3255"/>
          <w:sz w:val="21"/>
          <w:szCs w:val="21"/>
        </w:rPr>
        <w:t>Procedural Posture</w:t>
      </w:r>
    </w:p>
    <w:p w14:paraId="03586ACF" w14:textId="77777777" w:rsidR="00556B09" w:rsidRDefault="00380C1C">
      <w:pPr>
        <w:spacing w:before="80" w:after="80"/>
        <w:ind w:left="240"/>
      </w:pPr>
      <w:r>
        <w:t>The procedural posture is a bit complex in this case, because it involved state procedural rules included en banc proceedings, and these details are not included in the edited case. The important thing to convey to students about procedure is that the appellate court re-heard this case to determine what is the law of mistake in Florida. It thus put Florida's law in line with the Restatement on this point. The court then resolved the case at the summary judgment stage.</w:t>
      </w:r>
    </w:p>
    <w:p w14:paraId="7206386D" w14:textId="77777777" w:rsidR="00556B09" w:rsidRDefault="00380C1C">
      <w:pPr>
        <w:spacing w:before="160" w:after="60"/>
      </w:pPr>
      <w:r>
        <w:rPr>
          <w:b/>
          <w:bCs/>
          <w:color w:val="0A3255"/>
          <w:sz w:val="21"/>
          <w:szCs w:val="21"/>
        </w:rPr>
        <w:t>Issue</w:t>
      </w:r>
    </w:p>
    <w:p w14:paraId="73AF9465" w14:textId="77777777" w:rsidR="00556B09" w:rsidRDefault="00380C1C">
      <w:pPr>
        <w:spacing w:before="80" w:after="80"/>
        <w:ind w:left="240"/>
      </w:pPr>
      <w:r>
        <w:t>Can Starboard set aside a contract for the sale of a diamond, where its manager agreed to that sale upon incorrect information from his home office that resulted in quoting a price that was a fraction of the diamond's cost?</w:t>
      </w:r>
    </w:p>
    <w:p w14:paraId="31DCEEFD" w14:textId="77777777" w:rsidR="00556B09" w:rsidRDefault="00380C1C">
      <w:pPr>
        <w:spacing w:before="160" w:after="60"/>
      </w:pPr>
      <w:r>
        <w:rPr>
          <w:b/>
          <w:bCs/>
          <w:color w:val="0A3255"/>
          <w:sz w:val="21"/>
          <w:szCs w:val="21"/>
        </w:rPr>
        <w:t>Holding</w:t>
      </w:r>
    </w:p>
    <w:p w14:paraId="03C922FA" w14:textId="77777777" w:rsidR="00556B09" w:rsidRDefault="00380C1C">
      <w:pPr>
        <w:spacing w:before="80" w:after="80"/>
        <w:ind w:left="240"/>
      </w:pPr>
      <w:r>
        <w:t>Yes, Starboard can set aside this contract because the manager's mistake was excusable, denial of the release would be inequitable because DePrince knew something was wrong with the aberrantly low price, and where Starboard rescinded the transaction promptly.</w:t>
      </w:r>
    </w:p>
    <w:p w14:paraId="564F73BC" w14:textId="77777777" w:rsidR="00556B09" w:rsidRDefault="00380C1C">
      <w:pPr>
        <w:spacing w:before="160" w:after="60"/>
      </w:pPr>
      <w:r>
        <w:rPr>
          <w:b/>
          <w:bCs/>
          <w:color w:val="0A3255"/>
          <w:sz w:val="21"/>
          <w:szCs w:val="21"/>
        </w:rPr>
        <w:t>Rules</w:t>
      </w:r>
    </w:p>
    <w:p w14:paraId="4117E5DD" w14:textId="77777777" w:rsidR="00556B09" w:rsidRDefault="00380C1C">
      <w:pPr>
        <w:spacing w:before="80" w:after="80"/>
        <w:ind w:left="240"/>
      </w:pPr>
      <w:r>
        <w:t>A contract may be set aside on the basis of a unilateral mistake of material fact if: (1) the mistake was not the result of an inexcusable lack of due care; (2) denial of release from the contract would be inequitable; and (3) the other party to the contract has not so changed its position in reliance on the contract that rescission would be unconscionable.</w:t>
      </w:r>
    </w:p>
    <w:p w14:paraId="4CDA1EB5" w14:textId="77777777" w:rsidR="00556B09" w:rsidRDefault="00380C1C">
      <w:pPr>
        <w:spacing w:before="80" w:after="80"/>
        <w:ind w:left="240"/>
      </w:pPr>
      <w:r>
        <w:t>Inducement is not an element of unilateral mistake.</w:t>
      </w:r>
    </w:p>
    <w:p w14:paraId="66D8F445" w14:textId="77777777" w:rsidR="00556B09" w:rsidRDefault="00380C1C">
      <w:pPr>
        <w:spacing w:before="160" w:after="60"/>
      </w:pPr>
      <w:r>
        <w:rPr>
          <w:b/>
          <w:bCs/>
          <w:color w:val="0A3255"/>
          <w:sz w:val="21"/>
          <w:szCs w:val="21"/>
        </w:rPr>
        <w:t>Facts</w:t>
      </w:r>
    </w:p>
    <w:p w14:paraId="2C1FF833" w14:textId="77777777" w:rsidR="00556B09" w:rsidRDefault="00380C1C">
      <w:pPr>
        <w:spacing w:before="80" w:after="80"/>
        <w:ind w:left="240"/>
      </w:pPr>
      <w:r>
        <w:t>Mr. Thomas DePrince visited a jewelry shop abord a cruise ship during a voyage and indicated his interest in purchasing a fifteen to twenty carat loose diamond, emerald cut, high quality, color D, E, or F, with a G.I.A. certificate. The store manager, Mr. Rusan, did not have such a stone and so he emailed his corporate office. The corporate office responded with an inventory listing which included this listing:</w:t>
      </w:r>
    </w:p>
    <w:p w14:paraId="61817D0A" w14:textId="77777777" w:rsidR="00556B09" w:rsidRDefault="00380C1C">
      <w:pPr>
        <w:spacing w:before="80" w:after="80"/>
        <w:ind w:left="240"/>
      </w:pPr>
      <w:r>
        <w:t>EC 20.64 D VVS2 GIA VG G NON selling price $235,000.</w:t>
      </w:r>
    </w:p>
    <w:p w14:paraId="3FA6D188" w14:textId="77777777" w:rsidR="00556B09" w:rsidRDefault="00380C1C">
      <w:pPr>
        <w:spacing w:before="80" w:after="80"/>
        <w:ind w:left="240"/>
      </w:pPr>
      <w:r>
        <w:t>Mr. Rusan had never sold a large loose diamond before, and he did not realize that this price was per carat, not total, such that the selling price should be $4,850,400. He offered the stone to Mr. DePrince for $235,000.</w:t>
      </w:r>
    </w:p>
    <w:p w14:paraId="7DC133A2" w14:textId="77777777" w:rsidR="00556B09" w:rsidRDefault="00380C1C">
      <w:pPr>
        <w:spacing w:before="80" w:after="80"/>
        <w:ind w:left="240"/>
      </w:pPr>
      <w:r>
        <w:lastRenderedPageBreak/>
        <w:t>Mr. DePrince was with his partner, Mr. Crawford, a certified gemologist. Mr. Crawford contacted Ms. DePrince, a graduate gemologist, who warned that something was not right and recommended that Mr. DePrince not buy that diamond.</w:t>
      </w:r>
    </w:p>
    <w:p w14:paraId="77E6B6E6" w14:textId="77777777" w:rsidR="00556B09" w:rsidRDefault="00380C1C">
      <w:pPr>
        <w:spacing w:before="80" w:after="80"/>
        <w:ind w:left="240"/>
      </w:pPr>
      <w:r>
        <w:t>Mr. DePrince disregarded his sister's advice and purchase the stone anyway using his credit card. Shortly after the sale, Starboard notified DePrice of the error and reversed the charges to his credit card. DePrince then filed suit seeking to enforce the parties' contract.</w:t>
      </w:r>
    </w:p>
    <w:p w14:paraId="690388B8" w14:textId="77777777" w:rsidR="00556B09" w:rsidRDefault="00380C1C">
      <w:pPr>
        <w:spacing w:before="160" w:after="60"/>
      </w:pPr>
      <w:r>
        <w:rPr>
          <w:b/>
          <w:bCs/>
          <w:color w:val="0A3255"/>
          <w:sz w:val="21"/>
          <w:szCs w:val="21"/>
        </w:rPr>
        <w:t>Application</w:t>
      </w:r>
    </w:p>
    <w:p w14:paraId="47A0DBBA" w14:textId="77777777" w:rsidR="00556B09" w:rsidRDefault="00380C1C">
      <w:pPr>
        <w:spacing w:before="80" w:after="80"/>
        <w:ind w:left="240"/>
      </w:pPr>
      <w:r>
        <w:t>Plaintiff argues that Defendant is not entitled to the defense of mistake because Plaintiff did not induce Defendant's mistake. Although DePrince did not share his knowledge of the potential mispricing of the diamond with Starboard, his omission is not the type of action that counts as inducement.</w:t>
      </w:r>
    </w:p>
    <w:p w14:paraId="011A4318" w14:textId="77777777" w:rsidR="00556B09" w:rsidRDefault="00380C1C">
      <w:pPr>
        <w:spacing w:before="80" w:after="80"/>
        <w:ind w:left="240"/>
      </w:pPr>
      <w:r>
        <w:t>We might assume that Plaintiff argued for the jury instruction that the trial court gave: "To establish this defense Starboard must prove . . . the mistake was induced by the party, here Mr. DePrince, seeking to benefit from the mistake. Inducement may occur through misrepresentations, statements, or omissions which cause the contracting party to enter into a transaction."</w:t>
      </w:r>
    </w:p>
    <w:p w14:paraId="678C9EFF" w14:textId="77777777" w:rsidR="00556B09" w:rsidRDefault="00380C1C">
      <w:pPr>
        <w:spacing w:before="80" w:after="80"/>
        <w:ind w:left="240"/>
      </w:pPr>
      <w:r>
        <w:t>Defendant argues that the law does not require inducement as an element of mistake.</w:t>
      </w:r>
    </w:p>
    <w:p w14:paraId="18BC8E15" w14:textId="77777777" w:rsidR="00556B09" w:rsidRDefault="00380C1C">
      <w:pPr>
        <w:spacing w:before="160" w:after="60"/>
      </w:pPr>
      <w:r>
        <w:rPr>
          <w:b/>
          <w:bCs/>
          <w:color w:val="0A3255"/>
          <w:sz w:val="21"/>
          <w:szCs w:val="21"/>
        </w:rPr>
        <w:t>Conclusions</w:t>
      </w:r>
    </w:p>
    <w:p w14:paraId="14A37AB9" w14:textId="77777777" w:rsidR="00556B09" w:rsidRDefault="00380C1C">
      <w:pPr>
        <w:spacing w:before="80" w:after="80"/>
        <w:ind w:left="240"/>
      </w:pPr>
      <w:r>
        <w:t>Inducement is not an element of unilateral mistake for three reasons. First, the Florida Supreme Court did not require inducement in precedent cited by Plaintiff. Second, the Florida Supreme Court did not require inducement in its most recent precedent regarding unilateral mistake. Third, four other Florida districts do not read precedent to require inducement in unilateral mistake. Since the only factual issue remaining in this case is whether DePrince induced Starboard's mistake, this case should be resolved in favor on Starboard on summary judgment.</w:t>
      </w:r>
    </w:p>
    <w:p w14:paraId="5EA7BC6F" w14:textId="77777777" w:rsidR="00556B09" w:rsidRDefault="00380C1C">
      <w:r>
        <w:br w:type="page"/>
      </w:r>
    </w:p>
    <w:p w14:paraId="63F4D520" w14:textId="77777777" w:rsidR="00556B09" w:rsidRDefault="00380C1C">
      <w:pPr>
        <w:pStyle w:val="Heading1"/>
      </w:pPr>
      <w:r>
        <w:lastRenderedPageBreak/>
        <w:t>CHAPTER 12: IMPROPER BARGAINING</w:t>
      </w:r>
    </w:p>
    <w:p w14:paraId="42A10E8E" w14:textId="77777777" w:rsidR="00556B09" w:rsidRDefault="00380C1C">
      <w:pPr>
        <w:pStyle w:val="Callout"/>
        <w:spacing w:before="80" w:after="160"/>
      </w:pPr>
      <w:r>
        <w:t>Lesson Plan: See Part II, Chapter 12  |  Slide Deck: Chapter_12_Slides.pptx (64 slides)  |  Problem Solutions: See Part IV, Chapter 12</w:t>
      </w:r>
    </w:p>
    <w:p w14:paraId="37B846F0" w14:textId="77777777" w:rsidR="00556B09" w:rsidRDefault="00380C1C">
      <w:pPr>
        <w:pStyle w:val="Heading2"/>
      </w:pPr>
      <w:r>
        <w:t>Barrer v. Women's National Bank</w:t>
      </w:r>
    </w:p>
    <w:p w14:paraId="33862780" w14:textId="77777777" w:rsidR="00556B09" w:rsidRDefault="00380C1C">
      <w:pPr>
        <w:spacing w:before="40" w:after="80"/>
      </w:pPr>
      <w:r>
        <w:rPr>
          <w:i/>
          <w:iCs/>
          <w:color w:val="C49A20"/>
          <w:sz w:val="19"/>
          <w:szCs w:val="19"/>
        </w:rPr>
        <w:t>Slide Deck Reference: Chapter 12, Slides 1–18</w:t>
      </w:r>
    </w:p>
    <w:p w14:paraId="3CA629D3" w14:textId="77777777" w:rsidR="00556B09" w:rsidRDefault="00380C1C">
      <w:pPr>
        <w:pStyle w:val="Callout"/>
        <w:spacing w:before="80" w:after="80"/>
      </w:pPr>
      <w:r>
        <w:rPr>
          <w:b/>
          <w:bCs/>
          <w:i/>
          <w:iCs/>
          <w:color w:val="555555"/>
        </w:rPr>
        <w:t xml:space="preserve">Teaching Note: </w:t>
      </w:r>
      <w:r>
        <w:rPr>
          <w:i/>
          <w:iCs/>
          <w:color w:val="555555"/>
        </w:rPr>
        <w:t>This is a relatively modern case that may tug on students' heartstrings, and thus is provides an effective way to discuss the sometimes conflict between equal justice (and the certainty it provides in general) and equity (and the justice it can do in the specific instance). Lester A. Barrer is a distraught widower, a point that can be emphasized to press on the equality/equity distinction. Barrer made five representations to Women's National Bank, each of which should be evaluated independently for whether they are assertions, and, if so, whether they are false, and, if so, whether they are material. The Bank does not allege fraud, which would require evidence of Barrer's intention (scienter). And so this makes for a very effective case to teach students how to judge when a material misrepresentation permits avoidance of a contract. According to the appellate court, the trial judge got the law wrong in this case, thus making summary judgment for the bank inappropriate. This demonstrates how important it is to get the law right! This case's five "misrepresentations" include three or four omissions. This presents opportunities to discuss when a party has disclosure obligations. There is also a hint of tortious interference with contract in this case. The man who purchased Barrer's tax lien from the IRS called the Bank and provided information that moved the bank not to honor its agreement with Barrer. That issue is not raised in this case, and you may not have time for it in the contracts classroom, but students may note the vulture-like behavior of the tax lien purchaser and inquire as to whether his behavior is permitted under law. That answer is dubious.</w:t>
      </w:r>
    </w:p>
    <w:p w14:paraId="4D9F52B4" w14:textId="77777777" w:rsidR="00556B09" w:rsidRDefault="00380C1C">
      <w:pPr>
        <w:spacing w:before="160" w:after="60"/>
      </w:pPr>
      <w:r>
        <w:rPr>
          <w:b/>
          <w:bCs/>
          <w:color w:val="0A3255"/>
          <w:sz w:val="21"/>
          <w:szCs w:val="21"/>
        </w:rPr>
        <w:t>Citation</w:t>
      </w:r>
    </w:p>
    <w:p w14:paraId="74348F11" w14:textId="77777777" w:rsidR="00556B09" w:rsidRDefault="00380C1C">
      <w:pPr>
        <w:spacing w:before="80" w:after="80"/>
        <w:ind w:left="240"/>
      </w:pPr>
      <w:r>
        <w:t>761 F.2d 752 (D.C. Cir. 1985)</w:t>
      </w:r>
    </w:p>
    <w:p w14:paraId="1F616A8D" w14:textId="77777777" w:rsidR="00556B09" w:rsidRDefault="00380C1C">
      <w:pPr>
        <w:spacing w:before="160" w:after="60"/>
      </w:pPr>
      <w:r>
        <w:rPr>
          <w:b/>
          <w:bCs/>
          <w:color w:val="0A3255"/>
          <w:sz w:val="21"/>
          <w:szCs w:val="21"/>
        </w:rPr>
        <w:t>Parties</w:t>
      </w:r>
    </w:p>
    <w:p w14:paraId="774161EF" w14:textId="77777777" w:rsidR="00556B09" w:rsidRDefault="00380C1C">
      <w:pPr>
        <w:spacing w:before="80" w:after="80"/>
        <w:ind w:left="240"/>
      </w:pPr>
      <w:r>
        <w:t>Lester A. Barrer, a widower, plaintiff, and appellant</w:t>
      </w:r>
    </w:p>
    <w:p w14:paraId="22570F4D" w14:textId="77777777" w:rsidR="00556B09" w:rsidRDefault="00380C1C">
      <w:pPr>
        <w:spacing w:before="80" w:after="80"/>
        <w:ind w:left="240"/>
      </w:pPr>
      <w:r>
        <w:t>Women's National Bank, defendant and appellee</w:t>
      </w:r>
    </w:p>
    <w:p w14:paraId="00F2D205" w14:textId="77777777" w:rsidR="00556B09" w:rsidRDefault="00380C1C">
      <w:pPr>
        <w:spacing w:before="160" w:after="60"/>
      </w:pPr>
      <w:r>
        <w:rPr>
          <w:b/>
          <w:bCs/>
          <w:color w:val="0A3255"/>
          <w:sz w:val="21"/>
          <w:szCs w:val="21"/>
        </w:rPr>
        <w:t>Other Entities</w:t>
      </w:r>
    </w:p>
    <w:p w14:paraId="7E6FC382" w14:textId="77777777" w:rsidR="00556B09" w:rsidRDefault="00380C1C">
      <w:pPr>
        <w:spacing w:before="80" w:after="80"/>
        <w:ind w:left="240"/>
      </w:pPr>
      <w:r>
        <w:t>Emily Womack, President of Women's National Bank</w:t>
      </w:r>
    </w:p>
    <w:p w14:paraId="20AC4D30" w14:textId="77777777" w:rsidR="00556B09" w:rsidRDefault="00380C1C">
      <w:pPr>
        <w:spacing w:before="80" w:after="80"/>
        <w:ind w:left="240"/>
      </w:pPr>
      <w:r>
        <w:t>Edward L. Curtis, Jr.</w:t>
      </w:r>
    </w:p>
    <w:p w14:paraId="0D19EC27" w14:textId="77777777" w:rsidR="00556B09" w:rsidRDefault="00380C1C">
      <w:pPr>
        <w:spacing w:before="160" w:after="60"/>
      </w:pPr>
      <w:r>
        <w:rPr>
          <w:b/>
          <w:bCs/>
          <w:color w:val="0A3255"/>
          <w:sz w:val="21"/>
          <w:szCs w:val="21"/>
        </w:rPr>
        <w:t>Procedural Posture</w:t>
      </w:r>
    </w:p>
    <w:p w14:paraId="3685531C" w14:textId="77777777" w:rsidR="00556B09" w:rsidRDefault="00380C1C">
      <w:pPr>
        <w:spacing w:before="80" w:after="80"/>
        <w:ind w:left="240"/>
      </w:pPr>
      <w:r>
        <w:t>After an 11th hour rescission by the bank of its agreement to make a mortgage loan to the borrower, the borrower brought an action for damages. A district court granted summary judgment for the bank.</w:t>
      </w:r>
    </w:p>
    <w:p w14:paraId="33D222D4" w14:textId="77777777" w:rsidR="00556B09" w:rsidRDefault="00380C1C">
      <w:pPr>
        <w:spacing w:before="160" w:after="60"/>
      </w:pPr>
      <w:r>
        <w:rPr>
          <w:b/>
          <w:bCs/>
          <w:color w:val="0A3255"/>
          <w:sz w:val="21"/>
          <w:szCs w:val="21"/>
        </w:rPr>
        <w:t>Issue</w:t>
      </w:r>
    </w:p>
    <w:p w14:paraId="1F8EE7B3" w14:textId="77777777" w:rsidR="00556B09" w:rsidRDefault="00380C1C">
      <w:pPr>
        <w:spacing w:before="80" w:after="80"/>
        <w:ind w:left="240"/>
      </w:pPr>
      <w:r>
        <w:t>There issue is whether a borrower made material misrepresentations to a bank that permit the bank to avoid its agreement to lend to the borrower, where the borrower made five statements or omissions in a loan application?</w:t>
      </w:r>
    </w:p>
    <w:p w14:paraId="485B78D9" w14:textId="77777777" w:rsidR="00556B09" w:rsidRDefault="00380C1C">
      <w:pPr>
        <w:spacing w:before="160" w:after="60"/>
      </w:pPr>
      <w:r>
        <w:rPr>
          <w:b/>
          <w:bCs/>
          <w:color w:val="0A3255"/>
          <w:sz w:val="21"/>
          <w:szCs w:val="21"/>
        </w:rPr>
        <w:t>Holding</w:t>
      </w:r>
    </w:p>
    <w:p w14:paraId="7837E6DC" w14:textId="77777777" w:rsidR="00556B09" w:rsidRDefault="00380C1C">
      <w:pPr>
        <w:spacing w:before="80" w:after="80"/>
        <w:ind w:left="240"/>
      </w:pPr>
      <w:r>
        <w:t>The bank did not show that there are no material facts in dispute regarding whether the borrower's statements or omissions constitute material misrepresentations.</w:t>
      </w:r>
    </w:p>
    <w:p w14:paraId="13A07172" w14:textId="77777777" w:rsidR="00556B09" w:rsidRDefault="00380C1C">
      <w:pPr>
        <w:spacing w:before="160" w:after="60"/>
      </w:pPr>
      <w:r>
        <w:rPr>
          <w:b/>
          <w:bCs/>
          <w:color w:val="0A3255"/>
          <w:sz w:val="21"/>
          <w:szCs w:val="21"/>
        </w:rPr>
        <w:lastRenderedPageBreak/>
        <w:t>Rules</w:t>
      </w:r>
    </w:p>
    <w:p w14:paraId="0D2CEF12" w14:textId="77777777" w:rsidR="00556B09" w:rsidRDefault="00380C1C">
      <w:pPr>
        <w:spacing w:before="80" w:after="80"/>
        <w:ind w:left="240"/>
      </w:pPr>
      <w:r>
        <w:t>In accord with the Restatement (Second) of Contracts (which contains more details on the relevant rules), a non-fraudulent misrepresentation permits avoidance of a contract where the misrepresentations are material, where the misrepresentations induced the other party's reliance, where that reliance is justified, and where that reliance is detrimental to the party seeking avoidance.</w:t>
      </w:r>
    </w:p>
    <w:p w14:paraId="0FDC320D" w14:textId="77777777" w:rsidR="00556B09" w:rsidRDefault="00380C1C">
      <w:pPr>
        <w:spacing w:before="160" w:after="60"/>
      </w:pPr>
      <w:r>
        <w:rPr>
          <w:b/>
          <w:bCs/>
          <w:color w:val="0A3255"/>
          <w:sz w:val="21"/>
          <w:szCs w:val="21"/>
        </w:rPr>
        <w:t>Facts</w:t>
      </w:r>
    </w:p>
    <w:p w14:paraId="0D78CC28" w14:textId="77777777" w:rsidR="00556B09" w:rsidRDefault="00380C1C">
      <w:pPr>
        <w:spacing w:before="80" w:after="80"/>
        <w:ind w:left="240"/>
      </w:pPr>
      <w:r>
        <w:t>On June 24, 1981, Lester Barrer's personal home was sold at a tax sale by the IRS because he failed to pay taxes. Edward L. Curtis, Jr., purchased the tax lien for $16,326 and thereby purchased the right to take the property, which was worth about $130,000, subject to foreclosure proceedings. Barrer then had 120 days to redeem his home by paying $17,400 to the IRS, or he would lose his home to Curtis.</w:t>
      </w:r>
    </w:p>
    <w:p w14:paraId="6E3CCD2E" w14:textId="77777777" w:rsidR="00556B09" w:rsidRDefault="00380C1C">
      <w:pPr>
        <w:spacing w:before="80" w:after="80"/>
        <w:ind w:left="240"/>
      </w:pPr>
      <w:r>
        <w:t>Barrer sought a loan from Women's National Bank, where he spoke to its President, Emily Womack, and explained that he suffered severe financial and emotional difficulties since his wife died from cancer in 1978. This personal and economic challenges led to his inability to pay taxes, and now he was on the bring of losing his home as well.</w:t>
      </w:r>
    </w:p>
    <w:p w14:paraId="2D9855D3" w14:textId="77777777" w:rsidR="00556B09" w:rsidRDefault="00380C1C">
      <w:pPr>
        <w:spacing w:before="80" w:after="80"/>
        <w:ind w:left="240"/>
      </w:pPr>
      <w:r>
        <w:t>To obtain this loan, Barrer completed a loan application, in which he made statements or omissions regarding:</w:t>
      </w:r>
    </w:p>
    <w:p w14:paraId="482139B9" w14:textId="77777777" w:rsidR="00556B09" w:rsidRDefault="00380C1C">
      <w:pPr>
        <w:spacing w:before="80" w:after="80"/>
        <w:ind w:left="240"/>
      </w:pPr>
      <w:r>
        <w:t>- delinquency in mortgage payments (he "thought" he was two months behind where he was actually six months behind)</w:t>
      </w:r>
    </w:p>
    <w:p w14:paraId="3DB03F48" w14:textId="77777777" w:rsidR="00556B09" w:rsidRDefault="00380C1C">
      <w:pPr>
        <w:spacing w:before="80" w:after="80"/>
        <w:ind w:left="240"/>
      </w:pPr>
      <w:r>
        <w:t>- mortgage foreclosure proceedings (he did not reveal that his mortgage was being foreclosed upon)</w:t>
      </w:r>
    </w:p>
    <w:p w14:paraId="2D78752A" w14:textId="77777777" w:rsidR="00556B09" w:rsidRDefault="00380C1C">
      <w:pPr>
        <w:spacing w:before="80" w:after="80"/>
        <w:ind w:left="240"/>
      </w:pPr>
      <w:r>
        <w:t>- corporate tax liability (it is not clear whether this $11,000 corporate tax debt to the IRS was included in the $38,000 tax liability he did list)</w:t>
      </w:r>
    </w:p>
    <w:p w14:paraId="01339518" w14:textId="77777777" w:rsidR="00556B09" w:rsidRDefault="00380C1C">
      <w:pPr>
        <w:spacing w:before="80" w:after="80"/>
        <w:ind w:left="240"/>
      </w:pPr>
      <w:r>
        <w:t>- debt to IBM (he did not reveal that his wife's estate owed $5,300 to IBM)</w:t>
      </w:r>
    </w:p>
    <w:p w14:paraId="32EB5C1D" w14:textId="77777777" w:rsidR="00556B09" w:rsidRDefault="00380C1C">
      <w:pPr>
        <w:spacing w:before="80" w:after="80"/>
        <w:ind w:left="240"/>
      </w:pPr>
      <w:r>
        <w:t>- outstanding judgment (he disclosed the he was a defendant in some lawsuits, but he did not list some $1,500 in judgment against him)</w:t>
      </w:r>
    </w:p>
    <w:p w14:paraId="0A398654" w14:textId="77777777" w:rsidR="00556B09" w:rsidRDefault="00380C1C">
      <w:pPr>
        <w:spacing w:before="80" w:after="80"/>
        <w:ind w:left="240"/>
      </w:pPr>
      <w:r>
        <w:t>The Bank issued a check to Barrer on October 22, 1981, the last day on which he could redeem his house from its tax sale. Barrer promptly delivered that check to the IRS and returned home, believing his house had been saved.</w:t>
      </w:r>
    </w:p>
    <w:p w14:paraId="5BE2EF90" w14:textId="77777777" w:rsidR="00556B09" w:rsidRDefault="00380C1C">
      <w:pPr>
        <w:spacing w:before="80" w:after="80"/>
        <w:ind w:left="240"/>
      </w:pPr>
      <w:r>
        <w:t>Before the IRS cashed the check, Curtis, the tax sale purchaser, called the Bank and provided some information that made the bank very concerned about Barrer's ability to make good on his loan. The bank then stopped payment on the check. Barrer, therefore, did not effect the redemption of his home during the statutory period, and Curtis became its owner.</w:t>
      </w:r>
    </w:p>
    <w:p w14:paraId="2C0D3B7F" w14:textId="77777777" w:rsidR="00556B09" w:rsidRDefault="00380C1C">
      <w:pPr>
        <w:spacing w:before="160" w:after="60"/>
      </w:pPr>
      <w:r>
        <w:rPr>
          <w:b/>
          <w:bCs/>
          <w:color w:val="0A3255"/>
          <w:sz w:val="21"/>
          <w:szCs w:val="21"/>
        </w:rPr>
        <w:t>Application</w:t>
      </w:r>
    </w:p>
    <w:p w14:paraId="12B040A5" w14:textId="77777777" w:rsidR="00556B09" w:rsidRDefault="00380C1C">
      <w:pPr>
        <w:spacing w:before="80" w:after="80"/>
        <w:ind w:left="240"/>
      </w:pPr>
      <w:r>
        <w:t>Since the parties made various argument on each on the five points above, and since these are clearly discussed in the edited version of the case, the arguments will not be reiterated here.</w:t>
      </w:r>
    </w:p>
    <w:p w14:paraId="0EACB4B0" w14:textId="77777777" w:rsidR="00556B09" w:rsidRDefault="00380C1C">
      <w:pPr>
        <w:spacing w:before="80" w:after="80"/>
        <w:ind w:left="240"/>
      </w:pPr>
      <w:r>
        <w:t>But the overriding argument, at this stage in litigation, regards whether summary judgment is appropriate.</w:t>
      </w:r>
    </w:p>
    <w:p w14:paraId="129C8700" w14:textId="77777777" w:rsidR="00556B09" w:rsidRDefault="00380C1C">
      <w:pPr>
        <w:spacing w:before="80" w:after="80"/>
        <w:ind w:left="240"/>
      </w:pPr>
      <w:r>
        <w:t>Plaintiff argues not only that he did not make material misrepresentations that permit avoidance of his contract, but also that there are material facts in dispute regarding the "misrepresentations" that the Bank cites.</w:t>
      </w:r>
    </w:p>
    <w:p w14:paraId="19F3D448" w14:textId="77777777" w:rsidR="00556B09" w:rsidRDefault="00380C1C">
      <w:pPr>
        <w:spacing w:before="80" w:after="80"/>
        <w:ind w:left="240"/>
      </w:pPr>
      <w:r>
        <w:lastRenderedPageBreak/>
        <w:t>Moreover, Plaintiff argues that the Bank did not incur any detriment based on his alleged misrepresentations, because the Bank offered him the loan primarily out of sympathy, and the facts asserted that arose the Bank President's sympathy are undisputedly true.</w:t>
      </w:r>
    </w:p>
    <w:p w14:paraId="3A239A5C" w14:textId="77777777" w:rsidR="00556B09" w:rsidRDefault="00380C1C">
      <w:pPr>
        <w:spacing w:before="80" w:after="80"/>
        <w:ind w:left="240"/>
      </w:pPr>
      <w:r>
        <w:t>Defendant argues that Barrer made several material misrepresentations, and each of which would independently be sufficient to avoid its loan agreement with him.</w:t>
      </w:r>
    </w:p>
    <w:p w14:paraId="02E58ADA" w14:textId="77777777" w:rsidR="00556B09" w:rsidRDefault="00380C1C">
      <w:pPr>
        <w:spacing w:before="160" w:after="60"/>
      </w:pPr>
      <w:r>
        <w:rPr>
          <w:b/>
          <w:bCs/>
          <w:color w:val="0A3255"/>
          <w:sz w:val="21"/>
          <w:szCs w:val="21"/>
        </w:rPr>
        <w:t>Conclusions</w:t>
      </w:r>
    </w:p>
    <w:p w14:paraId="3B0C6EFD" w14:textId="77777777" w:rsidR="00556B09" w:rsidRDefault="00380C1C">
      <w:pPr>
        <w:spacing w:before="80" w:after="80"/>
        <w:ind w:left="240"/>
      </w:pPr>
      <w:r>
        <w:t>Reversed and remanded because the trial court erred as a matter of law. A party seeking the defense of material misrepresentation must show actual reliance on the representations. The bank did not show this because the trial court erroneously did not require this element. Thus, there were material facts in dispute regarding this element, which make summary judgment inappropriate.</w:t>
      </w:r>
    </w:p>
    <w:p w14:paraId="670AB6AD" w14:textId="77777777" w:rsidR="00556B09" w:rsidRDefault="00556B09">
      <w:pPr>
        <w:pBdr>
          <w:bottom w:val="single" w:sz="2" w:space="6" w:color="CCCCCC"/>
        </w:pBdr>
        <w:spacing w:before="240" w:after="120"/>
      </w:pPr>
    </w:p>
    <w:p w14:paraId="210F08BB" w14:textId="77777777" w:rsidR="00556B09" w:rsidRDefault="00380C1C">
      <w:pPr>
        <w:pStyle w:val="Heading2"/>
      </w:pPr>
      <w:r>
        <w:t>Hill v. Jones</w:t>
      </w:r>
    </w:p>
    <w:p w14:paraId="58CEA767" w14:textId="77777777" w:rsidR="00556B09" w:rsidRDefault="00380C1C">
      <w:pPr>
        <w:spacing w:before="40" w:after="80"/>
      </w:pPr>
      <w:r>
        <w:rPr>
          <w:i/>
          <w:iCs/>
          <w:color w:val="C49A20"/>
          <w:sz w:val="19"/>
          <w:szCs w:val="19"/>
        </w:rPr>
        <w:t>Slide Deck Reference: Chapter 12, Slides 19–30</w:t>
      </w:r>
    </w:p>
    <w:p w14:paraId="0AF90079" w14:textId="77777777" w:rsidR="00556B09" w:rsidRDefault="00380C1C">
      <w:pPr>
        <w:pStyle w:val="Callout"/>
        <w:spacing w:before="80" w:after="80"/>
      </w:pPr>
      <w:r>
        <w:rPr>
          <w:b/>
          <w:bCs/>
          <w:i/>
          <w:iCs/>
          <w:color w:val="555555"/>
        </w:rPr>
        <w:t xml:space="preserve">Teaching Note: </w:t>
      </w:r>
      <w:r>
        <w:rPr>
          <w:i/>
          <w:iCs/>
          <w:color w:val="555555"/>
        </w:rPr>
        <w:t>This case is included to illustrate the doctrine of misrepresentation by nondisclosure and the erosion of the traditional *caveat emptor* (buyer beware) rule in residential real estate transactions. It demonstrates when a seller has a duty to disclose material facts and how failure to do so can constitute misrepresentation. The case also helps students apply Restatement (Second) of Contracts § 161, which outlines when nondisclosure can be equivalent to a false representation.</w:t>
      </w:r>
    </w:p>
    <w:p w14:paraId="0D93E492" w14:textId="77777777" w:rsidR="00556B09" w:rsidRDefault="00380C1C">
      <w:pPr>
        <w:spacing w:before="160" w:after="60"/>
      </w:pPr>
      <w:r>
        <w:rPr>
          <w:b/>
          <w:bCs/>
          <w:color w:val="0A3255"/>
          <w:sz w:val="21"/>
          <w:szCs w:val="21"/>
        </w:rPr>
        <w:t>Citation</w:t>
      </w:r>
    </w:p>
    <w:p w14:paraId="7DB47ADE" w14:textId="77777777" w:rsidR="00556B09" w:rsidRDefault="00380C1C">
      <w:pPr>
        <w:spacing w:before="80" w:after="80"/>
        <w:ind w:left="240"/>
      </w:pPr>
      <w:r>
        <w:t>151 Ariz. 81 (1986)</w:t>
      </w:r>
    </w:p>
    <w:p w14:paraId="0FDAA1F2" w14:textId="77777777" w:rsidR="00556B09" w:rsidRDefault="00380C1C">
      <w:pPr>
        <w:spacing w:before="160" w:after="60"/>
      </w:pPr>
      <w:r>
        <w:rPr>
          <w:b/>
          <w:bCs/>
          <w:color w:val="0A3255"/>
          <w:sz w:val="21"/>
          <w:szCs w:val="21"/>
        </w:rPr>
        <w:t>Parties</w:t>
      </w:r>
    </w:p>
    <w:p w14:paraId="518367CD" w14:textId="77777777" w:rsidR="00556B09" w:rsidRDefault="00380C1C">
      <w:pPr>
        <w:spacing w:before="80" w:after="80"/>
        <w:ind w:left="240"/>
      </w:pPr>
      <w:r>
        <w:t>Plaintiffs: Warren G. Hill and Gloria R. Hill (buyers of the residence)</w:t>
      </w:r>
    </w:p>
    <w:p w14:paraId="393207BA" w14:textId="77777777" w:rsidR="00556B09" w:rsidRDefault="00380C1C">
      <w:pPr>
        <w:spacing w:before="80" w:after="80"/>
        <w:ind w:left="240"/>
      </w:pPr>
      <w:r>
        <w:t>Defendants: Ora G. Jones and Barbara R. Jones (sellers of the residence)</w:t>
      </w:r>
    </w:p>
    <w:p w14:paraId="4F5F45C2" w14:textId="77777777" w:rsidR="00556B09" w:rsidRDefault="00380C1C">
      <w:pPr>
        <w:spacing w:before="160" w:after="60"/>
      </w:pPr>
      <w:r>
        <w:rPr>
          <w:b/>
          <w:bCs/>
          <w:color w:val="0A3255"/>
          <w:sz w:val="21"/>
          <w:szCs w:val="21"/>
        </w:rPr>
        <w:t>Other Entities</w:t>
      </w:r>
    </w:p>
    <w:p w14:paraId="1503FF7E" w14:textId="77777777" w:rsidR="00556B09" w:rsidRDefault="00380C1C">
      <w:pPr>
        <w:spacing w:before="80" w:after="80"/>
        <w:ind w:left="240"/>
      </w:pPr>
      <w:r>
        <w:t>Termite Inspection Company: Conducted the inspection and provided the report stating there was no visible evidence of infestation but failed to note past treatment or damage.</w:t>
      </w:r>
    </w:p>
    <w:p w14:paraId="556D3A59" w14:textId="77777777" w:rsidR="00556B09" w:rsidRDefault="00380C1C">
      <w:pPr>
        <w:spacing w:before="80" w:after="80"/>
        <w:ind w:left="240"/>
      </w:pPr>
      <w:r>
        <w:t>Truly Nolen Pest Control: The extermination company that had previously treated the property multiple times, maintaining termite guarantees that sellers did not disclose.</w:t>
      </w:r>
    </w:p>
    <w:p w14:paraId="5A643D4D" w14:textId="77777777" w:rsidR="00556B09" w:rsidRDefault="00380C1C">
      <w:pPr>
        <w:spacing w:before="80" w:after="80"/>
        <w:ind w:left="240"/>
      </w:pPr>
      <w:r>
        <w:t>Real Estate Agent(s): Facilitated the sale and communicated the termite inspection results but were not central to the dispute.</w:t>
      </w:r>
    </w:p>
    <w:p w14:paraId="52908C10" w14:textId="77777777" w:rsidR="00556B09" w:rsidRDefault="00380C1C">
      <w:pPr>
        <w:spacing w:before="160" w:after="60"/>
      </w:pPr>
      <w:r>
        <w:rPr>
          <w:b/>
          <w:bCs/>
          <w:color w:val="0A3255"/>
          <w:sz w:val="21"/>
          <w:szCs w:val="21"/>
        </w:rPr>
        <w:t>Procedural Posture</w:t>
      </w:r>
    </w:p>
    <w:p w14:paraId="0E5A1A88" w14:textId="77777777" w:rsidR="00556B09" w:rsidRDefault="00380C1C">
      <w:pPr>
        <w:spacing w:before="80" w:after="80"/>
        <w:ind w:left="240"/>
      </w:pPr>
      <w:r>
        <w:t>Buyers sued sellers for rescission of the real estate contract, alleging fraudulent misrepresentation and concealment of termite infestation history. The trial court dismissed the misrepresentation claim due to an integration clause in the contract and granted summary judgment for sellers on the concealment claim, ruling that sellers had no duty to disclose past termite infestation. Buyers appealed.</w:t>
      </w:r>
    </w:p>
    <w:p w14:paraId="31B88948" w14:textId="77777777" w:rsidR="00556B09" w:rsidRDefault="00380C1C">
      <w:pPr>
        <w:spacing w:before="160" w:after="60"/>
      </w:pPr>
      <w:r>
        <w:rPr>
          <w:b/>
          <w:bCs/>
          <w:color w:val="0A3255"/>
          <w:sz w:val="21"/>
          <w:szCs w:val="21"/>
        </w:rPr>
        <w:t>Issue</w:t>
      </w:r>
    </w:p>
    <w:p w14:paraId="0F7759A3" w14:textId="77777777" w:rsidR="00556B09" w:rsidRDefault="00380C1C">
      <w:pPr>
        <w:spacing w:before="80" w:after="80"/>
        <w:ind w:left="240"/>
      </w:pPr>
      <w:r>
        <w:lastRenderedPageBreak/>
        <w:t>Does a seller of residential real estate have a duty to disclose known material facts, such as past termite infestation, that may affect the value of the property?</w:t>
      </w:r>
    </w:p>
    <w:p w14:paraId="70B68AD1" w14:textId="77777777" w:rsidR="00556B09" w:rsidRDefault="00380C1C">
      <w:pPr>
        <w:spacing w:before="160" w:after="60"/>
      </w:pPr>
      <w:r>
        <w:rPr>
          <w:b/>
          <w:bCs/>
          <w:color w:val="0A3255"/>
          <w:sz w:val="21"/>
          <w:szCs w:val="21"/>
        </w:rPr>
        <w:t>Holding</w:t>
      </w:r>
    </w:p>
    <w:p w14:paraId="25F87481" w14:textId="77777777" w:rsidR="00556B09" w:rsidRDefault="00380C1C">
      <w:pPr>
        <w:spacing w:before="80" w:after="80"/>
        <w:ind w:left="240"/>
      </w:pPr>
      <w:r>
        <w:t>Yes. The court held that a seller has a duty to disclose known, material defects that are not readily observable and are not known to the buyer. Failure to disclose past termite infestation and damage may constitute misrepresentation by nondisclosure. The summary judgment was reversed, and the case was remanded.</w:t>
      </w:r>
    </w:p>
    <w:p w14:paraId="479A4703" w14:textId="77777777" w:rsidR="00556B09" w:rsidRDefault="00380C1C">
      <w:pPr>
        <w:spacing w:before="160" w:after="60"/>
      </w:pPr>
      <w:r>
        <w:rPr>
          <w:b/>
          <w:bCs/>
          <w:color w:val="0A3255"/>
          <w:sz w:val="21"/>
          <w:szCs w:val="21"/>
        </w:rPr>
        <w:t>Rules</w:t>
      </w:r>
    </w:p>
    <w:p w14:paraId="04A3293E" w14:textId="77777777" w:rsidR="00556B09" w:rsidRDefault="00380C1C">
      <w:pPr>
        <w:spacing w:before="80" w:after="80"/>
        <w:ind w:left="240"/>
      </w:pPr>
      <w:r>
        <w:t>Restatement (Second) of Contracts § 161: A party has a duty to disclose material facts when:</w:t>
      </w:r>
    </w:p>
    <w:p w14:paraId="0271D943" w14:textId="77777777" w:rsidR="00556B09" w:rsidRDefault="00380C1C">
      <w:pPr>
        <w:spacing w:before="80" w:after="80"/>
        <w:ind w:left="240"/>
      </w:pPr>
      <w:r>
        <w:t>1. Disclosure is necessary to prevent a previous assertion from being a misrepresentation.</w:t>
      </w:r>
    </w:p>
    <w:p w14:paraId="64A8997B" w14:textId="77777777" w:rsidR="00556B09" w:rsidRDefault="00380C1C">
      <w:pPr>
        <w:spacing w:before="80" w:after="80"/>
        <w:ind w:left="240"/>
      </w:pPr>
      <w:r>
        <w:t>2. Disclosure would correct a mistake of the other party as to a basic assumption on which the contract is made.</w:t>
      </w:r>
    </w:p>
    <w:p w14:paraId="33150217" w14:textId="77777777" w:rsidR="00556B09" w:rsidRDefault="00380C1C">
      <w:pPr>
        <w:spacing w:before="80" w:after="80"/>
        <w:ind w:left="240"/>
      </w:pPr>
      <w:r>
        <w:t>3. The other party is entitled to know the fact because of a relationship of trust and confidence.</w:t>
      </w:r>
    </w:p>
    <w:p w14:paraId="47FE073E" w14:textId="77777777" w:rsidR="00556B09" w:rsidRDefault="00380C1C">
      <w:pPr>
        <w:spacing w:before="80" w:after="80"/>
        <w:ind w:left="240"/>
      </w:pPr>
      <w:r>
        <w:t>The traditional caveat emptor rule does not apply where a seller knows of a material defect that is not readily observable by a reasonable buyer.</w:t>
      </w:r>
    </w:p>
    <w:p w14:paraId="7768BC06" w14:textId="77777777" w:rsidR="00556B09" w:rsidRDefault="00380C1C">
      <w:pPr>
        <w:spacing w:before="160" w:after="60"/>
      </w:pPr>
      <w:r>
        <w:rPr>
          <w:b/>
          <w:bCs/>
          <w:color w:val="0A3255"/>
          <w:sz w:val="21"/>
          <w:szCs w:val="21"/>
        </w:rPr>
        <w:t>Facts</w:t>
      </w:r>
    </w:p>
    <w:p w14:paraId="08021E9B" w14:textId="77777777" w:rsidR="00556B09" w:rsidRDefault="00380C1C">
      <w:pPr>
        <w:spacing w:before="80" w:after="80"/>
        <w:ind w:left="240"/>
      </w:pPr>
      <w:r>
        <w:t>Hill and Jones entered into a contract for the sale of a residence. Buyers noticed a \"ripple\" in the wooden floor and asked sellers if it could be termite damage. Mrs. Jones stated it was water damage from a past leak. The contract required sellers to provide a termite inspection report, which stated there was no visible evidence of infestation but omitted past treatments or damage. Buyers later discovered extensive termite damage and learned from a neighbor that the house had a history of infestation. They also found termite treatment records that sellers had not disclosed. Sellers had renewed termite guarantees for years, received treatments, and were aware of prior termite infestations but did not disclose this information.</w:t>
      </w:r>
    </w:p>
    <w:p w14:paraId="545CCD7D" w14:textId="77777777" w:rsidR="00556B09" w:rsidRDefault="00380C1C">
      <w:pPr>
        <w:spacing w:before="160" w:after="60"/>
      </w:pPr>
      <w:r>
        <w:rPr>
          <w:b/>
          <w:bCs/>
          <w:color w:val="0A3255"/>
          <w:sz w:val="21"/>
          <w:szCs w:val="21"/>
        </w:rPr>
        <w:t>Application</w:t>
      </w:r>
    </w:p>
    <w:p w14:paraId="0744228F" w14:textId="77777777" w:rsidR="00556B09" w:rsidRDefault="00380C1C">
      <w:pPr>
        <w:spacing w:before="80" w:after="80"/>
        <w:ind w:left="240"/>
      </w:pPr>
      <w:r>
        <w:t>Buyers\' Argument: Sellers knowingly concealed material information about the home's history of termite infestation. Had they been informed, they would not have purchased the home.</w:t>
      </w:r>
    </w:p>
    <w:p w14:paraId="5BEE7BE0" w14:textId="77777777" w:rsidR="00556B09" w:rsidRDefault="00380C1C">
      <w:pPr>
        <w:spacing w:before="80" w:after="80"/>
        <w:ind w:left="240"/>
      </w:pPr>
      <w:r>
        <w:t>Sellers\' Argument: Buyers had ample opportunity to inspect the property. The termite inspection report cleared the home, and buyers had the duty to conduct further investigations.</w:t>
      </w:r>
    </w:p>
    <w:p w14:paraId="6713157E" w14:textId="77777777" w:rsidR="00556B09" w:rsidRDefault="00380C1C">
      <w:pPr>
        <w:spacing w:before="80" w:after="80"/>
        <w:ind w:left="240"/>
      </w:pPr>
      <w:r>
        <w:t>Court's Analysis: The termite history was a material fact that sellers knew about but failed to disclose. The court emphasized that in residential real estate transactions, material defects that affect the property\'s value and are not readily observable must be disclosed. The failure to do so could constitute misrepresentation.</w:t>
      </w:r>
    </w:p>
    <w:p w14:paraId="622C69CC" w14:textId="77777777" w:rsidR="00556B09" w:rsidRDefault="00380C1C">
      <w:pPr>
        <w:spacing w:before="160" w:after="60"/>
      </w:pPr>
      <w:r>
        <w:rPr>
          <w:b/>
          <w:bCs/>
          <w:color w:val="0A3255"/>
          <w:sz w:val="21"/>
          <w:szCs w:val="21"/>
        </w:rPr>
        <w:t>Conclusions</w:t>
      </w:r>
    </w:p>
    <w:p w14:paraId="5CE3ADF2" w14:textId="77777777" w:rsidR="00556B09" w:rsidRDefault="00380C1C">
      <w:pPr>
        <w:spacing w:before="80" w:after="80"/>
        <w:ind w:left="240"/>
      </w:pPr>
      <w:r>
        <w:t>The appellate court reversed the summary judgment and remanded the case. It held that buyers should be allowed to present their case to a jury to determine whether sellers\' failure to disclose the termite history constituted fraudulent concealment.</w:t>
      </w:r>
    </w:p>
    <w:p w14:paraId="2594F9E7" w14:textId="77777777" w:rsidR="00556B09" w:rsidRDefault="00380C1C">
      <w:pPr>
        <w:spacing w:before="160" w:after="60"/>
      </w:pPr>
      <w:r>
        <w:rPr>
          <w:b/>
          <w:bCs/>
          <w:color w:val="0A3255"/>
          <w:sz w:val="21"/>
          <w:szCs w:val="21"/>
        </w:rPr>
        <w:t>Key Takeaways</w:t>
      </w:r>
    </w:p>
    <w:p w14:paraId="5F43D65A" w14:textId="77777777" w:rsidR="00556B09" w:rsidRDefault="00380C1C">
      <w:pPr>
        <w:spacing w:before="80" w:after="80"/>
        <w:ind w:left="240"/>
      </w:pPr>
      <w:r>
        <w:lastRenderedPageBreak/>
        <w:t>- Sellers cannot remain silent on known, material defects that are not readily observable by buyers.</w:t>
      </w:r>
    </w:p>
    <w:p w14:paraId="488326D1" w14:textId="77777777" w:rsidR="00556B09" w:rsidRDefault="00380C1C">
      <w:pPr>
        <w:spacing w:before="80" w:after="80"/>
        <w:ind w:left="240"/>
      </w:pPr>
      <w:r>
        <w:t>- The duty to disclose in real estate transactions is stronger in residential sales, aligning with the trend away from caveat emptor.</w:t>
      </w:r>
    </w:p>
    <w:p w14:paraId="6A74FDE2" w14:textId="77777777" w:rsidR="00556B09" w:rsidRDefault="00380C1C">
      <w:pPr>
        <w:spacing w:before="80" w:after="80"/>
        <w:ind w:left="240"/>
      </w:pPr>
      <w:r>
        <w:t>- This case illustrates how courts balance contractual finality with fairness, recognizing that misrepresentation by nondisclosure can be just as harmful as an affirmative false statement.</w:t>
      </w:r>
    </w:p>
    <w:p w14:paraId="253CBEC4" w14:textId="77777777" w:rsidR="00556B09" w:rsidRDefault="00556B09">
      <w:pPr>
        <w:pBdr>
          <w:bottom w:val="single" w:sz="2" w:space="6" w:color="CCCCCC"/>
        </w:pBdr>
        <w:spacing w:before="240" w:after="120"/>
      </w:pPr>
    </w:p>
    <w:p w14:paraId="266F1BC1" w14:textId="77777777" w:rsidR="00556B09" w:rsidRDefault="00380C1C">
      <w:pPr>
        <w:pStyle w:val="Heading2"/>
      </w:pPr>
      <w:r>
        <w:t>Quebodeaux v. Quebodeaux</w:t>
      </w:r>
    </w:p>
    <w:p w14:paraId="0F887795" w14:textId="77777777" w:rsidR="00556B09" w:rsidRDefault="00380C1C">
      <w:pPr>
        <w:spacing w:before="40" w:after="80"/>
      </w:pPr>
      <w:r>
        <w:rPr>
          <w:i/>
          <w:iCs/>
          <w:color w:val="C49A20"/>
          <w:sz w:val="19"/>
          <w:szCs w:val="19"/>
        </w:rPr>
        <w:t>Slide Deck Reference: Chapter 12, Slides 43–58</w:t>
      </w:r>
    </w:p>
    <w:p w14:paraId="01605903" w14:textId="77777777" w:rsidR="00556B09" w:rsidRDefault="00380C1C">
      <w:pPr>
        <w:pStyle w:val="Callout"/>
        <w:spacing w:before="80" w:after="80"/>
      </w:pPr>
      <w:r>
        <w:rPr>
          <w:b/>
          <w:bCs/>
          <w:i/>
          <w:iCs/>
          <w:color w:val="555555"/>
        </w:rPr>
        <w:t xml:space="preserve">Teaching Note: </w:t>
      </w:r>
      <w:r>
        <w:rPr>
          <w:i/>
          <w:iCs/>
          <w:color w:val="555555"/>
        </w:rPr>
        <w:t>This case is included in part because it will garner interest from students who are not inherently interested in commercial agreements. This case is about a divorce decree, and it highlights some of the special issues of unfairness that can occur when closely related parties deal not at arm's length. Here, a husband who had previously abused his spouse threatened her with taking away their children if she did not sign an agreement that obviously favored him. This case thus raises some difficult issues of duress and hints at undue influence. It also raises concerns about misrepresentations. The edited version does not relate the additional facts regarding the wife's claim of battered women syndrome, but you may choose to give these allegations to students and invite them to consider whether that syndrome would have prevented the wife from having mental capacity to enter into the contract.</w:t>
      </w:r>
    </w:p>
    <w:p w14:paraId="68437F4F" w14:textId="77777777" w:rsidR="00556B09" w:rsidRDefault="00380C1C">
      <w:pPr>
        <w:spacing w:before="160" w:after="60"/>
      </w:pPr>
      <w:r>
        <w:rPr>
          <w:b/>
          <w:bCs/>
          <w:color w:val="0A3255"/>
          <w:sz w:val="21"/>
          <w:szCs w:val="21"/>
        </w:rPr>
        <w:t>Citation</w:t>
      </w:r>
    </w:p>
    <w:p w14:paraId="0077F4E3" w14:textId="77777777" w:rsidR="00556B09" w:rsidRDefault="00380C1C">
      <w:pPr>
        <w:spacing w:before="80" w:after="80"/>
        <w:ind w:left="240"/>
      </w:pPr>
      <w:r>
        <w:t>102 Ohio App. 3d 502 (1995)</w:t>
      </w:r>
    </w:p>
    <w:p w14:paraId="14FA58B9" w14:textId="77777777" w:rsidR="00556B09" w:rsidRDefault="00380C1C">
      <w:pPr>
        <w:spacing w:before="160" w:after="60"/>
      </w:pPr>
      <w:r>
        <w:rPr>
          <w:b/>
          <w:bCs/>
          <w:color w:val="0A3255"/>
          <w:sz w:val="21"/>
          <w:szCs w:val="21"/>
        </w:rPr>
        <w:t>Parties</w:t>
      </w:r>
    </w:p>
    <w:p w14:paraId="632A63C8" w14:textId="77777777" w:rsidR="00556B09" w:rsidRDefault="00380C1C">
      <w:pPr>
        <w:spacing w:before="80" w:after="80"/>
        <w:ind w:left="240"/>
      </w:pPr>
      <w:r>
        <w:t>Anthony Quebodeaux, "husband," plaintiff, and appellant.</w:t>
      </w:r>
    </w:p>
    <w:p w14:paraId="6C42EC4C" w14:textId="77777777" w:rsidR="00556B09" w:rsidRDefault="00380C1C">
      <w:pPr>
        <w:spacing w:before="80" w:after="80"/>
        <w:ind w:left="240"/>
      </w:pPr>
      <w:r>
        <w:t>Merry Quebodeaux, "wife," defendant and appellee.</w:t>
      </w:r>
    </w:p>
    <w:p w14:paraId="5E7012C6" w14:textId="77777777" w:rsidR="00556B09" w:rsidRDefault="00380C1C">
      <w:pPr>
        <w:spacing w:before="160" w:after="60"/>
      </w:pPr>
      <w:r>
        <w:rPr>
          <w:b/>
          <w:bCs/>
          <w:color w:val="0A3255"/>
          <w:sz w:val="21"/>
          <w:szCs w:val="21"/>
        </w:rPr>
        <w:t>Procedural Posture</w:t>
      </w:r>
    </w:p>
    <w:p w14:paraId="0C8D16D1" w14:textId="77777777" w:rsidR="00556B09" w:rsidRDefault="00380C1C">
      <w:pPr>
        <w:spacing w:before="80" w:after="80"/>
        <w:ind w:left="240"/>
      </w:pPr>
      <w:r>
        <w:t>A husband and wife executed a separation agreement. The wife sought relief from that agreement on the grounds she did not sign it freely but was induced to enter into it under duress. The trial court granted her motion for relief. Husband appealed.</w:t>
      </w:r>
    </w:p>
    <w:p w14:paraId="1BB0FE16" w14:textId="77777777" w:rsidR="00556B09" w:rsidRDefault="00380C1C">
      <w:pPr>
        <w:spacing w:before="160" w:after="60"/>
      </w:pPr>
      <w:r>
        <w:rPr>
          <w:b/>
          <w:bCs/>
          <w:color w:val="0A3255"/>
          <w:sz w:val="21"/>
          <w:szCs w:val="21"/>
        </w:rPr>
        <w:t>Issue</w:t>
      </w:r>
    </w:p>
    <w:p w14:paraId="70104145" w14:textId="77777777" w:rsidR="00556B09" w:rsidRDefault="00380C1C">
      <w:pPr>
        <w:spacing w:before="80" w:after="80"/>
        <w:ind w:left="240"/>
      </w:pPr>
      <w:r>
        <w:t>The primary issue on appeal is Merry can avoid the separation agreement on ground of duress, where her husband threatened to declare her unfit as a mother if she did not sign.</w:t>
      </w:r>
    </w:p>
    <w:p w14:paraId="3AA4E582" w14:textId="77777777" w:rsidR="00556B09" w:rsidRDefault="00380C1C">
      <w:pPr>
        <w:spacing w:before="80" w:after="80"/>
        <w:ind w:left="240"/>
      </w:pPr>
      <w:r>
        <w:t>The secondary issue on appeal is whether Merry can avoid the separation agreement on ground of misrepresentation, where Anthony did not report his financial interest in a house he owned while they were negotiating.</w:t>
      </w:r>
    </w:p>
    <w:p w14:paraId="63058637" w14:textId="77777777" w:rsidR="00556B09" w:rsidRDefault="00380C1C">
      <w:pPr>
        <w:spacing w:before="80" w:after="80"/>
        <w:ind w:left="240"/>
      </w:pPr>
      <w:r>
        <w:t>A tertiary issue is whether Merry was not mentally competent to sign the separation agreement, where she presents evidence of suffering from battered woman syndrome.</w:t>
      </w:r>
    </w:p>
    <w:p w14:paraId="65FACB96" w14:textId="77777777" w:rsidR="00556B09" w:rsidRDefault="00380C1C">
      <w:pPr>
        <w:spacing w:before="160" w:after="60"/>
      </w:pPr>
      <w:r>
        <w:rPr>
          <w:b/>
          <w:bCs/>
          <w:color w:val="0A3255"/>
          <w:sz w:val="21"/>
          <w:szCs w:val="21"/>
        </w:rPr>
        <w:t>Holding</w:t>
      </w:r>
    </w:p>
    <w:p w14:paraId="61613100" w14:textId="77777777" w:rsidR="00556B09" w:rsidRDefault="00380C1C">
      <w:pPr>
        <w:spacing w:before="80" w:after="80"/>
        <w:ind w:left="240"/>
      </w:pPr>
      <w:r>
        <w:t>Yes, Merry can avoid the separation agreement, because Anthony wrongfully coerced her into signing it.</w:t>
      </w:r>
    </w:p>
    <w:p w14:paraId="68A1C256" w14:textId="77777777" w:rsidR="00556B09" w:rsidRDefault="00380C1C">
      <w:pPr>
        <w:spacing w:before="160" w:after="60"/>
      </w:pPr>
      <w:r>
        <w:rPr>
          <w:b/>
          <w:bCs/>
          <w:color w:val="0A3255"/>
          <w:sz w:val="21"/>
          <w:szCs w:val="21"/>
        </w:rPr>
        <w:lastRenderedPageBreak/>
        <w:t>Rules</w:t>
      </w:r>
    </w:p>
    <w:p w14:paraId="20A94851" w14:textId="77777777" w:rsidR="00556B09" w:rsidRDefault="00380C1C">
      <w:pPr>
        <w:spacing w:before="80" w:after="80"/>
        <w:ind w:left="240"/>
      </w:pPr>
      <w:r>
        <w:t>Three elements are necessary to establish duress: first, that one side involuntarily accepted the terms of another; second, that circumstances permitted no other alternative; and third, that the opposite party's coercive acts caused those circumstances.</w:t>
      </w:r>
    </w:p>
    <w:p w14:paraId="1948148F" w14:textId="77777777" w:rsidR="00556B09" w:rsidRDefault="00380C1C">
      <w:pPr>
        <w:spacing w:before="160" w:after="60"/>
      </w:pPr>
      <w:r>
        <w:rPr>
          <w:b/>
          <w:bCs/>
          <w:color w:val="0A3255"/>
          <w:sz w:val="21"/>
          <w:szCs w:val="21"/>
        </w:rPr>
        <w:t>Facts</w:t>
      </w:r>
    </w:p>
    <w:p w14:paraId="7D497036" w14:textId="77777777" w:rsidR="00556B09" w:rsidRDefault="00380C1C">
      <w:pPr>
        <w:spacing w:before="80" w:after="80"/>
        <w:ind w:left="240"/>
      </w:pPr>
      <w:r>
        <w:t>Anthony and Merry sought a dissolution of their eleven-year marriage. The dissolution petition included a separation agreement signed by both parties. This agreement gave custody of the couple's two sons to Anthony and the couple's daughter to Merry.</w:t>
      </w:r>
    </w:p>
    <w:p w14:paraId="0562C5A7" w14:textId="77777777" w:rsidR="00556B09" w:rsidRDefault="00380C1C">
      <w:pPr>
        <w:spacing w:before="80" w:after="80"/>
        <w:ind w:left="240"/>
      </w:pPr>
      <w:r>
        <w:t>Although Merry's annual income was less than half of Anthony's, the agreement stated that Merry would not receive spousal support. Similarly, the agreement did not require either party to pay child support.</w:t>
      </w:r>
    </w:p>
    <w:p w14:paraId="394538B6" w14:textId="77777777" w:rsidR="00556B09" w:rsidRDefault="00380C1C">
      <w:pPr>
        <w:spacing w:before="80" w:after="80"/>
        <w:ind w:left="240"/>
      </w:pPr>
      <w:r>
        <w:t>Anthony also failed to report his financial interest in a house he owned.</w:t>
      </w:r>
    </w:p>
    <w:p w14:paraId="2F9D7BEE" w14:textId="77777777" w:rsidR="00556B09" w:rsidRDefault="00380C1C">
      <w:pPr>
        <w:spacing w:before="80" w:after="80"/>
        <w:ind w:left="240"/>
      </w:pPr>
      <w:r>
        <w:t>Merry testified that she only signed the agreement because she had no choice, where Anthony had abused her in the past and now threatened to take away all her children if she did not sign the agreement.</w:t>
      </w:r>
    </w:p>
    <w:p w14:paraId="47A81CD2" w14:textId="77777777" w:rsidR="00556B09" w:rsidRDefault="00380C1C">
      <w:pPr>
        <w:spacing w:before="160" w:after="60"/>
      </w:pPr>
      <w:r>
        <w:rPr>
          <w:b/>
          <w:bCs/>
          <w:color w:val="0A3255"/>
          <w:sz w:val="21"/>
          <w:szCs w:val="21"/>
        </w:rPr>
        <w:t>Application</w:t>
      </w:r>
    </w:p>
    <w:p w14:paraId="17668972" w14:textId="77777777" w:rsidR="00556B09" w:rsidRDefault="00380C1C">
      <w:pPr>
        <w:spacing w:before="80" w:after="80"/>
        <w:ind w:left="240"/>
      </w:pPr>
      <w:r>
        <w:t>Plaintiff Anthony argues that the parties signed a binding separation agreement, and Merry wrongfully repudiated it.</w:t>
      </w:r>
    </w:p>
    <w:p w14:paraId="53B39622" w14:textId="77777777" w:rsidR="00556B09" w:rsidRDefault="00380C1C">
      <w:pPr>
        <w:spacing w:before="80" w:after="80"/>
        <w:ind w:left="240"/>
      </w:pPr>
      <w:r>
        <w:t>Defendant Merry argued that she entered into the separation agreement under duress from improper threats of civil action by her husband. She further claims that her husband misrepresented his financial status.</w:t>
      </w:r>
    </w:p>
    <w:p w14:paraId="2B936747" w14:textId="77777777" w:rsidR="00556B09" w:rsidRDefault="00380C1C">
      <w:pPr>
        <w:spacing w:before="160" w:after="60"/>
      </w:pPr>
      <w:r>
        <w:rPr>
          <w:b/>
          <w:bCs/>
          <w:color w:val="0A3255"/>
          <w:sz w:val="21"/>
          <w:szCs w:val="21"/>
        </w:rPr>
        <w:t>Conclusions</w:t>
      </w:r>
    </w:p>
    <w:p w14:paraId="50EDC8DD" w14:textId="77777777" w:rsidR="00556B09" w:rsidRDefault="00380C1C">
      <w:pPr>
        <w:spacing w:before="80" w:after="80"/>
        <w:ind w:left="240"/>
      </w:pPr>
      <w:r>
        <w:t>The trial court believed Merry's testimony that Anthony threatened to take all three of her children away from her unless she assented to the separation agreement. This alone is sufficient to permit her to avoid that contract, and it was not an abuse of discretion for the trial court to find he met all three elements of duress in this case.</w:t>
      </w:r>
    </w:p>
    <w:p w14:paraId="4D3F975B" w14:textId="77777777" w:rsidR="00556B09" w:rsidRDefault="00380C1C">
      <w:pPr>
        <w:spacing w:before="80" w:after="80"/>
        <w:ind w:left="240"/>
      </w:pPr>
      <w:r>
        <w:t>The court did not reach a conclusion on the second and third issues because they become unnecessary where the court finds that Merry was induced to enter the contract under duress.</w:t>
      </w:r>
    </w:p>
    <w:p w14:paraId="1B9E6C6E" w14:textId="77777777" w:rsidR="00556B09" w:rsidRDefault="00380C1C">
      <w:pPr>
        <w:spacing w:before="80" w:after="80"/>
        <w:ind w:left="240"/>
      </w:pPr>
      <w:r>
        <w:t>The court does not discuss whether the separation agreement is unconscionable on its terms, but it implies that it is, where it notes that the agreement did not entitle Merry to the customary spousal support generally given to a spouse who makes less income.</w:t>
      </w:r>
    </w:p>
    <w:p w14:paraId="27B280CB" w14:textId="77777777" w:rsidR="00556B09" w:rsidRDefault="00380C1C">
      <w:r>
        <w:br w:type="page"/>
      </w:r>
    </w:p>
    <w:p w14:paraId="0603B481" w14:textId="77777777" w:rsidR="00556B09" w:rsidRDefault="00380C1C">
      <w:pPr>
        <w:pStyle w:val="Heading1"/>
      </w:pPr>
      <w:r>
        <w:lastRenderedPageBreak/>
        <w:t>CHAPTER 13: INCAPACITY</w:t>
      </w:r>
    </w:p>
    <w:p w14:paraId="57307AA6" w14:textId="77777777" w:rsidR="00556B09" w:rsidRDefault="00380C1C">
      <w:pPr>
        <w:pStyle w:val="Callout"/>
        <w:spacing w:before="80" w:after="160"/>
      </w:pPr>
      <w:r>
        <w:t>Lesson Plan: See Part II, Chapter 13  |  Slide Deck: Chapter_13_Slides.pptx (56 slides)  |  Problem Solutions: See Part IV, Chapter 13</w:t>
      </w:r>
    </w:p>
    <w:p w14:paraId="79DE1E93" w14:textId="77777777" w:rsidR="00556B09" w:rsidRDefault="00380C1C">
      <w:pPr>
        <w:pStyle w:val="Heading2"/>
      </w:pPr>
      <w:r>
        <w:t>Webster St. Partnership, Ltd. v. Sheridan</w:t>
      </w:r>
    </w:p>
    <w:p w14:paraId="5947D94C" w14:textId="77777777" w:rsidR="00556B09" w:rsidRDefault="00380C1C">
      <w:pPr>
        <w:spacing w:before="40" w:after="80"/>
      </w:pPr>
      <w:r>
        <w:rPr>
          <w:i/>
          <w:iCs/>
          <w:color w:val="C49A20"/>
          <w:sz w:val="19"/>
          <w:szCs w:val="19"/>
        </w:rPr>
        <w:t>Slide Deck Reference: Chapter 13, Slides 1–18</w:t>
      </w:r>
    </w:p>
    <w:p w14:paraId="34682807" w14:textId="77777777" w:rsidR="00556B09" w:rsidRDefault="00380C1C">
      <w:pPr>
        <w:pStyle w:val="Callout"/>
        <w:spacing w:before="80" w:after="80"/>
      </w:pPr>
      <w:r>
        <w:rPr>
          <w:b/>
          <w:bCs/>
          <w:i/>
          <w:iCs/>
          <w:color w:val="555555"/>
        </w:rPr>
        <w:t xml:space="preserve">Teaching Note: </w:t>
      </w:r>
      <w:r>
        <w:rPr>
          <w:i/>
          <w:iCs/>
          <w:color w:val="555555"/>
        </w:rPr>
        <w:t>This case is included because it helps students understand how specific facts change legal outcomes. In this case, the question of whether an apartment is a "necessary" depends on the facts and circumstances of the tenants. There is no universal or general answer to the question of whether an apartment is a necessary. I recommend emphasizing to students during their study of this case that their job is to apply rules to facts. Judges cannot make legal decision in the abstract but only in relation to concrete cases and controversies. You can also play with the facts (e.g., what if the students could not return home because it burned down? Because they were experiencing student homelessness? Because they perceived a threat of physical violence? Verbal violence? Because parents did not accept their lifestyle choices?) to demonstrate how a chance in facts may result in a change in legal outcomes. This also sharpens students analytical ability.</w:t>
      </w:r>
    </w:p>
    <w:p w14:paraId="1AD47235" w14:textId="77777777" w:rsidR="00556B09" w:rsidRDefault="00380C1C">
      <w:pPr>
        <w:spacing w:before="160" w:after="60"/>
      </w:pPr>
      <w:r>
        <w:rPr>
          <w:b/>
          <w:bCs/>
          <w:color w:val="0A3255"/>
          <w:sz w:val="21"/>
          <w:szCs w:val="21"/>
        </w:rPr>
        <w:t>Citation</w:t>
      </w:r>
    </w:p>
    <w:p w14:paraId="632E10AD" w14:textId="77777777" w:rsidR="00556B09" w:rsidRDefault="00380C1C">
      <w:pPr>
        <w:spacing w:before="80" w:after="80"/>
        <w:ind w:left="240"/>
      </w:pPr>
      <w:r>
        <w:t>Webster St. P'ship, Ltd. v. Sheridan, 220 Neb. 9, 9, 368 N.W.2d 439, 440 (1985)</w:t>
      </w:r>
    </w:p>
    <w:p w14:paraId="7942AA3D" w14:textId="77777777" w:rsidR="00556B09" w:rsidRDefault="00380C1C">
      <w:pPr>
        <w:spacing w:before="160" w:after="60"/>
      </w:pPr>
      <w:r>
        <w:rPr>
          <w:b/>
          <w:bCs/>
          <w:color w:val="0A3255"/>
          <w:sz w:val="21"/>
          <w:szCs w:val="21"/>
        </w:rPr>
        <w:t>Parties</w:t>
      </w:r>
    </w:p>
    <w:p w14:paraId="0D89EDDC" w14:textId="77777777" w:rsidR="00556B09" w:rsidRDefault="00380C1C">
      <w:pPr>
        <w:spacing w:before="80" w:after="80"/>
        <w:ind w:left="240"/>
      </w:pPr>
      <w:r>
        <w:t>Plaintiff Webster Street Partnership, Ltd. (Webster Street)</w:t>
      </w:r>
    </w:p>
    <w:p w14:paraId="7F76C299" w14:textId="77777777" w:rsidR="00556B09" w:rsidRDefault="00380C1C">
      <w:pPr>
        <w:spacing w:before="80" w:after="80"/>
        <w:ind w:left="240"/>
      </w:pPr>
      <w:r>
        <w:t>Defendants Matthew Sheridan and Pat Wilwerding</w:t>
      </w:r>
    </w:p>
    <w:p w14:paraId="0A1451D5" w14:textId="77777777" w:rsidR="00556B09" w:rsidRDefault="00380C1C">
      <w:pPr>
        <w:spacing w:before="160" w:after="60"/>
      </w:pPr>
      <w:r>
        <w:rPr>
          <w:b/>
          <w:bCs/>
          <w:color w:val="0A3255"/>
          <w:sz w:val="21"/>
          <w:szCs w:val="21"/>
        </w:rPr>
        <w:t>Other Entities</w:t>
      </w:r>
    </w:p>
    <w:p w14:paraId="48942195" w14:textId="77777777" w:rsidR="00556B09" w:rsidRDefault="00380C1C">
      <w:pPr>
        <w:spacing w:before="80" w:after="80"/>
        <w:ind w:left="240"/>
      </w:pPr>
      <w:r>
        <w:t>None</w:t>
      </w:r>
    </w:p>
    <w:p w14:paraId="75D93CB9" w14:textId="77777777" w:rsidR="00556B09" w:rsidRDefault="00380C1C">
      <w:pPr>
        <w:spacing w:before="160" w:after="60"/>
      </w:pPr>
      <w:r>
        <w:rPr>
          <w:b/>
          <w:bCs/>
          <w:color w:val="0A3255"/>
          <w:sz w:val="21"/>
          <w:szCs w:val="21"/>
        </w:rPr>
        <w:t>Procedural Posture</w:t>
      </w:r>
    </w:p>
    <w:p w14:paraId="29FB7F1E" w14:textId="77777777" w:rsidR="00556B09" w:rsidRDefault="00380C1C">
      <w:pPr>
        <w:spacing w:before="80" w:after="80"/>
        <w:ind w:left="240"/>
      </w:pPr>
      <w:r>
        <w:t>The municipal court entered judgment in favor of Webster Street and against the appellees, Matthew Sheridan and Pat Wilwerding, in the amount of $ 630.94.</w:t>
      </w:r>
    </w:p>
    <w:p w14:paraId="304869C2" w14:textId="77777777" w:rsidR="00556B09" w:rsidRDefault="00380C1C">
      <w:pPr>
        <w:spacing w:before="80" w:after="80"/>
        <w:ind w:left="240"/>
      </w:pPr>
      <w:r>
        <w:t>The district court modified that municipal court judgment: the district court found that Webster Street was entitled to a judgment in the amount of $ 146.75 and that Sheridan and Wilwerding were entitled to a credit in the amount of $ 150. The district court therefore entered judgment in favor of Sheridan and Wilwerding and against Webster Street in the amount of $ 3.25.</w:t>
      </w:r>
    </w:p>
    <w:p w14:paraId="650DF25E" w14:textId="77777777" w:rsidR="00556B09" w:rsidRDefault="00380C1C">
      <w:pPr>
        <w:spacing w:before="80" w:after="80"/>
        <w:ind w:left="240"/>
      </w:pPr>
      <w:r>
        <w:t>Webster Street Partnership, Ltd. (Webster Street), appeals this $ 3.25 judgment.</w:t>
      </w:r>
    </w:p>
    <w:p w14:paraId="6317F782" w14:textId="77777777" w:rsidR="00556B09" w:rsidRDefault="00380C1C">
      <w:pPr>
        <w:spacing w:before="160" w:after="60"/>
      </w:pPr>
      <w:r>
        <w:rPr>
          <w:b/>
          <w:bCs/>
          <w:color w:val="0A3255"/>
          <w:sz w:val="21"/>
          <w:szCs w:val="21"/>
        </w:rPr>
        <w:t>Issue</w:t>
      </w:r>
    </w:p>
    <w:p w14:paraId="297F1DA1" w14:textId="77777777" w:rsidR="00556B09" w:rsidRDefault="00380C1C">
      <w:pPr>
        <w:spacing w:before="80" w:after="80"/>
        <w:ind w:left="240"/>
      </w:pPr>
      <w:r>
        <w:t>The issue is whether two minors entered into a binding contract for necessaries, or a voidable contract by infants, where they leased an apartment.</w:t>
      </w:r>
    </w:p>
    <w:p w14:paraId="0CA07671" w14:textId="77777777" w:rsidR="00556B09" w:rsidRDefault="00380C1C">
      <w:pPr>
        <w:spacing w:before="160" w:after="60"/>
      </w:pPr>
      <w:r>
        <w:rPr>
          <w:b/>
          <w:bCs/>
          <w:color w:val="0A3255"/>
          <w:sz w:val="21"/>
          <w:szCs w:val="21"/>
        </w:rPr>
        <w:t>Holding</w:t>
      </w:r>
    </w:p>
    <w:p w14:paraId="02EC9570" w14:textId="77777777" w:rsidR="00556B09" w:rsidRDefault="00380C1C">
      <w:pPr>
        <w:spacing w:before="80" w:after="80"/>
        <w:ind w:left="240"/>
      </w:pPr>
      <w:r>
        <w:t>The apartment lease did not constitute a contract for a necessary because the minors could return home at any time; therefore, the contract was voidable by the infants.</w:t>
      </w:r>
    </w:p>
    <w:p w14:paraId="492D88A2" w14:textId="77777777" w:rsidR="00556B09" w:rsidRDefault="00380C1C">
      <w:pPr>
        <w:spacing w:before="160" w:after="60"/>
      </w:pPr>
      <w:r>
        <w:rPr>
          <w:b/>
          <w:bCs/>
          <w:color w:val="0A3255"/>
          <w:sz w:val="21"/>
          <w:szCs w:val="21"/>
        </w:rPr>
        <w:t>Rules</w:t>
      </w:r>
    </w:p>
    <w:p w14:paraId="72DF895D" w14:textId="77777777" w:rsidR="00556B09" w:rsidRDefault="00380C1C">
      <w:pPr>
        <w:spacing w:before="80" w:after="80"/>
        <w:ind w:left="240"/>
      </w:pPr>
      <w:r>
        <w:lastRenderedPageBreak/>
        <w:t>As a general rule, an infant does not have the capacity to bind himself absolutely by contract. However, the privilege of infancy will not enable an infant to escape liability in all cases and under all circumstances. For example, it is well established that an infant is liable for the value of necessaries furnished him. Just what are necessaries, however, has no exact definition. The term is flexible and varies according to the facts of each individual case:</w:t>
      </w:r>
    </w:p>
    <w:p w14:paraId="04A5B5D1" w14:textId="77777777" w:rsidR="00556B09" w:rsidRDefault="00380C1C">
      <w:pPr>
        <w:spacing w:before="80" w:after="80"/>
        <w:ind w:left="240"/>
      </w:pPr>
      <w:r>
        <w:t>"The term 'necessaries,' as used in the law relating to the liability of infants therefor, is a relative term, somewhat flexible, except when applied to such things as are obviously requisite for the maintenance of existence, and depends on the social position and situation in life of the infant, as well as upon his own fortune and that of his parents. The particular infant must have an actual need for the articles furnished; not for mere ornament or pleasure. The articles must be useful and suitable, but they are not necessaries merely because useful or beneficial. Concerning the general character of the things furnished, to be necessaries the articles must supply the infant's personal needs, either those of his body or those of his mind. However, the term 'necessaries' is not confined to merely such things as are required for a bare subsistence. There is no positive rule by means of which it may be determined what are or what are not necessaries, for what may be considered necessary for one infant may not be necessaries for another infant whose state is different as to rank, social position, fortune, health, or other circumstances, the question being one to be determined from the particular facts and circumstances of each case." Schoenung v. Gallet, 206 Wis. 52, 54, 238 N.W. 852, 853 (1931).</w:t>
      </w:r>
    </w:p>
    <w:p w14:paraId="643CBE28" w14:textId="77777777" w:rsidR="00556B09" w:rsidRDefault="00380C1C">
      <w:pPr>
        <w:spacing w:before="80" w:after="80"/>
        <w:ind w:left="240"/>
      </w:pPr>
      <w:r>
        <w:t>"'To enable an infant to contract for articles as necessaries, he must have been in actual need of them, and obliged to procure them for himself. They are not necessaries as to him, however necessary they may be in their nature, if he was already supplied with sufficient articles of the kind, or if he had a parent or guardian who was able and willing to supply them. The burden of proof is on the plaintiff to show that the infant was destitute of the articles, and had no way of procuring them except by his own contract.'" Ballinger v. Craig, 95 Ohio App. 545, 121 N.E.2d 66, (1953).</w:t>
      </w:r>
    </w:p>
    <w:p w14:paraId="0957FD52" w14:textId="77777777" w:rsidR="00556B09" w:rsidRDefault="00380C1C">
      <w:pPr>
        <w:spacing w:before="80" w:after="80"/>
        <w:ind w:left="240"/>
      </w:pPr>
      <w:r>
        <w:t>"Thus, articles are not necessaries for an infant if he has a parent or guardian who is able and willing to supply them, and an infant residing with and being supported by his parent according to his station in life is not absolutely liable for things which under other circumstances would be considered necessaries." 42 Am. Jur. 2d Infants § 67 at 68-69 (1969).</w:t>
      </w:r>
    </w:p>
    <w:p w14:paraId="0F9DDEC6" w14:textId="77777777" w:rsidR="00556B09" w:rsidRDefault="00380C1C">
      <w:pPr>
        <w:spacing w:before="160" w:after="60"/>
      </w:pPr>
      <w:r>
        <w:rPr>
          <w:b/>
          <w:bCs/>
          <w:color w:val="0A3255"/>
          <w:sz w:val="21"/>
          <w:szCs w:val="21"/>
        </w:rPr>
        <w:t>Facts</w:t>
      </w:r>
    </w:p>
    <w:p w14:paraId="36781D4F" w14:textId="77777777" w:rsidR="00556B09" w:rsidRDefault="00380C1C">
      <w:pPr>
        <w:spacing w:before="80" w:after="80"/>
        <w:ind w:left="240"/>
      </w:pPr>
      <w:r>
        <w:t>The tenants were minors, and the landlord knew they were minors, at the time that they entered into an apartment lease with the landlord. When they failed to pay their rent for the third month, the landlord advised them that they had to vacate unless they paid the rent immediately. The tenants vacated the apartment, and the landlord demanded damages of $ 630.94 for back rent plus cleaning fees.</w:t>
      </w:r>
    </w:p>
    <w:p w14:paraId="39092F33" w14:textId="77777777" w:rsidR="00556B09" w:rsidRDefault="00380C1C">
      <w:pPr>
        <w:spacing w:before="80" w:after="80"/>
        <w:ind w:left="240"/>
      </w:pPr>
      <w:r>
        <w:t>The undisputed testimony is that both tenants were living away from home, apparently with the understanding that they could return home at any time.</w:t>
      </w:r>
    </w:p>
    <w:p w14:paraId="306486A7" w14:textId="77777777" w:rsidR="00556B09" w:rsidRDefault="00380C1C">
      <w:pPr>
        <w:spacing w:before="160" w:after="60"/>
      </w:pPr>
      <w:r>
        <w:rPr>
          <w:b/>
          <w:bCs/>
          <w:color w:val="0A3255"/>
          <w:sz w:val="21"/>
          <w:szCs w:val="21"/>
        </w:rPr>
        <w:t>Application</w:t>
      </w:r>
    </w:p>
    <w:p w14:paraId="1B8E8751" w14:textId="77777777" w:rsidR="00556B09" w:rsidRDefault="00380C1C">
      <w:pPr>
        <w:spacing w:before="80" w:after="80"/>
        <w:ind w:left="240"/>
      </w:pPr>
      <w:r>
        <w:t>Plaintiff initiated the lawsuit simply claiming that rent pursuant to a lease was payable and unpaid.</w:t>
      </w:r>
    </w:p>
    <w:p w14:paraId="45E9EF50" w14:textId="77777777" w:rsidR="00556B09" w:rsidRDefault="00380C1C">
      <w:pPr>
        <w:spacing w:before="80" w:after="80"/>
        <w:ind w:left="240"/>
      </w:pPr>
      <w:r>
        <w:t>Defendants answered that they were minors at the time they signed the lease, that the lease was therefore voidable, and that the rental property did not constitute a necessary for which they were otherwise liable.</w:t>
      </w:r>
    </w:p>
    <w:p w14:paraId="3A8EB571" w14:textId="77777777" w:rsidR="00556B09" w:rsidRDefault="00380C1C">
      <w:pPr>
        <w:spacing w:before="160" w:after="60"/>
      </w:pPr>
      <w:r>
        <w:rPr>
          <w:b/>
          <w:bCs/>
          <w:color w:val="0A3255"/>
          <w:sz w:val="21"/>
          <w:szCs w:val="21"/>
        </w:rPr>
        <w:lastRenderedPageBreak/>
        <w:t>Conclusions</w:t>
      </w:r>
    </w:p>
    <w:p w14:paraId="0FD380AD" w14:textId="77777777" w:rsidR="00556B09" w:rsidRDefault="00380C1C">
      <w:pPr>
        <w:spacing w:before="80" w:after="80"/>
        <w:ind w:left="240"/>
      </w:pPr>
      <w:r>
        <w:t>Pat Wilwerding disaffirmed the contract during his minority. When the agent for Webster Street ordered the minors out for failure to pay rent and they vacated the premises, Sheridan likewise disaffirmed the contract, 7 days after he reached the age of majority. This disaffirmance occurred within a reasonable time after reaching majority. Once disaffirmed, the contract became void; therefore, no contract existed between the parties, and the minors were entitled to recover all of the moneys which they paid and to be relieved of any further obligation under the contract.</w:t>
      </w:r>
    </w:p>
    <w:p w14:paraId="3FFC3168" w14:textId="77777777" w:rsidR="00556B09" w:rsidRDefault="00556B09">
      <w:pPr>
        <w:pBdr>
          <w:bottom w:val="single" w:sz="2" w:space="6" w:color="CCCCCC"/>
        </w:pBdr>
        <w:spacing w:before="240" w:after="120"/>
      </w:pPr>
    </w:p>
    <w:p w14:paraId="49004456" w14:textId="77777777" w:rsidR="00556B09" w:rsidRDefault="00380C1C">
      <w:pPr>
        <w:pStyle w:val="Heading2"/>
      </w:pPr>
      <w:r>
        <w:t>Estate of McGovern v. Commonwealth State Employees' Retirement Bd.</w:t>
      </w:r>
    </w:p>
    <w:p w14:paraId="2A4A841D" w14:textId="77777777" w:rsidR="00556B09" w:rsidRDefault="00380C1C">
      <w:pPr>
        <w:spacing w:before="40" w:after="80"/>
      </w:pPr>
      <w:r>
        <w:rPr>
          <w:i/>
          <w:iCs/>
          <w:color w:val="C49A20"/>
          <w:sz w:val="19"/>
          <w:szCs w:val="19"/>
        </w:rPr>
        <w:t>Slide Deck Reference: Chapter 13, Slides 19–35</w:t>
      </w:r>
    </w:p>
    <w:p w14:paraId="07BB2375" w14:textId="77777777" w:rsidR="00556B09" w:rsidRDefault="00380C1C">
      <w:pPr>
        <w:pStyle w:val="Callout"/>
        <w:spacing w:before="80" w:after="80"/>
      </w:pPr>
      <w:r>
        <w:rPr>
          <w:b/>
          <w:bCs/>
          <w:i/>
          <w:iCs/>
          <w:color w:val="555555"/>
        </w:rPr>
        <w:t xml:space="preserve">Teaching Note: </w:t>
      </w:r>
      <w:r>
        <w:rPr>
          <w:i/>
          <w:iCs/>
          <w:color w:val="555555"/>
        </w:rPr>
        <w:t>This case is important because it shows students how parties can argue for legal change. In this case, the Plaintiff argues that Pennsylvania should adopt a new standard of mental competence based on the R2d. The PA Supreme Court disagrees, but, in your classroom, you can use this case to illustrate how common law evolves and how the law of contracts is not static but dynamic. You might ask, if, counterfactually, PA did adopt R2d 15, would the case have come out differently? In other words, would a chance in legal rules, holding the facts constant, change the legal conclusion?</w:t>
      </w:r>
    </w:p>
    <w:p w14:paraId="314BE797" w14:textId="77777777" w:rsidR="00556B09" w:rsidRDefault="00380C1C">
      <w:pPr>
        <w:spacing w:before="160" w:after="60"/>
      </w:pPr>
      <w:r>
        <w:rPr>
          <w:b/>
          <w:bCs/>
          <w:color w:val="0A3255"/>
          <w:sz w:val="21"/>
          <w:szCs w:val="21"/>
        </w:rPr>
        <w:t>Citation</w:t>
      </w:r>
    </w:p>
    <w:p w14:paraId="48006C83" w14:textId="77777777" w:rsidR="00556B09" w:rsidRDefault="00380C1C">
      <w:pPr>
        <w:spacing w:before="80" w:after="80"/>
        <w:ind w:left="240"/>
      </w:pPr>
      <w:r>
        <w:t>Estate of McGovern v. Commonwealth, 512 Pa. 377, 380, 517 A.2d 523, 524 (1986)</w:t>
      </w:r>
    </w:p>
    <w:p w14:paraId="534FC391" w14:textId="77777777" w:rsidR="00556B09" w:rsidRDefault="00380C1C">
      <w:pPr>
        <w:spacing w:before="160" w:after="60"/>
      </w:pPr>
      <w:r>
        <w:rPr>
          <w:b/>
          <w:bCs/>
          <w:color w:val="0A3255"/>
          <w:sz w:val="21"/>
          <w:szCs w:val="21"/>
        </w:rPr>
        <w:t>Parties</w:t>
      </w:r>
    </w:p>
    <w:p w14:paraId="360E73AF" w14:textId="77777777" w:rsidR="00556B09" w:rsidRDefault="00380C1C">
      <w:pPr>
        <w:spacing w:before="80" w:after="80"/>
        <w:ind w:left="240"/>
      </w:pPr>
      <w:r>
        <w:t>Plaintiff Estate of McGovern</w:t>
      </w:r>
    </w:p>
    <w:p w14:paraId="6378CA87" w14:textId="77777777" w:rsidR="00556B09" w:rsidRDefault="00380C1C">
      <w:pPr>
        <w:spacing w:before="80" w:after="80"/>
        <w:ind w:left="240"/>
      </w:pPr>
      <w:r>
        <w:t>Defendant Commonwealth State Employees' Retirement Bd.</w:t>
      </w:r>
    </w:p>
    <w:p w14:paraId="2BFE8199" w14:textId="77777777" w:rsidR="00556B09" w:rsidRDefault="00380C1C">
      <w:pPr>
        <w:spacing w:before="160" w:after="60"/>
      </w:pPr>
      <w:r>
        <w:rPr>
          <w:b/>
          <w:bCs/>
          <w:color w:val="0A3255"/>
          <w:sz w:val="21"/>
          <w:szCs w:val="21"/>
        </w:rPr>
        <w:t>Other Entities</w:t>
      </w:r>
    </w:p>
    <w:p w14:paraId="5DBE9B47" w14:textId="77777777" w:rsidR="00556B09" w:rsidRDefault="00380C1C">
      <w:pPr>
        <w:spacing w:before="80" w:after="80"/>
        <w:ind w:left="240"/>
      </w:pPr>
      <w:r>
        <w:t>Mr. Francis J. McGovern, the decedent.</w:t>
      </w:r>
    </w:p>
    <w:p w14:paraId="7457E4AE" w14:textId="77777777" w:rsidR="00556B09" w:rsidRDefault="00380C1C">
      <w:pPr>
        <w:spacing w:before="80" w:after="80"/>
        <w:ind w:left="240"/>
      </w:pPr>
      <w:r>
        <w:t>Mrs. McGovern, wife of Francis, deceased.</w:t>
      </w:r>
    </w:p>
    <w:p w14:paraId="6AECEB02" w14:textId="77777777" w:rsidR="00556B09" w:rsidRDefault="00380C1C">
      <w:pPr>
        <w:spacing w:before="80" w:after="80"/>
        <w:ind w:left="240"/>
      </w:pPr>
      <w:r>
        <w:t>Mr. Michael J. McGovern, Mr. McGovern's son, the beneficiary of the Estate of McGovern.</w:t>
      </w:r>
    </w:p>
    <w:p w14:paraId="1E00990D" w14:textId="77777777" w:rsidR="00556B09" w:rsidRDefault="00380C1C">
      <w:pPr>
        <w:spacing w:before="80" w:after="80"/>
        <w:ind w:left="240"/>
      </w:pPr>
      <w:r>
        <w:t>Delaware Joint Toll Bridge Commission, from where the decedent retired after thirty years of service.</w:t>
      </w:r>
    </w:p>
    <w:p w14:paraId="17FC3BCD" w14:textId="77777777" w:rsidR="00556B09" w:rsidRDefault="00380C1C">
      <w:pPr>
        <w:spacing w:before="160" w:after="60"/>
      </w:pPr>
      <w:r>
        <w:rPr>
          <w:b/>
          <w:bCs/>
          <w:color w:val="0A3255"/>
          <w:sz w:val="21"/>
          <w:szCs w:val="21"/>
        </w:rPr>
        <w:t>Procedural Posture</w:t>
      </w:r>
    </w:p>
    <w:p w14:paraId="428EE42A" w14:textId="77777777" w:rsidR="00556B09" w:rsidRDefault="00380C1C">
      <w:pPr>
        <w:spacing w:before="80" w:after="80"/>
        <w:ind w:left="240"/>
      </w:pPr>
      <w:r>
        <w:t>On March 24, 1982, the Pennsylvania State Employees' Retirement Board determined that McGovern was competent when he elected his retirement benefits.</w:t>
      </w:r>
    </w:p>
    <w:p w14:paraId="7ED3FE0A" w14:textId="77777777" w:rsidR="00556B09" w:rsidRDefault="00380C1C">
      <w:pPr>
        <w:spacing w:before="80" w:after="80"/>
        <w:ind w:left="240"/>
      </w:pPr>
      <w:r>
        <w:t>Plaintiff, representing his estate, appealed this administrative decision at to the state trial court, known as the Commonwealth Court. The Commonwealth Court reversed the decision of the board.</w:t>
      </w:r>
    </w:p>
    <w:p w14:paraId="25C5BD38" w14:textId="77777777" w:rsidR="00556B09" w:rsidRDefault="00380C1C">
      <w:pPr>
        <w:spacing w:before="80" w:after="80"/>
        <w:ind w:left="240"/>
      </w:pPr>
      <w:r>
        <w:t>The board, defendant, appealed the reversal directly to the Supreme Court through a process known as "allocator." This is a writ that may be granted where a party wants the Supreme Court to dispositively state what the rule of law is in a given jurisdiction.</w:t>
      </w:r>
    </w:p>
    <w:p w14:paraId="2DF8E34A" w14:textId="77777777" w:rsidR="00556B09" w:rsidRDefault="00380C1C">
      <w:pPr>
        <w:spacing w:before="160" w:after="60"/>
      </w:pPr>
      <w:r>
        <w:rPr>
          <w:b/>
          <w:bCs/>
          <w:color w:val="0A3255"/>
          <w:sz w:val="21"/>
          <w:szCs w:val="21"/>
        </w:rPr>
        <w:lastRenderedPageBreak/>
        <w:t>Issue</w:t>
      </w:r>
    </w:p>
    <w:p w14:paraId="40344E79" w14:textId="77777777" w:rsidR="00556B09" w:rsidRDefault="00380C1C">
      <w:pPr>
        <w:spacing w:before="80" w:after="80"/>
        <w:ind w:left="240"/>
      </w:pPr>
      <w:r>
        <w:t>The issue is whether Mr. Francis J. McGovern was mentally competent to contract where he elected to take a retirement payout for life (an annuity) even where objectively it appeared that neither he nor his wife would live long.</w:t>
      </w:r>
    </w:p>
    <w:p w14:paraId="31B34176" w14:textId="77777777" w:rsidR="00556B09" w:rsidRDefault="00380C1C">
      <w:pPr>
        <w:spacing w:before="160" w:after="60"/>
      </w:pPr>
      <w:r>
        <w:rPr>
          <w:b/>
          <w:bCs/>
          <w:color w:val="0A3255"/>
          <w:sz w:val="21"/>
          <w:szCs w:val="21"/>
        </w:rPr>
        <w:t>Holding</w:t>
      </w:r>
    </w:p>
    <w:p w14:paraId="44E32CF9" w14:textId="77777777" w:rsidR="00556B09" w:rsidRDefault="00380C1C">
      <w:pPr>
        <w:spacing w:before="80" w:after="80"/>
        <w:ind w:left="240"/>
      </w:pPr>
      <w:r>
        <w:t>McGovern was competent under the Pennsylvania standard for mental competence.</w:t>
      </w:r>
    </w:p>
    <w:p w14:paraId="5A4135E1" w14:textId="77777777" w:rsidR="00556B09" w:rsidRDefault="00380C1C">
      <w:pPr>
        <w:spacing w:before="160" w:after="60"/>
      </w:pPr>
      <w:r>
        <w:rPr>
          <w:b/>
          <w:bCs/>
          <w:color w:val="0A3255"/>
          <w:sz w:val="21"/>
          <w:szCs w:val="21"/>
        </w:rPr>
        <w:t>Rules</w:t>
      </w:r>
    </w:p>
    <w:p w14:paraId="12BCE862" w14:textId="77777777" w:rsidR="00556B09" w:rsidRDefault="00380C1C">
      <w:pPr>
        <w:spacing w:before="80" w:after="80"/>
        <w:ind w:left="240"/>
      </w:pPr>
      <w:r>
        <w:t>NOTE: These are PA rules, which expressly reject the R2d rules. You can use "turn the hypothetical" in class by asking whether and how the case would come out differently if it were based on R2d rules instead of PA rules.</w:t>
      </w:r>
    </w:p>
    <w:p w14:paraId="742BC3CD" w14:textId="77777777" w:rsidR="00556B09" w:rsidRDefault="00380C1C">
      <w:pPr>
        <w:spacing w:before="80" w:after="80"/>
        <w:ind w:left="240"/>
      </w:pPr>
      <w:r>
        <w:t>The real question \[regarding whether a person is mentally competent to contract\] is the condition of the person at the very time he executed the instrument or made the gift in question."</w:t>
      </w:r>
    </w:p>
    <w:p w14:paraId="4E038542" w14:textId="77777777" w:rsidR="00556B09" w:rsidRDefault="00380C1C">
      <w:pPr>
        <w:spacing w:before="80" w:after="80"/>
        <w:ind w:left="240"/>
      </w:pPr>
      <w:r>
        <w:t>A person's mental capacity is best determined by his spoken words and his conduct, and that the testimony of persons who observed such conduct on the date in question outranks testimony as to observations made prior to and subsequent to that date.</w:t>
      </w:r>
    </w:p>
    <w:p w14:paraId="781C237E" w14:textId="77777777" w:rsidR="00556B09" w:rsidRDefault="00380C1C">
      <w:pPr>
        <w:spacing w:before="80" w:after="80"/>
        <w:ind w:left="240"/>
      </w:pPr>
      <w:r>
        <w:t>Mere mental weakness, if it does not amount to inability to comprehend the contract, and is unaccompanied by evidence of imposition or undue influence, is insufficient to set aside a contract. Law v. Mackie.</w:t>
      </w:r>
    </w:p>
    <w:p w14:paraId="6A8A95E7" w14:textId="77777777" w:rsidR="00556B09" w:rsidRDefault="00380C1C">
      <w:pPr>
        <w:spacing w:before="80" w:after="80"/>
        <w:ind w:left="240"/>
      </w:pPr>
      <w:r>
        <w:t>Finally, a presumption of mental incapacity does not arise merely because of an unreasonable or unnatural disposition of property. Lawrence's Estate.</w:t>
      </w:r>
    </w:p>
    <w:p w14:paraId="61A5A5CB" w14:textId="77777777" w:rsidR="00556B09" w:rsidRDefault="00380C1C">
      <w:pPr>
        <w:spacing w:before="160" w:after="60"/>
      </w:pPr>
      <w:r>
        <w:rPr>
          <w:b/>
          <w:bCs/>
          <w:color w:val="0A3255"/>
          <w:sz w:val="21"/>
          <w:szCs w:val="21"/>
        </w:rPr>
        <w:t>Facts</w:t>
      </w:r>
    </w:p>
    <w:p w14:paraId="2AD645A6" w14:textId="77777777" w:rsidR="00556B09" w:rsidRDefault="00380C1C">
      <w:pPr>
        <w:spacing w:before="80" w:after="80"/>
        <w:ind w:left="240"/>
      </w:pPr>
      <w:r>
        <w:t>In December of 1980, just prior to his retirement, Mr. McGovern executed and filed a retirement application in which he selected two of several options for payout under the retirement plan offered by his employer. Under the options selected by Mr. McGovern, he would receive a lump sum payment of $27,105, a joint survivor annuity paying him $750 monthly for life, and if he predeceased his wife, she would receive a survivor's annuity of $375 monthly for life.</w:t>
      </w:r>
    </w:p>
    <w:p w14:paraId="793AB02B" w14:textId="77777777" w:rsidR="00556B09" w:rsidRDefault="00380C1C">
      <w:pPr>
        <w:spacing w:before="80" w:after="80"/>
        <w:ind w:left="240"/>
      </w:pPr>
      <w:r>
        <w:t>On January 9, 1981, Francis J. McGovern retired after thirty years of service with the Delaware Joint Toll Bridge Commission. Mrs. McGovern, who had been ill with Hodgkins disease since 1979, died of cancer on January 23, 1981. Five days later, on January 28, 1981, Mr. McGovern died.</w:t>
      </w:r>
    </w:p>
    <w:p w14:paraId="5B854AAB" w14:textId="77777777" w:rsidR="00556B09" w:rsidRDefault="00380C1C">
      <w:pPr>
        <w:spacing w:before="80" w:after="80"/>
        <w:ind w:left="240"/>
      </w:pPr>
      <w:r>
        <w:t>The Board determined that Mr. McGovern's estate was due the lump sum of $27,105.00 plus $ 499.92, a portion of the first month's annuity payment. Had Mr. McGovern chosen a living survivor annuitant, or no beneficiary at all, the sum of $151,311.45 would have been available to the living beneficiary or his estate.</w:t>
      </w:r>
    </w:p>
    <w:p w14:paraId="238E754A" w14:textId="77777777" w:rsidR="00556B09" w:rsidRDefault="00380C1C">
      <w:pPr>
        <w:spacing w:before="160" w:after="60"/>
      </w:pPr>
      <w:r>
        <w:rPr>
          <w:b/>
          <w:bCs/>
          <w:color w:val="0A3255"/>
          <w:sz w:val="21"/>
          <w:szCs w:val="21"/>
        </w:rPr>
        <w:t>Application</w:t>
      </w:r>
    </w:p>
    <w:p w14:paraId="2B365254" w14:textId="77777777" w:rsidR="00556B09" w:rsidRDefault="00380C1C">
      <w:pPr>
        <w:spacing w:before="80" w:after="80"/>
        <w:ind w:left="240"/>
      </w:pPr>
      <w:r>
        <w:t>Plaintiff (Estate of McGovern) argued that Mr. McGovern's retirement election is voidable by him because he was incapacitated at the time of signing for reason of mental illness.</w:t>
      </w:r>
    </w:p>
    <w:p w14:paraId="5E012E11" w14:textId="77777777" w:rsidR="00556B09" w:rsidRDefault="00380C1C">
      <w:pPr>
        <w:spacing w:before="80" w:after="80"/>
        <w:ind w:left="240"/>
      </w:pPr>
      <w:r>
        <w:t xml:space="preserve">Plaintiff argued that the Court should apply the R2d's standard for mental incapacity, instead of the PA approach (but neither the Supreme Court opinion nor the Commonwealth Court opinion provides </w:t>
      </w:r>
      <w:r>
        <w:lastRenderedPageBreak/>
        <w:t>reasoning for why the R2d approach is superior to the PA approach.) The R2d approach looks at facts and circumstances regarding behaviors before and after contracting as evidence of incapacity.</w:t>
      </w:r>
    </w:p>
    <w:p w14:paraId="6E511BF0" w14:textId="77777777" w:rsidR="00556B09" w:rsidRDefault="00380C1C">
      <w:pPr>
        <w:spacing w:before="80" w:after="80"/>
        <w:ind w:left="240"/>
      </w:pPr>
      <w:r>
        <w:t>For factual support that Francis McGovern was incompetent under R2d, plaintiff offers these facts: Mr. McGovern suffered during the last year of his life from alcoholism and apparent distress at the state of his wife's health. Although Mrs. McGovern was told in March of 1980 that she was terminally ill, Mr. McGovern, refused to acknowledge that his wife was going to die. Additionally, although Mr. McGovern had an alcohol problem for many years, when his wife's illness became apparent, he drank more heavily, even to the point of missing work and being too drunk to keep appointments. Finally, there was some evidence that Mr. McGovern was not always attuned to reality in other ways: after he retired, he would, on occasion, dress in his uniform and demand to be taken to work, and after his wife died, Mr. McGovern refused to eat and was heard having conversations with his dead father.</w:t>
      </w:r>
    </w:p>
    <w:p w14:paraId="38A9B741" w14:textId="77777777" w:rsidR="00556B09" w:rsidRDefault="00380C1C">
      <w:pPr>
        <w:spacing w:before="80" w:after="80"/>
        <w:ind w:left="240"/>
      </w:pPr>
      <w:r>
        <w:t>Defendant argued that the PA Court should apply PA law when deciding PA state contract cases. The PA law only looks at facts and circumstances at the time of contracting.</w:t>
      </w:r>
    </w:p>
    <w:p w14:paraId="61E81632" w14:textId="77777777" w:rsidR="00556B09" w:rsidRDefault="00380C1C">
      <w:pPr>
        <w:spacing w:before="80" w:after="80"/>
        <w:ind w:left="240"/>
      </w:pPr>
      <w:r>
        <w:t>For factual support that Francis McGovern was competent under PA law, Defendants use the Estate's own testimony against it; namely, that Francis McGovern "arrived at a frame of reference in his him that was -- permitted him to function." Defendant argued that this perspective is unreasonable and unwise, but not insane. Rather, Defendant understood the terms of the contract when he signed it, as evidenced by his belief that he and his wife were healthy. He made a contractual decision that aligns with his belief in their health. He was mistaken, but he was competent.</w:t>
      </w:r>
    </w:p>
    <w:p w14:paraId="1FA87759" w14:textId="77777777" w:rsidR="00556B09" w:rsidRDefault="00380C1C">
      <w:pPr>
        <w:spacing w:before="160" w:after="60"/>
      </w:pPr>
      <w:r>
        <w:rPr>
          <w:b/>
          <w:bCs/>
          <w:color w:val="0A3255"/>
          <w:sz w:val="21"/>
          <w:szCs w:val="21"/>
        </w:rPr>
        <w:t>Conclusions</w:t>
      </w:r>
    </w:p>
    <w:p w14:paraId="1CF75C7D" w14:textId="77777777" w:rsidR="00556B09" w:rsidRDefault="00380C1C">
      <w:pPr>
        <w:spacing w:before="80" w:after="80"/>
        <w:ind w:left="240"/>
      </w:pPr>
      <w:r>
        <w:t>This Court declines to adopt R2d 15 of the Restatement, which requires a post-hoc (after the fact) determination of reasonableness. Under the Pennsylvania legal standard, the dispositive fact is that on December 17, 1980, McGovern was lucid and understood the terms of the retirement contract. The plaintiff was mentally capable at the time of contracting pursuant to the relevant legal standard in this jurisdiction; therefore, he is liable under it.</w:t>
      </w:r>
    </w:p>
    <w:p w14:paraId="58A3E201" w14:textId="77777777" w:rsidR="00556B09" w:rsidRDefault="00380C1C">
      <w:r>
        <w:br w:type="page"/>
      </w:r>
    </w:p>
    <w:p w14:paraId="22221BDA" w14:textId="77777777" w:rsidR="00556B09" w:rsidRDefault="00380C1C">
      <w:pPr>
        <w:pStyle w:val="Heading1"/>
      </w:pPr>
      <w:r>
        <w:lastRenderedPageBreak/>
        <w:t>CHAPTER 14: INTRODUCTION TO INTERPRETATION &amp; AMBIGUITY</w:t>
      </w:r>
    </w:p>
    <w:p w14:paraId="11934BB8" w14:textId="77777777" w:rsidR="00556B09" w:rsidRDefault="00380C1C">
      <w:pPr>
        <w:pStyle w:val="Callout"/>
        <w:spacing w:before="80" w:after="160"/>
      </w:pPr>
      <w:r>
        <w:t>Lesson Plan: See Part II, Chapter 14  |  Slide Deck: Chapter_14_Slides.pptx (60 slides)  |  Problem Solutions: See Part IV, Chapter 14</w:t>
      </w:r>
    </w:p>
    <w:p w14:paraId="5ACC9D4C" w14:textId="77777777" w:rsidR="00556B09" w:rsidRDefault="00380C1C">
      <w:pPr>
        <w:pStyle w:val="Heading2"/>
      </w:pPr>
      <w:r>
        <w:t>Frigaliment Importing Co., Ltd., v. B.N.S. International Sales Corp</w:t>
      </w:r>
    </w:p>
    <w:p w14:paraId="76BB4313" w14:textId="77777777" w:rsidR="00556B09" w:rsidRDefault="00380C1C">
      <w:pPr>
        <w:spacing w:before="40" w:after="80"/>
      </w:pPr>
      <w:r>
        <w:rPr>
          <w:i/>
          <w:iCs/>
          <w:color w:val="C49A20"/>
          <w:sz w:val="19"/>
          <w:szCs w:val="19"/>
        </w:rPr>
        <w:t>Slide Deck Reference: Chapter 14, Slides 29–50</w:t>
      </w:r>
    </w:p>
    <w:p w14:paraId="09092146" w14:textId="77777777" w:rsidR="00556B09" w:rsidRDefault="00380C1C">
      <w:pPr>
        <w:pStyle w:val="Callout"/>
        <w:spacing w:before="80" w:after="80"/>
      </w:pPr>
      <w:r>
        <w:rPr>
          <w:b/>
          <w:bCs/>
          <w:i/>
          <w:iCs/>
          <w:color w:val="555555"/>
        </w:rPr>
        <w:t xml:space="preserve">Teaching Note: </w:t>
      </w:r>
      <w:r>
        <w:rPr>
          <w:i/>
          <w:iCs/>
          <w:color w:val="555555"/>
        </w:rPr>
        <w:t>In this famous case, Judge Friendly asks, "what is chicken?" This memorable case highlights how a term in common use can be legally ambiguous. The case is thus instructive in describing how courts of law will interpret contractual ambiguity. The case also sets up the priorities in determining contractual meaning. While the court does not formalize these priorities as well as the restatement does, it provides a first look into how the law should prioritize competing evidence of contractual meaning. While you don't have to dress up in a chicken suit to teach this case, you might find that a memorable way to transition your classroom from the somber subjects of duress and undue influence to the more lively subject of contract interpretation.</w:t>
      </w:r>
    </w:p>
    <w:p w14:paraId="3E4E272A" w14:textId="77777777" w:rsidR="00556B09" w:rsidRDefault="00380C1C">
      <w:pPr>
        <w:spacing w:before="160" w:after="60"/>
      </w:pPr>
      <w:r>
        <w:rPr>
          <w:b/>
          <w:bCs/>
          <w:color w:val="0A3255"/>
          <w:sz w:val="21"/>
          <w:szCs w:val="21"/>
        </w:rPr>
        <w:t>Citation</w:t>
      </w:r>
    </w:p>
    <w:p w14:paraId="57413A97" w14:textId="77777777" w:rsidR="00556B09" w:rsidRDefault="00380C1C">
      <w:pPr>
        <w:spacing w:before="80" w:after="80"/>
        <w:ind w:left="240"/>
      </w:pPr>
      <w:r>
        <w:t>190 F. Supp. 116 (S.D.N.Y. 1960)</w:t>
      </w:r>
    </w:p>
    <w:p w14:paraId="7C71A5DE" w14:textId="77777777" w:rsidR="00556B09" w:rsidRDefault="00380C1C">
      <w:pPr>
        <w:spacing w:before="160" w:after="60"/>
      </w:pPr>
      <w:r>
        <w:rPr>
          <w:b/>
          <w:bCs/>
          <w:color w:val="0A3255"/>
          <w:sz w:val="21"/>
          <w:szCs w:val="21"/>
        </w:rPr>
        <w:t>Parties</w:t>
      </w:r>
    </w:p>
    <w:p w14:paraId="2EF52EE2" w14:textId="77777777" w:rsidR="00556B09" w:rsidRDefault="00380C1C">
      <w:pPr>
        <w:spacing w:before="80" w:after="80"/>
        <w:ind w:left="240"/>
      </w:pPr>
      <w:r>
        <w:t>Frigaliment Importing Co., Ltd., buyer and Plaintiff.</w:t>
      </w:r>
    </w:p>
    <w:p w14:paraId="0F1469E6" w14:textId="77777777" w:rsidR="00556B09" w:rsidRDefault="00380C1C">
      <w:pPr>
        <w:spacing w:before="80" w:after="80"/>
        <w:ind w:left="240"/>
      </w:pPr>
      <w:r>
        <w:t>B.N.S International Sales Corp., seller Defendant.</w:t>
      </w:r>
    </w:p>
    <w:p w14:paraId="1D2F4F35" w14:textId="77777777" w:rsidR="00556B09" w:rsidRDefault="00380C1C">
      <w:pPr>
        <w:spacing w:before="160" w:after="60"/>
      </w:pPr>
      <w:r>
        <w:rPr>
          <w:b/>
          <w:bCs/>
          <w:color w:val="0A3255"/>
          <w:sz w:val="21"/>
          <w:szCs w:val="21"/>
        </w:rPr>
        <w:t>Procedural Posture</w:t>
      </w:r>
    </w:p>
    <w:p w14:paraId="3AFE7600" w14:textId="77777777" w:rsidR="00556B09" w:rsidRDefault="00380C1C">
      <w:pPr>
        <w:spacing w:before="80" w:after="80"/>
        <w:ind w:left="240"/>
      </w:pPr>
      <w:r>
        <w:t>Plaintiff, a foreign corporation, brought an action for breach of the warranty, alleging that goods sold should correspond to the description in two contracts with defendant, a state sales corporation.</w:t>
      </w:r>
    </w:p>
    <w:p w14:paraId="4F01BE5B" w14:textId="77777777" w:rsidR="00556B09" w:rsidRDefault="00380C1C">
      <w:pPr>
        <w:spacing w:before="160" w:after="60"/>
      </w:pPr>
      <w:r>
        <w:rPr>
          <w:b/>
          <w:bCs/>
          <w:color w:val="0A3255"/>
          <w:sz w:val="21"/>
          <w:szCs w:val="21"/>
        </w:rPr>
        <w:t>Issue</w:t>
      </w:r>
    </w:p>
    <w:p w14:paraId="10F09987" w14:textId="77777777" w:rsidR="00556B09" w:rsidRDefault="00380C1C">
      <w:pPr>
        <w:spacing w:before="80" w:after="80"/>
        <w:ind w:left="240"/>
      </w:pPr>
      <w:r>
        <w:t>The issue is, what is chicken, where Plaintiff claims that chicken means a young chicken, and where Defendant says chicken means any bird of that genus.</w:t>
      </w:r>
    </w:p>
    <w:p w14:paraId="793E9C2B" w14:textId="77777777" w:rsidR="00556B09" w:rsidRDefault="00380C1C">
      <w:pPr>
        <w:spacing w:before="160" w:after="60"/>
      </w:pPr>
      <w:r>
        <w:rPr>
          <w:b/>
          <w:bCs/>
          <w:color w:val="0A3255"/>
          <w:sz w:val="21"/>
          <w:szCs w:val="21"/>
        </w:rPr>
        <w:t>Holding</w:t>
      </w:r>
    </w:p>
    <w:p w14:paraId="71FA0C70" w14:textId="77777777" w:rsidR="00556B09" w:rsidRDefault="00380C1C">
      <w:pPr>
        <w:spacing w:before="80" w:after="80"/>
        <w:ind w:left="240"/>
      </w:pPr>
      <w:r>
        <w:t>While the word "chicken" standing alone is ambiguous, in the context of this agreement, where it was commercially unreasonably expect purchasing young chickens at below their going market price.</w:t>
      </w:r>
    </w:p>
    <w:p w14:paraId="20BC1768" w14:textId="77777777" w:rsidR="00556B09" w:rsidRDefault="00380C1C">
      <w:pPr>
        <w:spacing w:before="160" w:after="60"/>
      </w:pPr>
      <w:r>
        <w:rPr>
          <w:b/>
          <w:bCs/>
          <w:color w:val="0A3255"/>
          <w:sz w:val="21"/>
          <w:szCs w:val="21"/>
        </w:rPr>
        <w:t>Rules</w:t>
      </w:r>
    </w:p>
    <w:p w14:paraId="6ADAA7DA" w14:textId="77777777" w:rsidR="00556B09" w:rsidRDefault="00380C1C">
      <w:pPr>
        <w:spacing w:before="80" w:after="80"/>
        <w:ind w:left="240"/>
      </w:pPr>
      <w:r>
        <w:t>The making of a contract depends not on the agreement of two minds in one intention, but on the agreement of two sets of external signs -- not on the parties' having meant the same thing but on their having said the same thing.</w:t>
      </w:r>
    </w:p>
    <w:p w14:paraId="61664370" w14:textId="77777777" w:rsidR="00556B09" w:rsidRDefault="00380C1C">
      <w:pPr>
        <w:spacing w:before="80" w:after="80"/>
        <w:ind w:left="240"/>
      </w:pPr>
      <w:r>
        <w:t>Courts will first turn to the contract itself to resolve ambiguities in the agreement. If this "intrinsic" evidence is unpersuasive, then courts will generally turn to extrinsic evidence to determine what the parties meant.</w:t>
      </w:r>
    </w:p>
    <w:p w14:paraId="2B361973" w14:textId="77777777" w:rsidR="00556B09" w:rsidRDefault="00380C1C">
      <w:pPr>
        <w:spacing w:before="160" w:after="60"/>
      </w:pPr>
      <w:r>
        <w:rPr>
          <w:b/>
          <w:bCs/>
          <w:color w:val="0A3255"/>
          <w:sz w:val="21"/>
          <w:szCs w:val="21"/>
        </w:rPr>
        <w:t>Facts</w:t>
      </w:r>
    </w:p>
    <w:p w14:paraId="557B0A9F" w14:textId="77777777" w:rsidR="00556B09" w:rsidRDefault="00380C1C">
      <w:pPr>
        <w:spacing w:before="80" w:after="80"/>
        <w:ind w:left="240"/>
      </w:pPr>
      <w:r>
        <w:lastRenderedPageBreak/>
        <w:t>Defendant state sales corporation had two contracts with plaintiff foreign corporation for the sale of "chicken". After plaintiff received one shipment of stewing chicken and another was stopped, plaintiff brought a breach of warranty action, alleging that the goods sold should have corresponded to the description because the chicken was not suitable for broiling and frying.</w:t>
      </w:r>
    </w:p>
    <w:p w14:paraId="6C53584A" w14:textId="77777777" w:rsidR="00556B09" w:rsidRDefault="00380C1C">
      <w:pPr>
        <w:spacing w:before="80" w:after="80"/>
        <w:ind w:left="240"/>
      </w:pPr>
      <w:r>
        <w:t>The court heard evidence that "chicken" could include the young, frying chicken most often used for human food, the older, stewing chickens used for agricultural purposes, or both.</w:t>
      </w:r>
    </w:p>
    <w:p w14:paraId="546F099D" w14:textId="77777777" w:rsidR="00556B09" w:rsidRDefault="00380C1C">
      <w:pPr>
        <w:spacing w:before="80" w:after="80"/>
        <w:ind w:left="240"/>
      </w:pPr>
      <w:r>
        <w:t>Evidence includes:</w:t>
      </w:r>
    </w:p>
    <w:p w14:paraId="42D0BA1B" w14:textId="77777777" w:rsidR="00556B09" w:rsidRDefault="00380C1C">
      <w:pPr>
        <w:spacing w:before="80" w:after="80"/>
        <w:ind w:left="240"/>
      </w:pPr>
      <w:r>
        <w:t>- The contract itself (intrinsic evidence)</w:t>
      </w:r>
    </w:p>
    <w:p w14:paraId="5C807121" w14:textId="77777777" w:rsidR="00556B09" w:rsidRDefault="00380C1C">
      <w:pPr>
        <w:spacing w:before="80" w:after="80"/>
        <w:ind w:left="240"/>
      </w:pPr>
      <w:r>
        <w:t>- Preliminary negotiations consisting of phone calls and "cablegrams" (parol evidence)</w:t>
      </w:r>
    </w:p>
    <w:p w14:paraId="4680D83A" w14:textId="77777777" w:rsidR="00556B09" w:rsidRDefault="00380C1C">
      <w:pPr>
        <w:spacing w:before="80" w:after="80"/>
        <w:ind w:left="240"/>
      </w:pPr>
      <w:r>
        <w:t>- US Department of Agriculture regulations (evidence incorporated by reference)</w:t>
      </w:r>
    </w:p>
    <w:p w14:paraId="57F40FB9" w14:textId="77777777" w:rsidR="00556B09" w:rsidRDefault="00380C1C">
      <w:pPr>
        <w:spacing w:before="80" w:after="80"/>
        <w:ind w:left="240"/>
      </w:pPr>
      <w:r>
        <w:t>- Market prices for each kind of chicken (extrinsic evidence)</w:t>
      </w:r>
    </w:p>
    <w:p w14:paraId="490C0034" w14:textId="77777777" w:rsidR="00556B09" w:rsidRDefault="00380C1C">
      <w:pPr>
        <w:spacing w:before="80" w:after="80"/>
        <w:ind w:left="240"/>
      </w:pPr>
      <w:r>
        <w:t>- Various expert testimony regarding trade usage, including:</w:t>
      </w:r>
    </w:p>
    <w:p w14:paraId="6C70961E" w14:textId="77777777" w:rsidR="00556B09" w:rsidRDefault="00380C1C">
      <w:pPr>
        <w:spacing w:before="80" w:after="80"/>
        <w:ind w:left="240"/>
      </w:pPr>
      <w:r>
        <w:t>- Strasser (a New York chicken buyer), Niesielowski (an officer of a company that furnished chicken to defendant), and Dates (an employee of a daily poultry trade reporter), for Plaintiff.</w:t>
      </w:r>
    </w:p>
    <w:p w14:paraId="363BE4D3" w14:textId="77777777" w:rsidR="00556B09" w:rsidRDefault="00380C1C">
      <w:pPr>
        <w:spacing w:before="80" w:after="80"/>
        <w:ind w:left="240"/>
      </w:pPr>
      <w:r>
        <w:t>- Weininger (a New Jersey chicken eviscerating plant operator), Fox (whose identity is unspecified), and Sadina (who conducts a food inspection service), for Defendant.</w:t>
      </w:r>
    </w:p>
    <w:p w14:paraId="32C64A18" w14:textId="77777777" w:rsidR="00556B09" w:rsidRDefault="00380C1C">
      <w:pPr>
        <w:spacing w:before="160" w:after="60"/>
      </w:pPr>
      <w:r>
        <w:rPr>
          <w:b/>
          <w:bCs/>
          <w:color w:val="0A3255"/>
          <w:sz w:val="21"/>
          <w:szCs w:val="21"/>
        </w:rPr>
        <w:t>Application</w:t>
      </w:r>
    </w:p>
    <w:p w14:paraId="7C155395" w14:textId="77777777" w:rsidR="00556B09" w:rsidRDefault="00380C1C">
      <w:pPr>
        <w:spacing w:before="80" w:after="80"/>
        <w:ind w:left="240"/>
      </w:pPr>
      <w:r>
        <w:t>Plaintiff supplied evidence of trade usage that chickens means young chickens. Defendant responds that it is new to this trade and thus not beholden to trade usage.</w:t>
      </w:r>
    </w:p>
    <w:p w14:paraId="5934654D" w14:textId="77777777" w:rsidR="00556B09" w:rsidRDefault="00380C1C">
      <w:pPr>
        <w:spacing w:before="80" w:after="80"/>
        <w:ind w:left="240"/>
      </w:pPr>
      <w:r>
        <w:t>Plaintiff claims that the parties discussed fowl versus fryers. Defendant responds claims that the contract used the German term "huhn," which generally means chickens, and not the more specific German to for frying chickens, so the contract itself is ambiguous regarding what kind of chicken, thus including all chicken.</w:t>
      </w:r>
    </w:p>
    <w:p w14:paraId="4A1F23A6" w14:textId="77777777" w:rsidR="00556B09" w:rsidRDefault="00380C1C">
      <w:pPr>
        <w:spacing w:before="80" w:after="80"/>
        <w:ind w:left="240"/>
      </w:pPr>
      <w:r>
        <w:t>Plaintiff points to the Department of Agriculture defines "chickens" as fryers. Defendant replies that the contract did not incorporate this definition by specific reference.</w:t>
      </w:r>
    </w:p>
    <w:p w14:paraId="27A767A1" w14:textId="77777777" w:rsidR="00556B09" w:rsidRDefault="00380C1C">
      <w:pPr>
        <w:spacing w:before="80" w:after="80"/>
        <w:ind w:left="240"/>
      </w:pPr>
      <w:r>
        <w:t>Defendant's most persuasive contention is that it would be economically unfeasible to supply young chickens at the contract price.</w:t>
      </w:r>
    </w:p>
    <w:p w14:paraId="5C3F5A89" w14:textId="77777777" w:rsidR="00556B09" w:rsidRDefault="00380C1C">
      <w:pPr>
        <w:spacing w:before="160" w:after="60"/>
      </w:pPr>
      <w:r>
        <w:rPr>
          <w:b/>
          <w:bCs/>
          <w:color w:val="0A3255"/>
          <w:sz w:val="21"/>
          <w:szCs w:val="21"/>
        </w:rPr>
        <w:t>Conclusions</w:t>
      </w:r>
    </w:p>
    <w:p w14:paraId="05812BD0" w14:textId="77777777" w:rsidR="00556B09" w:rsidRDefault="00380C1C">
      <w:pPr>
        <w:spacing w:before="80" w:after="80"/>
        <w:ind w:left="240"/>
      </w:pPr>
      <w:r>
        <w:t>Plaintiff has the burden of showing chickens had a more specific meaning, and it did not carry that burden in this case, so the complaint should be dismissed.</w:t>
      </w:r>
    </w:p>
    <w:p w14:paraId="477A8F92" w14:textId="77777777" w:rsidR="00556B09" w:rsidRDefault="00380C1C">
      <w:pPr>
        <w:spacing w:before="80" w:after="80"/>
        <w:ind w:left="240"/>
      </w:pPr>
      <w:r>
        <w:t>In dismissing plaintiff's complaint, the district court held that plaintiff's reliance on the fact that the contract forms contained words with a blank not filled to negate agency was wholly unpersuasive where the clause's purpose was to permit filling in an intermediary's name to whom commission would be payable.</w:t>
      </w:r>
    </w:p>
    <w:p w14:paraId="43E2B90B" w14:textId="77777777" w:rsidR="00556B09" w:rsidRDefault="00380C1C">
      <w:pPr>
        <w:spacing w:before="80" w:after="80"/>
        <w:ind w:left="240"/>
      </w:pPr>
      <w:r>
        <w:t>Defendant's subjective intent that it could comply with the contracts by delivering stewing chicken coincided with objective meaning of "chicken," which had at least some usage in the trade; and plaintiff did not sustain its burden that "chicken" was used in the narrower rather than in the broader sense.</w:t>
      </w:r>
    </w:p>
    <w:p w14:paraId="6BE1AF23" w14:textId="77777777" w:rsidR="00556B09" w:rsidRDefault="00380C1C">
      <w:r>
        <w:br w:type="page"/>
      </w:r>
    </w:p>
    <w:p w14:paraId="4C08D13E" w14:textId="77777777" w:rsidR="00556B09" w:rsidRDefault="00380C1C">
      <w:pPr>
        <w:pStyle w:val="Heading1"/>
      </w:pPr>
      <w:r>
        <w:lastRenderedPageBreak/>
        <w:t>CHAPTER 15: INTRINSIC EVIDENCE &amp; CANONS OF CONSTRUCTION</w:t>
      </w:r>
    </w:p>
    <w:p w14:paraId="09501736" w14:textId="77777777" w:rsidR="00556B09" w:rsidRDefault="00380C1C">
      <w:pPr>
        <w:pStyle w:val="Callout"/>
        <w:spacing w:before="80" w:after="160"/>
      </w:pPr>
      <w:r>
        <w:t>Lesson Plan: See Part II, Chapter 15  |  Slide Deck: Chapter_15_Slides.pptx (68 slides)  |  Problem Solutions: See Part IV, Chapter 15</w:t>
      </w:r>
    </w:p>
    <w:p w14:paraId="6097245E" w14:textId="77777777" w:rsidR="00556B09" w:rsidRDefault="00380C1C">
      <w:pPr>
        <w:pStyle w:val="Heading2"/>
      </w:pPr>
      <w:r>
        <w:t>In re Motors Liquidation Co.</w:t>
      </w:r>
    </w:p>
    <w:p w14:paraId="215B1B5E" w14:textId="77777777" w:rsidR="00556B09" w:rsidRDefault="00380C1C">
      <w:pPr>
        <w:spacing w:before="40" w:after="80"/>
      </w:pPr>
      <w:r>
        <w:rPr>
          <w:i/>
          <w:iCs/>
          <w:color w:val="C49A20"/>
          <w:sz w:val="19"/>
          <w:szCs w:val="19"/>
        </w:rPr>
        <w:t>Slide Deck Reference: Chapter 15, Slides 46–62</w:t>
      </w:r>
    </w:p>
    <w:p w14:paraId="3F35AA3C" w14:textId="77777777" w:rsidR="00556B09" w:rsidRDefault="00380C1C">
      <w:pPr>
        <w:spacing w:before="160" w:after="60"/>
      </w:pPr>
      <w:r>
        <w:rPr>
          <w:b/>
          <w:bCs/>
          <w:color w:val="0A3255"/>
          <w:sz w:val="21"/>
          <w:szCs w:val="21"/>
        </w:rPr>
        <w:t>Citation</w:t>
      </w:r>
    </w:p>
    <w:p w14:paraId="08D08569" w14:textId="77777777" w:rsidR="00556B09" w:rsidRDefault="00380C1C">
      <w:pPr>
        <w:spacing w:before="80" w:after="80"/>
        <w:ind w:left="240"/>
      </w:pPr>
      <w:r>
        <w:t>447 B.R. 142 (2011). This is a bankruptcy litigation in the Southern District of New York.</w:t>
      </w:r>
    </w:p>
    <w:p w14:paraId="429AB6CE" w14:textId="77777777" w:rsidR="00556B09" w:rsidRDefault="00380C1C">
      <w:pPr>
        <w:spacing w:before="160" w:after="60"/>
      </w:pPr>
      <w:r>
        <w:rPr>
          <w:b/>
          <w:bCs/>
          <w:color w:val="0A3255"/>
          <w:sz w:val="21"/>
          <w:szCs w:val="21"/>
        </w:rPr>
        <w:t>Parties</w:t>
      </w:r>
    </w:p>
    <w:p w14:paraId="4463D660" w14:textId="77777777" w:rsidR="00556B09" w:rsidRDefault="00380C1C">
      <w:pPr>
        <w:spacing w:before="80" w:after="80"/>
        <w:ind w:left="240"/>
      </w:pPr>
      <w:r>
        <w:t>The parties' information is messy here because bankruptcy litigation is complicated. For present purposes, students just need to know that "Old GM" went bankrupt and to become "New GM" it needs to enter into a bankruptcy agreement with its creditors known as a Master Sale and Purchase Agreement.</w:t>
      </w:r>
    </w:p>
    <w:p w14:paraId="4523FD09" w14:textId="77777777" w:rsidR="00556B09" w:rsidRDefault="00380C1C">
      <w:pPr>
        <w:spacing w:before="80" w:after="80"/>
        <w:ind w:left="240"/>
      </w:pPr>
      <w:r>
        <w:t>So, the simple (but not entirely accurate) way to think about the parties is as "Old GM" who is seeking to foist liabilities under the MSPA to "New GM," and New GM, who wants to refuse as many of these liabilities as possible. Under this over-simplified view, we understand the Estate of Beverly Deutsch simply as one of those liabilities.</w:t>
      </w:r>
    </w:p>
    <w:p w14:paraId="10AF2C25" w14:textId="77777777" w:rsidR="00556B09" w:rsidRDefault="00380C1C">
      <w:pPr>
        <w:spacing w:before="160" w:after="60"/>
      </w:pPr>
      <w:r>
        <w:rPr>
          <w:b/>
          <w:bCs/>
          <w:color w:val="0A3255"/>
          <w:sz w:val="21"/>
          <w:szCs w:val="21"/>
        </w:rPr>
        <w:t>Other Entities</w:t>
      </w:r>
    </w:p>
    <w:p w14:paraId="2B3D542B" w14:textId="77777777" w:rsidR="00556B09" w:rsidRDefault="00380C1C">
      <w:pPr>
        <w:spacing w:before="80" w:after="80"/>
        <w:ind w:left="240"/>
      </w:pPr>
      <w:r>
        <w:t>Beverly Deutsch, who was severely injured in a 2006 car accident while driving a Cadillac sedan, and who died from those injuries in 2009.</w:t>
      </w:r>
    </w:p>
    <w:p w14:paraId="6AD2CF75" w14:textId="77777777" w:rsidR="00556B09" w:rsidRDefault="00380C1C">
      <w:pPr>
        <w:spacing w:before="160" w:after="60"/>
      </w:pPr>
      <w:r>
        <w:rPr>
          <w:b/>
          <w:bCs/>
          <w:color w:val="0A3255"/>
          <w:sz w:val="21"/>
          <w:szCs w:val="21"/>
        </w:rPr>
        <w:t>Procedural Posture</w:t>
      </w:r>
    </w:p>
    <w:p w14:paraId="346DB38A" w14:textId="77777777" w:rsidR="00556B09" w:rsidRDefault="00380C1C">
      <w:pPr>
        <w:spacing w:before="80" w:after="80"/>
        <w:ind w:left="240"/>
      </w:pPr>
      <w:r>
        <w:t>In this contested matter in the Chapter 11 case of debtor and its affiliates, the asset purchaser sought a determination from the court that it did not assume the liabilities associated with a tort action in which a car accident took place before the date upon which it acquired the business of debtor, but the accident victim died thereafter.</w:t>
      </w:r>
    </w:p>
    <w:p w14:paraId="6F8D8E85" w14:textId="77777777" w:rsidR="00556B09" w:rsidRDefault="00380C1C">
      <w:pPr>
        <w:spacing w:before="160" w:after="60"/>
      </w:pPr>
      <w:r>
        <w:rPr>
          <w:b/>
          <w:bCs/>
          <w:color w:val="0A3255"/>
          <w:sz w:val="21"/>
          <w:szCs w:val="21"/>
        </w:rPr>
        <w:t>Issue</w:t>
      </w:r>
    </w:p>
    <w:p w14:paraId="24A178E8" w14:textId="77777777" w:rsidR="00556B09" w:rsidRDefault="00380C1C">
      <w:pPr>
        <w:spacing w:before="80" w:after="80"/>
        <w:ind w:left="240"/>
      </w:pPr>
      <w:r>
        <w:t>The issue turns on the construction of the documents under which New GM agreed to assume liabilities from Old GM---which provided that New GM would assume liabilities relating to "accidents or incidents" "first occurring on or after the Closing Date"---and in that connection, whether liability from Beverly Deutsch's accident is or is not one of the types of liabilities that New GM thereby agreed to assume.</w:t>
      </w:r>
    </w:p>
    <w:p w14:paraId="61A82808" w14:textId="77777777" w:rsidR="00556B09" w:rsidRDefault="00380C1C">
      <w:pPr>
        <w:spacing w:before="80" w:after="80"/>
        <w:ind w:left="240"/>
      </w:pPr>
      <w:r>
        <w:t>To put this another way, "As used in the MSPA, when defining the liabilities that New GM would assume, what do the words "accidents or incidents," that appear before "first occurring on or after the Closing Date," mean?"</w:t>
      </w:r>
    </w:p>
    <w:p w14:paraId="0B14AD40" w14:textId="77777777" w:rsidR="00556B09" w:rsidRDefault="00380C1C">
      <w:pPr>
        <w:spacing w:before="160" w:after="60"/>
      </w:pPr>
      <w:r>
        <w:rPr>
          <w:b/>
          <w:bCs/>
          <w:color w:val="0A3255"/>
          <w:sz w:val="21"/>
          <w:szCs w:val="21"/>
        </w:rPr>
        <w:t>Holding</w:t>
      </w:r>
    </w:p>
    <w:p w14:paraId="33472AC5" w14:textId="77777777" w:rsidR="00556B09" w:rsidRDefault="00380C1C">
      <w:pPr>
        <w:spacing w:before="80" w:after="80"/>
        <w:ind w:left="240"/>
      </w:pPr>
      <w:r>
        <w:lastRenderedPageBreak/>
        <w:t>The term "accidents or incidents" has its ordinary meaning, which is, the event itself and not its later outcomes.</w:t>
      </w:r>
    </w:p>
    <w:p w14:paraId="4C409C16" w14:textId="77777777" w:rsidR="00556B09" w:rsidRDefault="00380C1C">
      <w:pPr>
        <w:spacing w:before="160" w:after="60"/>
      </w:pPr>
      <w:r>
        <w:rPr>
          <w:b/>
          <w:bCs/>
          <w:color w:val="0A3255"/>
          <w:sz w:val="21"/>
          <w:szCs w:val="21"/>
        </w:rPr>
        <w:t>Rules</w:t>
      </w:r>
    </w:p>
    <w:p w14:paraId="65B0CDA2" w14:textId="77777777" w:rsidR="00556B09" w:rsidRDefault="00380C1C">
      <w:pPr>
        <w:spacing w:before="80" w:after="80"/>
        <w:ind w:left="240"/>
      </w:pPr>
      <w:r>
        <w:t>A canon of construction, "\_noscitur a sociis\_," provides that words grouped in a list should be given related meaning. Colloquially, a word is known by the company it keeps.</w:t>
      </w:r>
    </w:p>
    <w:p w14:paraId="4ACDB14B" w14:textId="77777777" w:rsidR="00556B09" w:rsidRDefault="00380C1C">
      <w:pPr>
        <w:spacing w:before="80" w:after="80"/>
        <w:ind w:left="240"/>
      </w:pPr>
      <w:r>
        <w:t>A canon of construction against "mere surplusage," requires different words of a contract or statute to be construed in a fashion that gives them separate meanings, so that no word is superfluous</w:t>
      </w:r>
    </w:p>
    <w:p w14:paraId="5017643C" w14:textId="77777777" w:rsidR="00556B09" w:rsidRDefault="00380C1C">
      <w:pPr>
        <w:spacing w:before="160" w:after="60"/>
      </w:pPr>
      <w:r>
        <w:rPr>
          <w:b/>
          <w:bCs/>
          <w:color w:val="0A3255"/>
          <w:sz w:val="21"/>
          <w:szCs w:val="21"/>
        </w:rPr>
        <w:t>Facts</w:t>
      </w:r>
    </w:p>
    <w:p w14:paraId="2C6D3168" w14:textId="77777777" w:rsidR="00556B09" w:rsidRDefault="00380C1C">
      <w:pPr>
        <w:spacing w:before="80" w:after="80"/>
        <w:ind w:left="240"/>
      </w:pPr>
      <w:r>
        <w:t>The accident that caused Beverly Deutsch's death took place in June 2007, more than two years prior to the closing of the MPSA. But her death took place after the closing of the MPSA.</w:t>
      </w:r>
    </w:p>
    <w:p w14:paraId="740D33ED" w14:textId="77777777" w:rsidR="00556B09" w:rsidRDefault="00380C1C">
      <w:pPr>
        <w:spacing w:before="80" w:after="80"/>
        <w:ind w:left="240"/>
      </w:pPr>
      <w:r>
        <w:t>The MPSA says that New GM assumed:</w:t>
      </w:r>
    </w:p>
    <w:p w14:paraId="398E0070" w14:textId="77777777" w:rsidR="00556B09" w:rsidRDefault="00380C1C">
      <w:pPr>
        <w:spacing w:before="80" w:after="80"/>
        <w:ind w:left="240"/>
      </w:pPr>
      <w:r>
        <w:t>"(ix) all Liabilities to third parties for death, personal injury, or other injury to Persons or damage to property caused by motor vehicles designed for operation on public roadways or by the component parts of such motor vehicles and, in each case, manufactured, sold or delivered by Sellers (collectively, "Product Liabilities"), which arise directly out of death, personal injury or other injury to Persons or damage to property caused by accidents or incidents first occurring on or after the Closing Date and arising from such motor vehicles' operation or performance (for avoidance of doubt, Purchaser shall not assume or become liable to pay, perform or discharge, any Liability arising or contended to arise by reason of exposure to materials utilized in the assembly or fabrication of motor vehicles manufactured by Sellers and delivered prior to the Closing Date, including asbestos, silicates or fluids, regardless of when such alleged exposure occurs)."</w:t>
      </w:r>
    </w:p>
    <w:p w14:paraId="17B38D66" w14:textId="77777777" w:rsidR="00556B09" w:rsidRDefault="00380C1C">
      <w:pPr>
        <w:spacing w:before="80" w:after="80"/>
        <w:ind w:left="240"/>
      </w:pPr>
      <w:r>
        <w:t>The key words, of course, are "accidents" and "incidents," neither of which are defined anywhere else in the MSPA.</w:t>
      </w:r>
    </w:p>
    <w:p w14:paraId="5E444B2F" w14:textId="77777777" w:rsidR="00556B09" w:rsidRDefault="00380C1C">
      <w:pPr>
        <w:spacing w:before="160" w:after="60"/>
      </w:pPr>
      <w:r>
        <w:rPr>
          <w:b/>
          <w:bCs/>
          <w:color w:val="0A3255"/>
          <w:sz w:val="21"/>
          <w:szCs w:val="21"/>
        </w:rPr>
        <w:t>Application</w:t>
      </w:r>
    </w:p>
    <w:p w14:paraId="7D052EB3" w14:textId="77777777" w:rsidR="00556B09" w:rsidRDefault="00380C1C">
      <w:pPr>
        <w:spacing w:before="80" w:after="80"/>
        <w:ind w:left="240"/>
      </w:pPr>
      <w:r>
        <w:t>New GM argues that Beverly Deutsch's injuries arose from an "accident" and an "incident" that took place in 2007, and that her death did likewise.</w:t>
      </w:r>
    </w:p>
    <w:p w14:paraId="4ADD870E" w14:textId="77777777" w:rsidR="00556B09" w:rsidRDefault="00380C1C">
      <w:pPr>
        <w:spacing w:before="80" w:after="80"/>
        <w:ind w:left="240"/>
      </w:pPr>
      <w:r>
        <w:t>But the Deutsch Estate argues that while the "accident" took place in 2007, her death was a separate "incident"---and that the latter took place only in August 2009, after the closing of the sale to New GM had taken place.</w:t>
      </w:r>
    </w:p>
    <w:p w14:paraId="2F9311DB" w14:textId="77777777" w:rsidR="00556B09" w:rsidRDefault="00380C1C">
      <w:pPr>
        <w:spacing w:before="160" w:after="60"/>
      </w:pPr>
      <w:r>
        <w:rPr>
          <w:b/>
          <w:bCs/>
          <w:color w:val="0A3255"/>
          <w:sz w:val="21"/>
          <w:szCs w:val="21"/>
        </w:rPr>
        <w:t>Conclusions</w:t>
      </w:r>
    </w:p>
    <w:p w14:paraId="3820DC5F" w14:textId="77777777" w:rsidR="00556B09" w:rsidRDefault="00380C1C">
      <w:pPr>
        <w:spacing w:before="80" w:after="80"/>
        <w:ind w:left="240"/>
      </w:pPr>
      <w:r>
        <w:t>Ultimately, while the Court respects the skill and fervor with which the point was argued, it cannot agree with the Deutsch Estate. Beverly Deutsch's death in 2009 was the consequence of an event that took place in 2007, which undisputedly, was an accident and which also was an incident, which is a broader word, but fundamentally of a similar type. The resulting death in 2009 was not, however, an "incident\[\] first occurring on or after the Closing Date," as that term was used in the MSPA.</w:t>
      </w:r>
    </w:p>
    <w:p w14:paraId="5FB2EBDF" w14:textId="77777777" w:rsidR="00556B09" w:rsidRDefault="00380C1C">
      <w:r>
        <w:br w:type="page"/>
      </w:r>
    </w:p>
    <w:p w14:paraId="6E0FAF2A" w14:textId="77777777" w:rsidR="00556B09" w:rsidRDefault="00380C1C">
      <w:pPr>
        <w:pStyle w:val="Heading1"/>
      </w:pPr>
      <w:r>
        <w:lastRenderedPageBreak/>
        <w:t>CHAPTER 16: EXTRINSIC EVIDENCE</w:t>
      </w:r>
    </w:p>
    <w:p w14:paraId="6ABFC056" w14:textId="77777777" w:rsidR="00556B09" w:rsidRDefault="00380C1C">
      <w:pPr>
        <w:pStyle w:val="Callout"/>
        <w:spacing w:before="80" w:after="160"/>
      </w:pPr>
      <w:r>
        <w:t>Lesson Plan: See Part II, Chapter 16  |  Slide Deck: Chapter_16_Slides.pptx (60 slides)  |  Problem Solutions: See Part IV, Chapter 16</w:t>
      </w:r>
    </w:p>
    <w:p w14:paraId="59429A9A" w14:textId="77777777" w:rsidR="00556B09" w:rsidRDefault="00380C1C">
      <w:pPr>
        <w:pStyle w:val="Heading2"/>
      </w:pPr>
      <w:r>
        <w:t>Wood v. Lucy, Lady Duff-Gordon</w:t>
      </w:r>
    </w:p>
    <w:p w14:paraId="6B31ED58" w14:textId="77777777" w:rsidR="00556B09" w:rsidRDefault="00380C1C">
      <w:pPr>
        <w:spacing w:before="40" w:after="80"/>
      </w:pPr>
      <w:r>
        <w:rPr>
          <w:i/>
          <w:iCs/>
          <w:color w:val="C49A20"/>
          <w:sz w:val="19"/>
          <w:szCs w:val="19"/>
        </w:rPr>
        <w:t>Slide Deck Reference: Chapter 16, Slides 1–18</w:t>
      </w:r>
    </w:p>
    <w:p w14:paraId="756B3C48" w14:textId="77777777" w:rsidR="00556B09" w:rsidRDefault="00380C1C">
      <w:pPr>
        <w:pStyle w:val="Callout"/>
        <w:spacing w:before="80" w:after="80"/>
      </w:pPr>
      <w:r>
        <w:rPr>
          <w:b/>
          <w:bCs/>
          <w:i/>
          <w:iCs/>
          <w:color w:val="555555"/>
        </w:rPr>
        <w:t xml:space="preserve">Teaching Note: </w:t>
      </w:r>
      <w:r>
        <w:rPr>
          <w:i/>
          <w:iCs/>
          <w:color w:val="555555"/>
        </w:rPr>
        <w:t>This famous case was decided by Justice (then Judge) Cardozo in 1917, and some attribute the good-faith doctrine to this decision. (The notion almost certainly pre-dated this case, but Cardozo may have best put it into words in his typically artful style of prose.) The defendant is a colorful character, and you might have bit of fun illustrating her: Lucy Christiana, known as Lady Duff-Gordon or Lucille, survived the sinking of the RMS Titanic in 1912. As the story goes, she boarded a lifeboat designed to hold 40 people that set off with only 12 people, including her, aboard. As she safely sailed off to the sounds of the dying screams of thousands, she commented to her secretary, "There is your beautiful nightdress gone." She was later accused of bribing the lifeboat crew to row off without savings others. A reenactment of her position can be found here: [[https://youtu.be/7bMx4sVzQHE]{.underline}](https://youtu.be/7bMx4sVzQHE) In another lucky turn for Duff-Gordon, she was scheduled to sail on the RMS Lusitania, but cancelled due to illness; that ship was torpedoed by a German U-Boat on May 7, 1915, and sunk, killing almost 1200 passengers and crew. As a point of trivia, in James Cameron's film *Titanic*, Duff-Gordon is portrayed by Rosalind Ayres. This case itself could be a little confusing for students. Duff-Gordon is the defendant, and her defense is that there is no contract, because she got no consideration for her promise to the plaintiff, Otis Wood. Wood, however, argues that he an implied obligation to make reasonable efforts under this contract. Wood, therefore, both argues that he has an obligation in order to prove that Duff-Gordon likewise owes an enforceable promise to him. Hence, the oft-cited verbiage of the holding ( "A promise may be lacking, and yet the whole writing may be 'instinct with an obligation,' imperfectly expressed. If that is so, there is a contract.") does not directly address the rule of good faith. In fact, the words "good faith" never appear in this decision that purportedly creates that so-named doctrine. Rather, the language Cardozo uses is of an "implied promise," which later is expanded and explained as a promise implied by the duty of good faith. Thus, the oft-cited "holding" is better understood within the fuller context of the paragraph in which it appears, which, I think, is the key language from this case: "The agreement of employment is signed by both parties. It has a wealth of recitals. The defendant insists, however, that it lacks the elements of a contract. She says that the plaintiff does not bind himself to anything. It is true that he does not promise in so many words that he will use reasonable efforts to place the defendant\'s indorsements and market her designs. We think, however, that such a promise is fairly to be implied. The law has outgrown its primitive stage of formalism when the precise word was the sovereign talisman, and every slip was fatal. It takes a broader view to-day. A promise may be lacking, and yet the whole writing may be 'instinct with an obligation,' imperfectly expressed. If that is so, there is a contract."</w:t>
      </w:r>
    </w:p>
    <w:p w14:paraId="2DF484FA" w14:textId="77777777" w:rsidR="00556B09" w:rsidRDefault="00380C1C">
      <w:pPr>
        <w:spacing w:before="160" w:after="60"/>
      </w:pPr>
      <w:r>
        <w:rPr>
          <w:b/>
          <w:bCs/>
          <w:color w:val="0A3255"/>
          <w:sz w:val="21"/>
          <w:szCs w:val="21"/>
        </w:rPr>
        <w:t>Citation</w:t>
      </w:r>
    </w:p>
    <w:p w14:paraId="189E372D" w14:textId="77777777" w:rsidR="00556B09" w:rsidRDefault="00380C1C">
      <w:pPr>
        <w:spacing w:before="80" w:after="80"/>
        <w:ind w:left="240"/>
      </w:pPr>
      <w:r>
        <w:t>222 N.Y. 88 (1917)</w:t>
      </w:r>
    </w:p>
    <w:p w14:paraId="08B77059" w14:textId="77777777" w:rsidR="00556B09" w:rsidRDefault="00380C1C">
      <w:pPr>
        <w:spacing w:before="160" w:after="60"/>
      </w:pPr>
      <w:r>
        <w:rPr>
          <w:b/>
          <w:bCs/>
          <w:color w:val="0A3255"/>
          <w:sz w:val="21"/>
          <w:szCs w:val="21"/>
        </w:rPr>
        <w:t>Parties</w:t>
      </w:r>
    </w:p>
    <w:p w14:paraId="005DC640" w14:textId="77777777" w:rsidR="00556B09" w:rsidRDefault="00380C1C">
      <w:pPr>
        <w:spacing w:before="80" w:after="80"/>
        <w:ind w:left="240"/>
      </w:pPr>
      <w:r>
        <w:t>Otis T. Wood, Plaintiff and Appellant</w:t>
      </w:r>
    </w:p>
    <w:p w14:paraId="288B3668" w14:textId="77777777" w:rsidR="00556B09" w:rsidRDefault="00380C1C">
      <w:pPr>
        <w:spacing w:before="80" w:after="80"/>
        <w:ind w:left="240"/>
      </w:pPr>
      <w:r>
        <w:t>Lucy Christiana, also known as known as Lady Duff-Gordon and Lucille, Defendant and Appellee</w:t>
      </w:r>
    </w:p>
    <w:p w14:paraId="7FB2ED40" w14:textId="77777777" w:rsidR="00556B09" w:rsidRDefault="00380C1C">
      <w:pPr>
        <w:spacing w:before="160" w:after="60"/>
      </w:pPr>
      <w:r>
        <w:rPr>
          <w:b/>
          <w:bCs/>
          <w:color w:val="0A3255"/>
          <w:sz w:val="21"/>
          <w:szCs w:val="21"/>
        </w:rPr>
        <w:t>Procedural Posture</w:t>
      </w:r>
    </w:p>
    <w:p w14:paraId="0E44A4B1" w14:textId="77777777" w:rsidR="00556B09" w:rsidRDefault="00380C1C">
      <w:pPr>
        <w:spacing w:before="80" w:after="80"/>
        <w:ind w:left="240"/>
      </w:pPr>
      <w:r>
        <w:t xml:space="preserve">The trial court (the "Special Term" court) denied defendant's motion for judgement upon the pleadings. The Appellate Division of the Supreme Court reversed. Plaintiff appealed to the Court of </w:t>
      </w:r>
      <w:r>
        <w:lastRenderedPageBreak/>
        <w:t>Appeals of New York. (New York has idiosyncratic names for its courts that often confuse students, especially those from other jurisdictions.)</w:t>
      </w:r>
    </w:p>
    <w:p w14:paraId="7A6ED81D" w14:textId="77777777" w:rsidR="00556B09" w:rsidRDefault="00380C1C">
      <w:pPr>
        <w:spacing w:before="160" w:after="60"/>
      </w:pPr>
      <w:r>
        <w:rPr>
          <w:b/>
          <w:bCs/>
          <w:color w:val="0A3255"/>
          <w:sz w:val="21"/>
          <w:szCs w:val="21"/>
        </w:rPr>
        <w:t>Issue</w:t>
      </w:r>
    </w:p>
    <w:p w14:paraId="0965CB1F" w14:textId="77777777" w:rsidR="00556B09" w:rsidRDefault="00380C1C">
      <w:pPr>
        <w:spacing w:before="80" w:after="80"/>
        <w:ind w:left="240"/>
      </w:pPr>
      <w:r>
        <w:t>The issue is whether the parties have an enforceable agreement, where the purported contract involves an express promise to share profits but no express promise to make efforts to create these profits?</w:t>
      </w:r>
    </w:p>
    <w:p w14:paraId="212E1E09" w14:textId="77777777" w:rsidR="00556B09" w:rsidRDefault="00380C1C">
      <w:pPr>
        <w:spacing w:before="160" w:after="60"/>
      </w:pPr>
      <w:r>
        <w:rPr>
          <w:b/>
          <w:bCs/>
          <w:color w:val="0A3255"/>
          <w:sz w:val="21"/>
          <w:szCs w:val="21"/>
        </w:rPr>
        <w:t>Holding</w:t>
      </w:r>
    </w:p>
    <w:p w14:paraId="0142F479" w14:textId="77777777" w:rsidR="00556B09" w:rsidRDefault="00380C1C">
      <w:pPr>
        <w:spacing w:before="80" w:after="80"/>
        <w:ind w:left="240"/>
      </w:pPr>
      <w:r>
        <w:t>Yes, the promise to create these profits is implied, so there is consideration for the promise to share these profits.</w:t>
      </w:r>
    </w:p>
    <w:p w14:paraId="00A97817" w14:textId="77777777" w:rsidR="00556B09" w:rsidRDefault="00380C1C">
      <w:pPr>
        <w:spacing w:before="160" w:after="60"/>
      </w:pPr>
      <w:r>
        <w:rPr>
          <w:b/>
          <w:bCs/>
          <w:color w:val="0A3255"/>
          <w:sz w:val="21"/>
          <w:szCs w:val="21"/>
        </w:rPr>
        <w:t>Rules</w:t>
      </w:r>
    </w:p>
    <w:p w14:paraId="0070AB54" w14:textId="77777777" w:rsidR="00556B09" w:rsidRDefault="00380C1C">
      <w:pPr>
        <w:spacing w:before="80" w:after="80"/>
        <w:ind w:left="240"/>
      </w:pPr>
      <w:r>
        <w:t>The law has outgrown its primitive stage of formalism when the precise word was the sovereign talisman, and every slip was fatal. It takes a broader view to-day. A promise may be lacking, and yet the whole writing may be instinct with an obligation, imperfectly expressed. If that is so, there is a contract.</w:t>
      </w:r>
    </w:p>
    <w:p w14:paraId="7D69717D" w14:textId="77777777" w:rsidR="00556B09" w:rsidRDefault="00380C1C">
      <w:pPr>
        <w:spacing w:before="160" w:after="60"/>
      </w:pPr>
      <w:r>
        <w:rPr>
          <w:b/>
          <w:bCs/>
          <w:color w:val="0A3255"/>
          <w:sz w:val="21"/>
          <w:szCs w:val="21"/>
        </w:rPr>
        <w:t>Facts</w:t>
      </w:r>
    </w:p>
    <w:p w14:paraId="5133D445" w14:textId="77777777" w:rsidR="00556B09" w:rsidRDefault="00380C1C">
      <w:pPr>
        <w:spacing w:before="80" w:after="80"/>
        <w:ind w:left="240"/>
      </w:pPr>
      <w:r>
        <w:t>The defendant styles herself \"a creator of fashions.\" Her favor helps a sale. Manufacturers of dresses, millinery and like articles are glad to pay for a certificate of her approval. The things which she designs, fabrics, parasols and what not, have a new value in the public mind when issued in her name. She employed the plaintiff to help her to turn this vogue into money. He was to have the exclusive right, subject always to her approval, to place her indorsements on the designs of others. He was also to have the exclusive right to place her own designs on sale, or to license others to market them. In return, she was to have one-half of \"all profits and revenues\" derived from any contracts he might make. The exclusive right was to last at least one year from April 1, 1915, and thereafter from year to year unless terminated by notice of ninety days.</w:t>
      </w:r>
    </w:p>
    <w:p w14:paraId="4C634D08" w14:textId="77777777" w:rsidR="00556B09" w:rsidRDefault="00380C1C">
      <w:pPr>
        <w:spacing w:before="160" w:after="60"/>
      </w:pPr>
      <w:r>
        <w:rPr>
          <w:b/>
          <w:bCs/>
          <w:color w:val="0A3255"/>
          <w:sz w:val="21"/>
          <w:szCs w:val="21"/>
        </w:rPr>
        <w:t>Application</w:t>
      </w:r>
    </w:p>
    <w:p w14:paraId="188F1050" w14:textId="77777777" w:rsidR="00556B09" w:rsidRDefault="00380C1C">
      <w:pPr>
        <w:spacing w:before="80" w:after="80"/>
        <w:ind w:left="240"/>
      </w:pPr>
      <w:r>
        <w:t>The plaintiff says that he kept the contract on his part, and that the defendant broke it. She placed her indorsement on fabrics, dresses and millinery without his knowledge, and withheld the profits. He sues her for the damages.</w:t>
      </w:r>
    </w:p>
    <w:p w14:paraId="43718FD3" w14:textId="77777777" w:rsidR="00556B09" w:rsidRDefault="00380C1C">
      <w:pPr>
        <w:spacing w:before="80" w:after="80"/>
        <w:ind w:left="240"/>
      </w:pPr>
      <w:r>
        <w:t>The defendant argues that the agreement of employment lacks the elements of a contract. She says that the plaintiff does not bind himself to anything because plaintiff does not promise in so many words that he will use reasonable efforts to place the defendant\'s indorsements and market her designs.</w:t>
      </w:r>
    </w:p>
    <w:p w14:paraId="76A7656B" w14:textId="77777777" w:rsidR="00556B09" w:rsidRDefault="00380C1C">
      <w:pPr>
        <w:spacing w:before="160" w:after="60"/>
      </w:pPr>
      <w:r>
        <w:rPr>
          <w:b/>
          <w:bCs/>
          <w:color w:val="0A3255"/>
          <w:sz w:val="21"/>
          <w:szCs w:val="21"/>
        </w:rPr>
        <w:t>Conclusions</w:t>
      </w:r>
    </w:p>
    <w:p w14:paraId="0EEABCED" w14:textId="77777777" w:rsidR="00556B09" w:rsidRDefault="00380C1C">
      <w:pPr>
        <w:spacing w:before="80" w:after="80"/>
        <w:ind w:left="240"/>
      </w:pPr>
      <w:r>
        <w:t>Plaintiff's promise to use reasonable efforts is fairly to be implied. The law has outgrown its primitive stage of formalism when the precise word was the sovereign talisman, and every slip was fatal. It takes a broader view to-day. A promise may be lacking, and yet the whole writing may be \"instinct with an obligation,\" imperfectly expressed. If that is so, and it is so here, then there is a contract.</w:t>
      </w:r>
    </w:p>
    <w:p w14:paraId="5E5E77BC" w14:textId="77777777" w:rsidR="00556B09" w:rsidRDefault="00380C1C">
      <w:pPr>
        <w:spacing w:before="80" w:after="80"/>
        <w:ind w:left="240"/>
      </w:pPr>
      <w:r>
        <w:t xml:space="preserve">The implication of a promise here finds support in many circumstances. The defendant gave an exclusive privilege. She was to have no right for at least a year to place her own indorsements or market her own designs except through the agency of the plaintiff. The acceptance of the exclusive agency was </w:t>
      </w:r>
      <w:r>
        <w:lastRenderedPageBreak/>
        <w:t>an assumption of its duties. We are not to suppose that one party was to be placed at the mercy of the other.</w:t>
      </w:r>
    </w:p>
    <w:p w14:paraId="69244481" w14:textId="77777777" w:rsidR="00556B09" w:rsidRDefault="00380C1C">
      <w:pPr>
        <w:spacing w:before="80" w:after="80"/>
        <w:ind w:left="240"/>
      </w:pPr>
      <w:r>
        <w:t>Many other terms of the agreement point the same way. We are told at the outset by way of recital that \"the said Otis F. Wood possesses a business organization adapted to the placing of such indorsements as the said Lucy, Lady Duff-Gordon has approved.\" The implication is that the plaintiff\'s business organization will be used for the purpose for which it is adapted.</w:t>
      </w:r>
    </w:p>
    <w:p w14:paraId="2F650791" w14:textId="77777777" w:rsidR="00556B09" w:rsidRDefault="00380C1C">
      <w:pPr>
        <w:spacing w:before="80" w:after="80"/>
        <w:ind w:left="240"/>
      </w:pPr>
      <w:r>
        <w:t>But the terms of the defendant\'s compensation are even more significant. Her sole compensation for the grant of an exclusive agency is to be one-half of all the profits resulting from the plaintiff\'s efforts. Unless he gave his efforts, she could never get anything. Without an implied promise, the transaction cannot have such business efficacy as both parties must have intended that at all events it should have.</w:t>
      </w:r>
    </w:p>
    <w:p w14:paraId="51E0256F" w14:textId="77777777" w:rsidR="00556B09" w:rsidRDefault="00380C1C">
      <w:pPr>
        <w:spacing w:before="80" w:after="80"/>
        <w:ind w:left="240"/>
      </w:pPr>
      <w:r>
        <w:t>But the contract does not stop there. The plaintiff goes on to promise that he will account monthly for all moneys received by him, and that he will take out all such patents and copyrights and trademarks as may in his judgment be necessary to protect the rights and articles affected by the agreement.</w:t>
      </w:r>
    </w:p>
    <w:p w14:paraId="1F08F269" w14:textId="77777777" w:rsidR="00556B09" w:rsidRDefault="00380C1C">
      <w:pPr>
        <w:spacing w:before="80" w:after="80"/>
        <w:ind w:left="240"/>
      </w:pPr>
      <w:r>
        <w:t>Therefore, the plaintiff had some duties. His promise to pay the defendant one-half of the profits and revenues resulting from the exclusive agency and to render accounts monthly, was a promise to use reasonable efforts to bring profits and revenues into existence.</w:t>
      </w:r>
    </w:p>
    <w:p w14:paraId="35486CE1" w14:textId="77777777" w:rsidR="00556B09" w:rsidRDefault="00556B09">
      <w:pPr>
        <w:pBdr>
          <w:bottom w:val="single" w:sz="2" w:space="6" w:color="CCCCCC"/>
        </w:pBdr>
        <w:spacing w:before="240" w:after="120"/>
      </w:pPr>
    </w:p>
    <w:p w14:paraId="3685B933" w14:textId="77777777" w:rsidR="00556B09" w:rsidRDefault="00380C1C">
      <w:pPr>
        <w:pStyle w:val="Heading2"/>
      </w:pPr>
      <w:r>
        <w:t>Fisher v. Congregation B'Nai Yitzhok</w:t>
      </w:r>
    </w:p>
    <w:p w14:paraId="431E9B9D" w14:textId="77777777" w:rsidR="00556B09" w:rsidRDefault="00380C1C">
      <w:pPr>
        <w:spacing w:before="40" w:after="80"/>
      </w:pPr>
      <w:r>
        <w:rPr>
          <w:i/>
          <w:iCs/>
          <w:color w:val="C49A20"/>
          <w:sz w:val="19"/>
          <w:szCs w:val="19"/>
        </w:rPr>
        <w:t>Slide Deck Reference: Chapter 16, Slides 19–30</w:t>
      </w:r>
    </w:p>
    <w:p w14:paraId="0844B7D2" w14:textId="77777777" w:rsidR="00556B09" w:rsidRDefault="00380C1C">
      <w:pPr>
        <w:pStyle w:val="Callout"/>
        <w:spacing w:before="80" w:after="80"/>
      </w:pPr>
      <w:r>
        <w:rPr>
          <w:b/>
          <w:bCs/>
          <w:i/>
          <w:iCs/>
          <w:color w:val="555555"/>
        </w:rPr>
        <w:t xml:space="preserve">Teaching Note: </w:t>
      </w:r>
      <w:r>
        <w:rPr>
          <w:i/>
          <w:iCs/>
          <w:color w:val="555555"/>
        </w:rPr>
        <w:t>This case illustrates when a promise is implied in fact. The court relies on testimony of the parties and experts to establish what they mutually understood but did not express.</w:t>
      </w:r>
    </w:p>
    <w:p w14:paraId="4F4CA856" w14:textId="77777777" w:rsidR="00556B09" w:rsidRDefault="00380C1C">
      <w:pPr>
        <w:spacing w:before="160" w:after="60"/>
      </w:pPr>
      <w:r>
        <w:rPr>
          <w:b/>
          <w:bCs/>
          <w:color w:val="0A3255"/>
          <w:sz w:val="21"/>
          <w:szCs w:val="21"/>
        </w:rPr>
        <w:t>Citation</w:t>
      </w:r>
    </w:p>
    <w:p w14:paraId="4AE2DC29" w14:textId="77777777" w:rsidR="00556B09" w:rsidRDefault="00380C1C">
      <w:pPr>
        <w:spacing w:before="80" w:after="80"/>
        <w:ind w:left="240"/>
      </w:pPr>
      <w:r>
        <w:t>177 Pa. Super. 359 (1955)</w:t>
      </w:r>
    </w:p>
    <w:p w14:paraId="7C24E077" w14:textId="77777777" w:rsidR="00556B09" w:rsidRDefault="00380C1C">
      <w:pPr>
        <w:spacing w:before="160" w:after="60"/>
      </w:pPr>
      <w:r>
        <w:rPr>
          <w:b/>
          <w:bCs/>
          <w:color w:val="0A3255"/>
          <w:sz w:val="21"/>
          <w:szCs w:val="21"/>
        </w:rPr>
        <w:t>Parties</w:t>
      </w:r>
    </w:p>
    <w:p w14:paraId="2DC431B0" w14:textId="77777777" w:rsidR="00556B09" w:rsidRDefault="00380C1C">
      <w:pPr>
        <w:spacing w:before="80" w:after="80"/>
        <w:ind w:left="240"/>
      </w:pPr>
      <w:r>
        <w:t>Rabbi Herman Fisher, Plaintiff and Appellee.</w:t>
      </w:r>
    </w:p>
    <w:p w14:paraId="5AB2FB89" w14:textId="77777777" w:rsidR="00556B09" w:rsidRDefault="00380C1C">
      <w:pPr>
        <w:spacing w:before="80" w:after="80"/>
        <w:ind w:left="240"/>
      </w:pPr>
      <w:r>
        <w:t>Congregation B'Nai Yitzhok, Defendant and Appellant.</w:t>
      </w:r>
    </w:p>
    <w:p w14:paraId="1F68A55E" w14:textId="77777777" w:rsidR="00556B09" w:rsidRDefault="00380C1C">
      <w:pPr>
        <w:spacing w:before="160" w:after="60"/>
      </w:pPr>
      <w:r>
        <w:rPr>
          <w:b/>
          <w:bCs/>
          <w:color w:val="0A3255"/>
          <w:sz w:val="21"/>
          <w:szCs w:val="21"/>
        </w:rPr>
        <w:t>Procedural Posture</w:t>
      </w:r>
    </w:p>
    <w:p w14:paraId="0C9CBE86" w14:textId="77777777" w:rsidR="00556B09" w:rsidRDefault="00380C1C">
      <w:pPr>
        <w:spacing w:before="80" w:after="80"/>
        <w:ind w:left="240"/>
      </w:pPr>
      <w:r>
        <w:t>The Court of Common Pleas of Philadelphia County (Pennsylvania) ruled in favor of plaintiff rabbi in a breach of contract action for plaintiff\'s refusal to officiate services because defendant violated orthodox practice of gender separation during services. Defendant synagogue appealed.</w:t>
      </w:r>
    </w:p>
    <w:p w14:paraId="7445D712" w14:textId="77777777" w:rsidR="00556B09" w:rsidRDefault="00380C1C">
      <w:pPr>
        <w:spacing w:before="160" w:after="60"/>
      </w:pPr>
      <w:r>
        <w:rPr>
          <w:b/>
          <w:bCs/>
          <w:color w:val="0A3255"/>
          <w:sz w:val="21"/>
          <w:szCs w:val="21"/>
        </w:rPr>
        <w:t>Issue</w:t>
      </w:r>
    </w:p>
    <w:p w14:paraId="3658B6D0" w14:textId="77777777" w:rsidR="00556B09" w:rsidRDefault="00380C1C">
      <w:pPr>
        <w:spacing w:before="80" w:after="80"/>
        <w:ind w:left="240"/>
      </w:pPr>
      <w:r>
        <w:t>The issue is whether a contract for rabbinical services included a term that services would be conducted according to Orthodox Jewish law, where the contract did not expressly mention this term?</w:t>
      </w:r>
    </w:p>
    <w:p w14:paraId="046A2B59" w14:textId="77777777" w:rsidR="00556B09" w:rsidRDefault="00380C1C">
      <w:pPr>
        <w:spacing w:before="160" w:after="60"/>
      </w:pPr>
      <w:r>
        <w:rPr>
          <w:b/>
          <w:bCs/>
          <w:color w:val="0A3255"/>
          <w:sz w:val="21"/>
          <w:szCs w:val="21"/>
        </w:rPr>
        <w:t>Holding</w:t>
      </w:r>
    </w:p>
    <w:p w14:paraId="780DAA61" w14:textId="77777777" w:rsidR="00556B09" w:rsidRDefault="00380C1C">
      <w:pPr>
        <w:spacing w:before="80" w:after="80"/>
        <w:ind w:left="240"/>
      </w:pPr>
      <w:r>
        <w:lastRenderedPageBreak/>
        <w:t>Yes, the contract required that the synagogue follow the orthodox practice of separate seating by sex during services, even though it was not a written term.</w:t>
      </w:r>
    </w:p>
    <w:p w14:paraId="3F4E3C28" w14:textId="77777777" w:rsidR="00556B09" w:rsidRDefault="00380C1C">
      <w:pPr>
        <w:spacing w:before="160" w:after="60"/>
      </w:pPr>
      <w:r>
        <w:rPr>
          <w:b/>
          <w:bCs/>
          <w:color w:val="0A3255"/>
          <w:sz w:val="21"/>
          <w:szCs w:val="21"/>
        </w:rPr>
        <w:t>Rules</w:t>
      </w:r>
    </w:p>
    <w:p w14:paraId="37669A2E" w14:textId="77777777" w:rsidR="00556B09" w:rsidRDefault="00380C1C">
      <w:pPr>
        <w:spacing w:before="80" w:after="80"/>
        <w:ind w:left="240"/>
      </w:pPr>
      <w:r>
        <w:t>When a custom or usage is once established, in absence of express provision to the contrary, it is considered a part of a contract and binding on the parties though not mentioned therein, the presumption being that they knew of and contracted with reference to it.</w:t>
      </w:r>
    </w:p>
    <w:p w14:paraId="7635B3C5" w14:textId="77777777" w:rsidR="00556B09" w:rsidRDefault="00380C1C">
      <w:pPr>
        <w:spacing w:before="160" w:after="60"/>
      </w:pPr>
      <w:r>
        <w:rPr>
          <w:b/>
          <w:bCs/>
          <w:color w:val="0A3255"/>
          <w:sz w:val="21"/>
          <w:szCs w:val="21"/>
        </w:rPr>
        <w:t>Facts</w:t>
      </w:r>
    </w:p>
    <w:p w14:paraId="053E7D56" w14:textId="77777777" w:rsidR="00556B09" w:rsidRDefault="00380C1C">
      <w:pPr>
        <w:spacing w:before="80" w:after="80"/>
        <w:ind w:left="240"/>
      </w:pPr>
      <w:r>
        <w:t>Congregation B'Nai Yitzhok placed an ad in a Yiddish newspaper seeking a Jewish rabbi-cantor to officiate religious services at the congregation. Rabbi Fisher, an ordained rabbi of the orthodox Jewish faith, in response to defendant\'s advertisement in a Yiddish newspaper, appeared in Philadelphia for an audition before a committee representing the congregation. As a result, a written contract was entered into on June 26, 1950, under the terms of which plaintiff agreed to officiateas cantor at the synagogue of the defendant congregation \"for the High Holiday Season of 1950\", at six specified services during the month of September 1950. As full compensation for the above services the defendant agreed to pay plaintiff the sum of $ 1,200.</w:t>
      </w:r>
    </w:p>
    <w:p w14:paraId="495B0DF4" w14:textId="77777777" w:rsidR="00556B09" w:rsidRDefault="00380C1C">
      <w:pPr>
        <w:spacing w:before="80" w:after="80"/>
        <w:ind w:left="240"/>
      </w:pPr>
      <w:r>
        <w:t>From the incorporation of the congregation up to the time of the execution of the contract, defendant congregation conducted its religious services in accordance with the practices of the orthodox Hebrew faith. At a general meeting of the congregation on July 12, 1950, on the eve of moving into a new synagogue, the congregation changed its practice of seating men and women separately and allowed for mixed seating of both men and women during services.</w:t>
      </w:r>
    </w:p>
    <w:p w14:paraId="45332EF2" w14:textId="77777777" w:rsidR="00556B09" w:rsidRDefault="00380C1C">
      <w:pPr>
        <w:spacing w:before="80" w:after="80"/>
        <w:ind w:left="240"/>
      </w:pPr>
      <w:r>
        <w:t>When plaintiff was informed of the action of the defendant congregation in deviating from the traditional practice as to separate seating, he through his attorney notified the defendant that he, a rabbi of the orthodox faith, would be unable to officiate as cantor because \"this would be a violation of his beliefs.\" Defendant refused to rescind its action permitting men and women to sit together during services, and plaintiff refused to officiate. It then was too late for him to secure other employment as cantor during the 1950 Holiday season except for one service which paid him $100, and he brought suit for the balance of the contract price.</w:t>
      </w:r>
    </w:p>
    <w:p w14:paraId="579CC391" w14:textId="77777777" w:rsidR="00556B09" w:rsidRDefault="00380C1C">
      <w:pPr>
        <w:spacing w:before="160" w:after="60"/>
      </w:pPr>
      <w:r>
        <w:rPr>
          <w:b/>
          <w:bCs/>
          <w:color w:val="0A3255"/>
          <w:sz w:val="21"/>
          <w:szCs w:val="21"/>
        </w:rPr>
        <w:t>Application</w:t>
      </w:r>
    </w:p>
    <w:p w14:paraId="340780B8" w14:textId="77777777" w:rsidR="00556B09" w:rsidRDefault="00380C1C">
      <w:pPr>
        <w:spacing w:before="80" w:after="80"/>
        <w:ind w:left="240"/>
      </w:pPr>
      <w:r>
        <w:t>Plaintiff argues that under Jewish law, men and women may not sit together at services in the synagogue. Plaintiff evidence that at the time of contracting the congregation adhered to separate seating and that during negotiations it was agreed that the congregation would continue to require separate seating</w:t>
      </w:r>
    </w:p>
    <w:p w14:paraId="1EE1F407" w14:textId="77777777" w:rsidR="00556B09" w:rsidRDefault="00380C1C">
      <w:pPr>
        <w:spacing w:before="80" w:after="80"/>
        <w:ind w:left="240"/>
      </w:pPr>
      <w:r>
        <w:t>Defendant argued that the contract is entirely silent as to the character of the defendant as an orthodox Hebrew congregation and the practices observed by it as to the seating at the services in the synagogue. Defendant argued that this term was not an express part of the contract and so the parties are not bound to it.</w:t>
      </w:r>
    </w:p>
    <w:p w14:paraId="5D5B7A92" w14:textId="77777777" w:rsidR="00556B09" w:rsidRDefault="00380C1C">
      <w:pPr>
        <w:spacing w:before="160" w:after="60"/>
      </w:pPr>
      <w:r>
        <w:rPr>
          <w:b/>
          <w:bCs/>
          <w:color w:val="0A3255"/>
          <w:sz w:val="21"/>
          <w:szCs w:val="21"/>
        </w:rPr>
        <w:t>Conclusions</w:t>
      </w:r>
    </w:p>
    <w:p w14:paraId="197A1E90" w14:textId="77777777" w:rsidR="00556B09" w:rsidRDefault="00380C1C">
      <w:pPr>
        <w:spacing w:before="80" w:after="80"/>
        <w:ind w:left="240"/>
      </w:pPr>
      <w:r>
        <w:t xml:space="preserve">There is sufficient competent evidence in support of the finding that this defendant was an orthodox congregation, which observed the rule of the ancient Jewish law as to separate seating during </w:t>
      </w:r>
      <w:r>
        <w:lastRenderedPageBreak/>
        <w:t>the services of the High Holiday Season; and also to the effect that the rule had been observed immemorially and invariably by the defendant in these services, without exception. Expert testimony proved that, under Jewish law, there shall be strict separation between men and women in the synagogue.</w:t>
      </w:r>
    </w:p>
    <w:p w14:paraId="7CF346E3" w14:textId="77777777" w:rsidR="00556B09" w:rsidRDefault="00380C1C">
      <w:pPr>
        <w:spacing w:before="80" w:after="80"/>
        <w:ind w:left="240"/>
      </w:pPr>
      <w:r>
        <w:t>Therefore, the ancient provision of Jewish law relating to separate seating is read into the contract. This understanding of Jewish law was implicit in the writing because it formed the basis upon which the parties dealt.</w:t>
      </w:r>
    </w:p>
    <w:p w14:paraId="1BF364BC" w14:textId="77777777" w:rsidR="00556B09" w:rsidRDefault="00556B09">
      <w:pPr>
        <w:pBdr>
          <w:bottom w:val="single" w:sz="2" w:space="6" w:color="CCCCCC"/>
        </w:pBdr>
        <w:spacing w:before="240" w:after="120"/>
      </w:pPr>
    </w:p>
    <w:p w14:paraId="636C33EC" w14:textId="77777777" w:rsidR="00556B09" w:rsidRDefault="00380C1C">
      <w:pPr>
        <w:pStyle w:val="Heading2"/>
      </w:pPr>
      <w:r>
        <w:t>Nānākuli Paving &amp; Rock Co. v. Shell Oil Co.</w:t>
      </w:r>
    </w:p>
    <w:p w14:paraId="4910C458" w14:textId="77777777" w:rsidR="00556B09" w:rsidRDefault="00380C1C">
      <w:pPr>
        <w:spacing w:before="40" w:after="80"/>
      </w:pPr>
      <w:r>
        <w:rPr>
          <w:i/>
          <w:iCs/>
          <w:color w:val="C49A20"/>
          <w:sz w:val="19"/>
          <w:szCs w:val="19"/>
        </w:rPr>
        <w:t>Slide Deck Reference: Chapter 16, Slides 31–45</w:t>
      </w:r>
    </w:p>
    <w:p w14:paraId="2349351E" w14:textId="77777777" w:rsidR="00556B09" w:rsidRDefault="00380C1C">
      <w:pPr>
        <w:spacing w:before="160" w:after="60"/>
      </w:pPr>
      <w:r>
        <w:rPr>
          <w:b/>
          <w:bCs/>
          <w:color w:val="0A3255"/>
          <w:sz w:val="21"/>
          <w:szCs w:val="21"/>
        </w:rPr>
        <w:t>Citation</w:t>
      </w:r>
    </w:p>
    <w:p w14:paraId="4A878EDF" w14:textId="77777777" w:rsidR="00556B09" w:rsidRDefault="00380C1C">
      <w:pPr>
        <w:spacing w:before="80" w:after="80"/>
        <w:ind w:left="240"/>
      </w:pPr>
      <w:r>
        <w:t>664 F.2d 772 (1981)</w:t>
      </w:r>
    </w:p>
    <w:p w14:paraId="4D80EC15" w14:textId="77777777" w:rsidR="00556B09" w:rsidRDefault="00380C1C">
      <w:pPr>
        <w:spacing w:before="160" w:after="60"/>
      </w:pPr>
      <w:r>
        <w:rPr>
          <w:b/>
          <w:bCs/>
          <w:color w:val="0A3255"/>
          <w:sz w:val="21"/>
          <w:szCs w:val="21"/>
        </w:rPr>
        <w:t>Parties</w:t>
      </w:r>
    </w:p>
    <w:p w14:paraId="65EDD11F" w14:textId="77777777" w:rsidR="00556B09" w:rsidRDefault="00380C1C">
      <w:pPr>
        <w:spacing w:before="80" w:after="80"/>
        <w:ind w:left="240"/>
      </w:pPr>
      <w:r>
        <w:t>Nānākuli Paving and Rock Company, the second largest asphaltic paving contractor in Hawaii, plaintiff, and appellant.</w:t>
      </w:r>
    </w:p>
    <w:p w14:paraId="6F7C76E3" w14:textId="77777777" w:rsidR="00556B09" w:rsidRDefault="00380C1C">
      <w:pPr>
        <w:spacing w:before="80" w:after="80"/>
        <w:ind w:left="240"/>
      </w:pPr>
      <w:r>
        <w:t>Shell Oil Company, a multinational oil company, defendant, and appellee.</w:t>
      </w:r>
    </w:p>
    <w:p w14:paraId="14E9E07F" w14:textId="77777777" w:rsidR="00556B09" w:rsidRDefault="00380C1C">
      <w:pPr>
        <w:spacing w:before="160" w:after="60"/>
      </w:pPr>
      <w:r>
        <w:rPr>
          <w:b/>
          <w:bCs/>
          <w:color w:val="0A3255"/>
          <w:sz w:val="21"/>
          <w:szCs w:val="21"/>
        </w:rPr>
        <w:t>Procedural Posture</w:t>
      </w:r>
    </w:p>
    <w:p w14:paraId="6B562F8B" w14:textId="77777777" w:rsidR="00556B09" w:rsidRDefault="00380C1C">
      <w:pPr>
        <w:spacing w:before="80" w:after="80"/>
        <w:ind w:left="240"/>
      </w:pPr>
      <w:r>
        <w:t>the United States District Court for the District of Hawaii that entered judgment notwithstanding the verdict in appellee oil company's favor. Appellant paving company appealed.</w:t>
      </w:r>
    </w:p>
    <w:p w14:paraId="646AC54E" w14:textId="77777777" w:rsidR="00556B09" w:rsidRDefault="00380C1C">
      <w:pPr>
        <w:spacing w:before="160" w:after="60"/>
      </w:pPr>
      <w:r>
        <w:rPr>
          <w:b/>
          <w:bCs/>
          <w:color w:val="0A3255"/>
          <w:sz w:val="21"/>
          <w:szCs w:val="21"/>
        </w:rPr>
        <w:t>Issue</w:t>
      </w:r>
    </w:p>
    <w:p w14:paraId="6F202B0F" w14:textId="77777777" w:rsidR="00556B09" w:rsidRDefault="00380C1C">
      <w:pPr>
        <w:spacing w:before="80" w:after="80"/>
        <w:ind w:left="240"/>
      </w:pPr>
      <w:r>
        <w:t>Is Nānākuli entitled to purchase asphalt from Shell at the posted price</w:t>
      </w:r>
    </w:p>
    <w:p w14:paraId="4020C39A" w14:textId="77777777" w:rsidR="00556B09" w:rsidRDefault="00380C1C">
      <w:pPr>
        <w:spacing w:before="160" w:after="60"/>
      </w:pPr>
      <w:r>
        <w:rPr>
          <w:b/>
          <w:bCs/>
          <w:color w:val="0A3255"/>
          <w:sz w:val="21"/>
          <w:szCs w:val="21"/>
        </w:rPr>
        <w:t>Holding</w:t>
      </w:r>
    </w:p>
    <w:p w14:paraId="43FCCD07" w14:textId="77777777" w:rsidR="00556B09" w:rsidRDefault="00380C1C">
      <w:pPr>
        <w:spacing w:before="80" w:after="80"/>
        <w:ind w:left="240"/>
      </w:pPr>
      <w:r>
        <w:t>Yes, Nānākuli is entitled to price protection, despite the express terms in the agreement.</w:t>
      </w:r>
    </w:p>
    <w:p w14:paraId="54525677" w14:textId="77777777" w:rsidR="00556B09" w:rsidRDefault="00380C1C">
      <w:pPr>
        <w:spacing w:before="160" w:after="60"/>
      </w:pPr>
      <w:r>
        <w:rPr>
          <w:b/>
          <w:bCs/>
          <w:color w:val="0A3255"/>
          <w:sz w:val="21"/>
          <w:szCs w:val="21"/>
        </w:rPr>
        <w:t>Rules</w:t>
      </w:r>
    </w:p>
    <w:p w14:paraId="75CBF3A9" w14:textId="77777777" w:rsidR="00556B09" w:rsidRDefault="00380C1C">
      <w:pPr>
        <w:spacing w:before="80" w:after="80"/>
        <w:ind w:left="240"/>
      </w:pPr>
      <w:r>
        <w:t>Courts can admit evidence of customary trade usage and course of performance for parties to demonstrate implied contract terms.</w:t>
      </w:r>
    </w:p>
    <w:p w14:paraId="2C4F91D5" w14:textId="77777777" w:rsidR="00556B09" w:rsidRDefault="00380C1C">
      <w:pPr>
        <w:spacing w:before="80" w:after="80"/>
        <w:ind w:left="240"/>
      </w:pPr>
      <w:r>
        <w:t>(Note that the R2d takes a bit more of a limited approach to admission of extrinsic evidence.)</w:t>
      </w:r>
    </w:p>
    <w:p w14:paraId="039A6064" w14:textId="77777777" w:rsidR="00556B09" w:rsidRDefault="00380C1C">
      <w:pPr>
        <w:spacing w:before="160" w:after="60"/>
      </w:pPr>
      <w:r>
        <w:rPr>
          <w:b/>
          <w:bCs/>
          <w:color w:val="0A3255"/>
          <w:sz w:val="21"/>
          <w:szCs w:val="21"/>
        </w:rPr>
        <w:t>Facts</w:t>
      </w:r>
    </w:p>
    <w:p w14:paraId="54707ECB" w14:textId="77777777" w:rsidR="00556B09" w:rsidRDefault="00380C1C">
      <w:pPr>
        <w:spacing w:before="80" w:after="80"/>
        <w:ind w:left="240"/>
      </w:pPr>
      <w:r>
        <w:t>Nānākuli and Shell entered into a contract in 1969, under which Nānākuli was to pay for asphalt at the posted price at time of delivery. Asphalt is mainly made of oil, so oil prices impact asphalt prices.</w:t>
      </w:r>
    </w:p>
    <w:p w14:paraId="7ABD20DD" w14:textId="77777777" w:rsidR="00556B09" w:rsidRDefault="00380C1C">
      <w:pPr>
        <w:spacing w:before="80" w:after="80"/>
        <w:ind w:left="240"/>
      </w:pPr>
      <w:r>
        <w:t>The price of oil went up in the 1970s due to the OPEC oil embargo. The embargo was a response to the United States' support of Israel during the Yom Kippur War. The embargo caused oil prices to rise dramatically, which led to a recession in the United States and other countries.</w:t>
      </w:r>
    </w:p>
    <w:p w14:paraId="44A2A66F" w14:textId="77777777" w:rsidR="00556B09" w:rsidRDefault="00380C1C">
      <w:pPr>
        <w:spacing w:before="80" w:after="80"/>
        <w:ind w:left="240"/>
      </w:pPr>
      <w:r>
        <w:lastRenderedPageBreak/>
        <w:t>Shell raised the price of 7200 tons of asphalt from $44/ton Nānākuli when ordered it to $76/ton when Shell delivered it. Nānākuli claimed it was entitled to price protection, such that it should pay $44 x 7200 = $316,800. Shell maintained that Nānākuli owed $547,200. This case ensured from this dispute.</w:t>
      </w:r>
    </w:p>
    <w:p w14:paraId="2ED7DC99" w14:textId="77777777" w:rsidR="00556B09" w:rsidRDefault="00380C1C">
      <w:pPr>
        <w:spacing w:before="160" w:after="60"/>
      </w:pPr>
      <w:r>
        <w:rPr>
          <w:b/>
          <w:bCs/>
          <w:color w:val="0A3255"/>
          <w:sz w:val="21"/>
          <w:szCs w:val="21"/>
        </w:rPr>
        <w:t>Application</w:t>
      </w:r>
    </w:p>
    <w:p w14:paraId="2A369F1E" w14:textId="77777777" w:rsidR="00556B09" w:rsidRDefault="00380C1C">
      <w:pPr>
        <w:spacing w:before="80" w:after="80"/>
        <w:ind w:left="240"/>
      </w:pPr>
      <w:r>
        <w:t>Nānākuli argues price-protection is incorporated in the 1969 Agreement by the local use of trade, by the parties' course of performance under that agreement.</w:t>
      </w:r>
    </w:p>
    <w:p w14:paraId="0C830AF5" w14:textId="77777777" w:rsidR="00556B09" w:rsidRDefault="00380C1C">
      <w:pPr>
        <w:spacing w:before="80" w:after="80"/>
        <w:ind w:left="240"/>
      </w:pPr>
      <w:r>
        <w:t>Regarding usage of trade, Nānākuli argues that all material suppliers to the asphaltic paving trade in Hawaii followed the trade usage of price protection and thus it should be assumed, under the U.C.C., that the parties intended to incorporate price protection into their 1969 agreement. Nānākuli advocates for an expansive definition of trade to include all major suppliers to the asphaltic paving trade, including evidence of routine price protection by all suppliers of aggregate.</w:t>
      </w:r>
    </w:p>
    <w:p w14:paraId="1A48104E" w14:textId="77777777" w:rsidR="00556B09" w:rsidRDefault="00380C1C">
      <w:pPr>
        <w:spacing w:before="80" w:after="80"/>
        <w:ind w:left="240"/>
      </w:pPr>
      <w:r>
        <w:t>Shell's first response is that trade usage should be limited to trade asphalt in Hawaii, rather than expanding the definition of trade to include other suppliers of materials to the asphaltic paving trade. Asphalt, its argument runs, was the subject matter of the disputed contract and the only product Shell supplied to the asphaltic paving trade.</w:t>
      </w:r>
    </w:p>
    <w:p w14:paraId="59A635C2" w14:textId="77777777" w:rsidR="00556B09" w:rsidRDefault="00380C1C">
      <w:pPr>
        <w:spacing w:before="80" w:after="80"/>
        <w:ind w:left="240"/>
      </w:pPr>
      <w:r>
        <w:t>Regarding course of performance, Nanakuli points out that Shell had price protected it on the two occasions of price increases under the 1969 contract other than the 1974 increase. In 1970 and 1971 Shell extended the old price for four and three months, respectively, after an announced increase. This was done, in the words of Shell's agent in Hawaii, in order to permit Nanakuli's to "chew up" tonnage already committed at Shell's old price.</w:t>
      </w:r>
    </w:p>
    <w:p w14:paraId="586940DF" w14:textId="77777777" w:rsidR="00556B09" w:rsidRDefault="00380C1C">
      <w:pPr>
        <w:spacing w:before="80" w:after="80"/>
        <w:ind w:left="240"/>
      </w:pPr>
      <w:r>
        <w:t>Shell's second response is that the two prior occasions on which it price protected Nanakuli constituted mere waivers of the contract's price term, not a course of performance of the contract. Shell cites two U.C.C. Comments in support of that argument: (1) that, when the meaning of acts is ambiguous, the preference is for the waiver interpretation, and (2) that one act alone does not constitute a relevant course of performance.</w:t>
      </w:r>
    </w:p>
    <w:p w14:paraId="58EA8C58" w14:textId="77777777" w:rsidR="00556B09" w:rsidRDefault="00380C1C">
      <w:pPr>
        <w:spacing w:before="80" w:after="80"/>
        <w:ind w:left="240"/>
      </w:pPr>
      <w:r>
        <w:t>Regarding commercial standard of good faith and fair dealing, Shell was obliged to price protect Nanakuli in order to act in good faith, Nanakuli argues, because such a practice was universal in that trade in that locality.</w:t>
      </w:r>
    </w:p>
    <w:p w14:paraId="3916E3EF" w14:textId="77777777" w:rsidR="00556B09" w:rsidRDefault="00380C1C">
      <w:pPr>
        <w:spacing w:before="80" w:after="80"/>
        <w:ind w:left="240"/>
      </w:pPr>
      <w:r>
        <w:t>Shell's third response is that courts should apply the commercial standard regarding asphalt, not all materials for paving, and that the practice of price protection was not widespread in the asphalt trade.</w:t>
      </w:r>
    </w:p>
    <w:p w14:paraId="3E332B1B" w14:textId="77777777" w:rsidR="00556B09" w:rsidRDefault="00380C1C">
      <w:pPr>
        <w:spacing w:before="80" w:after="80"/>
        <w:ind w:left="240"/>
      </w:pPr>
      <w:r>
        <w:t>Shell ultimately argues that the contract means what it says, and it says "posted price at time of delivery." Since the contract is patently unambiguous on its terms, Nānākuli cannot admit extrinsic evidence that it is susceptible to another meaning.</w:t>
      </w:r>
    </w:p>
    <w:p w14:paraId="4C097822" w14:textId="77777777" w:rsidR="00556B09" w:rsidRDefault="00380C1C">
      <w:pPr>
        <w:spacing w:before="160" w:after="60"/>
      </w:pPr>
      <w:r>
        <w:rPr>
          <w:b/>
          <w:bCs/>
          <w:color w:val="0A3255"/>
          <w:sz w:val="21"/>
          <w:szCs w:val="21"/>
        </w:rPr>
        <w:t>Conclusions</w:t>
      </w:r>
    </w:p>
    <w:p w14:paraId="22529B93" w14:textId="77777777" w:rsidR="00556B09" w:rsidRDefault="00380C1C">
      <w:pPr>
        <w:spacing w:before="80" w:after="80"/>
        <w:ind w:left="240"/>
      </w:pPr>
      <w:r>
        <w:t xml:space="preserve">The applicable trade, for purposes of trade usages, was the asphaltic paving trade in Hawaii, rather than the purchase and sale of asphalt alone, given the unusual, not to say unique, circumstances: the smallness of the marketplace on Oahu; the existence of only two suppliers on the island; the long and intimate connection between the two companies on Oahu, including the background of how the development of Shell's asphalt sales on Oahu was inextricably linked to Nanakuli's own expansion on the island; the knowledge of the aggregate business on the part of Shell's Hawaiian representative, </w:t>
      </w:r>
      <w:r>
        <w:lastRenderedPageBreak/>
        <w:t>Bohner; his awareness of the economics of Nanakuli's bid estimates, which included only two major materials, asphalt and aggregate; his familiarity with realities of the Hawaiian marketplace in which all government agencies refused to include escalation clauses in contract awards and thus pavers would face tremenduous losses on price increases if all their material suppliers did not routinely offer them price protection; and Shell's determination to build Nanakuli up to compete for those lucrative government contracts with the largest paver on the island, Hawaiian Bitumuls (H.B.), which was supplied by the only other asphalt company on the islands, Chevron, and which was routinely price protected on materials.</w:t>
      </w:r>
    </w:p>
    <w:p w14:paraId="56272D78" w14:textId="77777777" w:rsidR="00556B09" w:rsidRDefault="00380C1C">
      <w:pPr>
        <w:spacing w:before="80" w:after="80"/>
        <w:ind w:left="240"/>
      </w:pPr>
      <w:r>
        <w:t>The UCC Comments define trade more broadly than single transactions and binds parties not only to usages of their particular trade but also to usages of trade in general in a given locality. This latter seems an equitable application of usage evidence where the usage is almost universally practiced in a small market such as was Oahu in the 1960's before Shell signed its 1969 contract with Nanakuli</w:t>
      </w:r>
    </w:p>
    <w:p w14:paraId="380830FB" w14:textId="77777777" w:rsidR="00556B09" w:rsidRDefault="00380C1C">
      <w:pPr>
        <w:spacing w:before="80" w:after="80"/>
        <w:ind w:left="240"/>
      </w:pPr>
      <w:r>
        <w:t>Additionally, under the facts of this case, a jury could reasonably have found that Shell's acts on two occasions to price protect Nanakuli were not ambiguous and therefore indicated Shell's understanding of the terms of the agreement with Nanakuli rather than being a waiver by Shell of those terms.</w:t>
      </w:r>
    </w:p>
    <w:p w14:paraId="2D4BE59A" w14:textId="77777777" w:rsidR="00556B09" w:rsidRDefault="00380C1C">
      <w:pPr>
        <w:spacing w:before="80" w:after="80"/>
        <w:ind w:left="240"/>
      </w:pPr>
      <w:r>
        <w:t>Lastly, although the express price terms of Shell's posted price of delivery may seem, at first glance, inconsistent with a trade usage of price protection at time of increases in price, a closer reading shows that the jury could have reasonably construed price protection as consistent with the express term.</w:t>
      </w:r>
    </w:p>
    <w:p w14:paraId="53B4054F" w14:textId="77777777" w:rsidR="00556B09" w:rsidRDefault="00380C1C">
      <w:pPr>
        <w:spacing w:before="80" w:after="80"/>
        <w:ind w:left="240"/>
      </w:pPr>
      <w:r>
        <w:t>First, one purpose of the U.C.C. is to promote flexibility in the expansion of commercial practices and which rather drastically overhauls this particular area of the law. The Code would have us look beyond the printed pages of the contract to usages and the entire commercial context of the agreement in order to reach the "true understanding" of the parties.</w:t>
      </w:r>
    </w:p>
    <w:p w14:paraId="3C3C82AA" w14:textId="77777777" w:rsidR="00556B09" w:rsidRDefault="00380C1C">
      <w:pPr>
        <w:spacing w:before="80" w:after="80"/>
        <w:ind w:left="240"/>
      </w:pPr>
      <w:r>
        <w:t>Second, decisions of other courts in similar situations have managed to reconcile such trade usages with seemingly contradictory express terms where the prior course of dealings between the parties, trade usages, and the actual performance of the contract by the parties showed a clear intent by the parties to incorporate those usages into the agreement or to give to the express term the particular meaning provided by those usages, even at times varying the apparent meaning of the express terms.</w:t>
      </w:r>
    </w:p>
    <w:p w14:paraId="786D7ADD" w14:textId="77777777" w:rsidR="00556B09" w:rsidRDefault="00380C1C">
      <w:pPr>
        <w:spacing w:before="80" w:after="80"/>
        <w:ind w:left="240"/>
      </w:pPr>
      <w:r>
        <w:t>Third, the delineation by thoughtful commentators of the degree of consistency demanded between express terms and usage is that a usage should be allowed to modify the apparent agreement, as seen in the written terms, as long as it does not totally negate it. Usage here falls within the limits set forth by commentators and generally followed in the better reasoned decisions. The manner in which price protection was actually practiced in Hawaii was that it only came into play at times of price increases and only for work committed prior to those increases on non-escalating contracts. Thus, it formed an exception to, rather than a total negation of, the express price term of "Shell's Posted Price at time of delivery." This reading is reinforced by the overwhelming nature of the evidence that price protection was routinely practiced by all suppliers in the small Oahu market of the asphaltic paving trade and therefore was known to Shell; that it was a realistic necessity to operate in that market and thus vital to Nanakuli's ability to get large government contracts and to Shell's continued business growth on Oahu; and that it therefore constituted an intended part of the agreement, as that term is broadly defined by the Code, between Shell and Nānākuli.</w:t>
      </w:r>
    </w:p>
    <w:p w14:paraId="1B0F5897" w14:textId="77777777" w:rsidR="00556B09" w:rsidRDefault="00380C1C">
      <w:pPr>
        <w:spacing w:before="80" w:after="80"/>
        <w:ind w:left="240"/>
      </w:pPr>
      <w:r>
        <w:t>In conclusion, Nānākuli is entitled to price protection from Shell.</w:t>
      </w:r>
    </w:p>
    <w:p w14:paraId="36C64656" w14:textId="77777777" w:rsidR="00556B09" w:rsidRDefault="00380C1C">
      <w:r>
        <w:lastRenderedPageBreak/>
        <w:br w:type="page"/>
      </w:r>
    </w:p>
    <w:p w14:paraId="6F8534E5" w14:textId="77777777" w:rsidR="00556B09" w:rsidRDefault="00380C1C">
      <w:pPr>
        <w:pStyle w:val="Heading1"/>
      </w:pPr>
      <w:r>
        <w:lastRenderedPageBreak/>
        <w:t>CHAPTER 17: THE PAROL EVIDENCE RULE</w:t>
      </w:r>
    </w:p>
    <w:p w14:paraId="644B255B" w14:textId="77777777" w:rsidR="00556B09" w:rsidRDefault="00380C1C">
      <w:pPr>
        <w:pStyle w:val="Callout"/>
        <w:spacing w:before="80" w:after="160"/>
      </w:pPr>
      <w:r>
        <w:t>Lesson Plan: See Part II, Chapter 17  |  Slide Deck: Chapter_17_Slides.pptx (60 slides)  |  Problem Solutions: See Part IV, Chapter 17</w:t>
      </w:r>
    </w:p>
    <w:p w14:paraId="31E5111D" w14:textId="77777777" w:rsidR="00556B09" w:rsidRDefault="00380C1C">
      <w:pPr>
        <w:pStyle w:val="Heading2"/>
      </w:pPr>
      <w:r>
        <w:t>Gianni v. R. Russel &amp; Co.</w:t>
      </w:r>
    </w:p>
    <w:p w14:paraId="3BCE6572" w14:textId="77777777" w:rsidR="00556B09" w:rsidRDefault="00380C1C">
      <w:pPr>
        <w:spacing w:before="40" w:after="80"/>
      </w:pPr>
      <w:r>
        <w:rPr>
          <w:i/>
          <w:iCs/>
          <w:color w:val="C49A20"/>
          <w:sz w:val="19"/>
          <w:szCs w:val="19"/>
        </w:rPr>
        <w:t>Slide Deck Reference: Chapter 17, Slides 1–15</w:t>
      </w:r>
    </w:p>
    <w:p w14:paraId="78168D11" w14:textId="77777777" w:rsidR="00556B09" w:rsidRDefault="00380C1C">
      <w:pPr>
        <w:pStyle w:val="Callout"/>
        <w:spacing w:before="80" w:after="80"/>
      </w:pPr>
      <w:r>
        <w:rPr>
          <w:b/>
          <w:bCs/>
          <w:i/>
          <w:iCs/>
          <w:color w:val="555555"/>
        </w:rPr>
        <w:t xml:space="preserve">Teaching Note: </w:t>
      </w:r>
      <w:r>
        <w:rPr>
          <w:i/>
          <w:iCs/>
          <w:color w:val="555555"/>
        </w:rPr>
        <w:t>This case is used to illustrate how court determine whether a contract is complete and exclusive (a "complete integration"). While a so-called "merger clause" or "integration clause," where the contract literally says that the writing in the complete and exclusive agreement of the parties, is often the clearest evidence of a complete integration, courts can find that some written agreements are completely integrated even where they do not have a merger clause. This case involves a written contract that lacks a merger clause, but the Supreme Court of Pennsylvania still finds that the writing is a complete integration. Students can usually grasp the relatively straightforward facts, which involve leasing office space for a storefront, which means you can spend less class time explaining the commercial circumstances and more time discussing whether the parties agreement should include the store's exclusive right to sell soda.</w:t>
      </w:r>
    </w:p>
    <w:p w14:paraId="142ED065" w14:textId="77777777" w:rsidR="00556B09" w:rsidRDefault="00380C1C">
      <w:pPr>
        <w:spacing w:before="160" w:after="60"/>
      </w:pPr>
      <w:r>
        <w:rPr>
          <w:b/>
          <w:bCs/>
          <w:color w:val="0A3255"/>
          <w:sz w:val="21"/>
          <w:szCs w:val="21"/>
        </w:rPr>
        <w:t>Citation</w:t>
      </w:r>
    </w:p>
    <w:p w14:paraId="62FD78E6" w14:textId="77777777" w:rsidR="00556B09" w:rsidRDefault="00380C1C">
      <w:pPr>
        <w:spacing w:before="80" w:after="80"/>
        <w:ind w:left="240"/>
      </w:pPr>
      <w:r>
        <w:t>281 Pa. 320 (1924).</w:t>
      </w:r>
    </w:p>
    <w:p w14:paraId="3113F0F6" w14:textId="77777777" w:rsidR="00556B09" w:rsidRDefault="00380C1C">
      <w:pPr>
        <w:spacing w:before="160" w:after="60"/>
      </w:pPr>
      <w:r>
        <w:rPr>
          <w:b/>
          <w:bCs/>
          <w:color w:val="0A3255"/>
          <w:sz w:val="21"/>
          <w:szCs w:val="21"/>
        </w:rPr>
        <w:t>Parties</w:t>
      </w:r>
    </w:p>
    <w:p w14:paraId="650FEC4D" w14:textId="77777777" w:rsidR="00556B09" w:rsidRDefault="00380C1C">
      <w:pPr>
        <w:spacing w:before="80" w:after="80"/>
        <w:ind w:left="240"/>
      </w:pPr>
      <w:r>
        <w:t>Frank Gianni, Tenant, Lessee, Plaintiff and Appellee.</w:t>
      </w:r>
    </w:p>
    <w:p w14:paraId="2EE92522" w14:textId="77777777" w:rsidR="00556B09" w:rsidRDefault="00380C1C">
      <w:pPr>
        <w:spacing w:before="80" w:after="80"/>
        <w:ind w:left="240"/>
      </w:pPr>
      <w:r>
        <w:t>R. Russell &amp; Co., Inc., Owner, Lessor, Defendant and Appellant.</w:t>
      </w:r>
    </w:p>
    <w:p w14:paraId="4142570D" w14:textId="77777777" w:rsidR="00556B09" w:rsidRDefault="00380C1C">
      <w:pPr>
        <w:spacing w:before="160" w:after="60"/>
      </w:pPr>
      <w:r>
        <w:rPr>
          <w:b/>
          <w:bCs/>
          <w:color w:val="0A3255"/>
          <w:sz w:val="21"/>
          <w:szCs w:val="21"/>
        </w:rPr>
        <w:t>Procedural Posture</w:t>
      </w:r>
    </w:p>
    <w:p w14:paraId="2912756D" w14:textId="77777777" w:rsidR="00556B09" w:rsidRDefault="00380C1C">
      <w:pPr>
        <w:spacing w:before="80" w:after="80"/>
        <w:ind w:left="240"/>
      </w:pPr>
      <w:r>
        <w:t>A Pennsylvania trial court awarded plaintiff lessee damages for the lessor's breach of an oral contract allegedly entered into just prior to the signing of the lease. Defendant appealed.</w:t>
      </w:r>
    </w:p>
    <w:p w14:paraId="442F990F" w14:textId="77777777" w:rsidR="00556B09" w:rsidRDefault="00380C1C">
      <w:pPr>
        <w:spacing w:before="160" w:after="60"/>
      </w:pPr>
      <w:r>
        <w:rPr>
          <w:b/>
          <w:bCs/>
          <w:color w:val="0A3255"/>
          <w:sz w:val="21"/>
          <w:szCs w:val="21"/>
        </w:rPr>
        <w:t>Issue</w:t>
      </w:r>
    </w:p>
    <w:p w14:paraId="710FB2B5" w14:textId="77777777" w:rsidR="00556B09" w:rsidRDefault="00380C1C">
      <w:pPr>
        <w:spacing w:before="80" w:after="80"/>
        <w:ind w:left="240"/>
      </w:pPr>
      <w:r>
        <w:t>The issue is whether one party can admit evidence of an additional term to an agreement, where that additional term comes from oral negotiations between the parties and where the parties subsequently executed a final written agreement?</w:t>
      </w:r>
    </w:p>
    <w:p w14:paraId="0247B6EE" w14:textId="77777777" w:rsidR="00556B09" w:rsidRDefault="00380C1C">
      <w:pPr>
        <w:spacing w:before="160" w:after="60"/>
      </w:pPr>
      <w:r>
        <w:rPr>
          <w:b/>
          <w:bCs/>
          <w:color w:val="0A3255"/>
          <w:sz w:val="21"/>
          <w:szCs w:val="21"/>
        </w:rPr>
        <w:t>Holding</w:t>
      </w:r>
    </w:p>
    <w:p w14:paraId="14416E9A" w14:textId="77777777" w:rsidR="00556B09" w:rsidRDefault="00380C1C">
      <w:pPr>
        <w:spacing w:before="80" w:after="80"/>
        <w:ind w:left="240"/>
      </w:pPr>
      <w:r>
        <w:t>No, the court will not admit this "parol" evidence, because it is within the scope of what appears to be a written memorialization of the entire agreement between the parties.</w:t>
      </w:r>
    </w:p>
    <w:p w14:paraId="2D3CCEE2" w14:textId="77777777" w:rsidR="00556B09" w:rsidRDefault="00380C1C">
      <w:pPr>
        <w:spacing w:before="160" w:after="60"/>
      </w:pPr>
      <w:r>
        <w:rPr>
          <w:b/>
          <w:bCs/>
          <w:color w:val="0A3255"/>
          <w:sz w:val="21"/>
          <w:szCs w:val="21"/>
        </w:rPr>
        <w:t>Rules</w:t>
      </w:r>
    </w:p>
    <w:p w14:paraId="10D982C8" w14:textId="77777777" w:rsidR="00556B09" w:rsidRDefault="00380C1C">
      <w:pPr>
        <w:spacing w:before="80" w:after="80"/>
        <w:ind w:left="240"/>
      </w:pPr>
      <w:r>
        <w:t>Where parties, without any fraud or mistake, have deliberately put their engagements in writing, the law declares the writing to be not only the best, but the only, evidence of their agreement.</w:t>
      </w:r>
    </w:p>
    <w:p w14:paraId="037ADB7F" w14:textId="77777777" w:rsidR="00556B09" w:rsidRDefault="00380C1C">
      <w:pPr>
        <w:spacing w:before="80" w:after="80"/>
        <w:ind w:left="240"/>
      </w:pPr>
      <w:r>
        <w:t>All preliminary negotiations, conversations and verbal agreements are merged in and superseded by the subsequent written contract; and unless fraud, accident or mistake be averred, the writing constitutes the agreement between the parties, and its terms cannot be added to nor subtracted from by parol evidence.</w:t>
      </w:r>
    </w:p>
    <w:p w14:paraId="1B434A64" w14:textId="77777777" w:rsidR="00556B09" w:rsidRDefault="00380C1C">
      <w:pPr>
        <w:spacing w:before="80" w:after="80"/>
        <w:ind w:left="240"/>
      </w:pPr>
      <w:r>
        <w:lastRenderedPageBreak/>
        <w:t>(Note that the PA rule is stricter than the R2d rule and much stricter than the UCC rule. The PA rule, however, might implicitly regard what the R2d terms a "complete and exclusive" agreement, as it later refers to the "entire contract.")</w:t>
      </w:r>
    </w:p>
    <w:p w14:paraId="7F899B17" w14:textId="77777777" w:rsidR="00556B09" w:rsidRDefault="00380C1C">
      <w:pPr>
        <w:spacing w:before="80" w:after="80"/>
        <w:ind w:left="240"/>
      </w:pPr>
      <w:r>
        <w:t>The writing must be the entire contract between the parties if parol evidence is to be excluded and to determine whether it is or not the writing will be looked at and if it appears to be a contract complete within itself couched in such terms as import a complete legal obligation without any uncertainty as to the object or extent of the engagement, it is conclusively presumed that the whole engagement of the parties, and the extent and manner of their undertaking, were reduced to writing.</w:t>
      </w:r>
    </w:p>
    <w:p w14:paraId="5D0FCD78" w14:textId="77777777" w:rsidR="00556B09" w:rsidRDefault="00380C1C">
      <w:pPr>
        <w:spacing w:before="160" w:after="60"/>
      </w:pPr>
      <w:r>
        <w:rPr>
          <w:b/>
          <w:bCs/>
          <w:color w:val="0A3255"/>
          <w:sz w:val="21"/>
          <w:szCs w:val="21"/>
        </w:rPr>
        <w:t>Facts</w:t>
      </w:r>
    </w:p>
    <w:p w14:paraId="424A680F" w14:textId="77777777" w:rsidR="00556B09" w:rsidRDefault="00380C1C">
      <w:pPr>
        <w:spacing w:before="80" w:after="80"/>
        <w:ind w:left="240"/>
      </w:pPr>
      <w:r>
        <w:t>The lessee ran a store inside of an office building in Pittsburgh, Pennsylvania.</w:t>
      </w:r>
    </w:p>
    <w:p w14:paraId="3B86DDC4" w14:textId="77777777" w:rsidR="00556B09" w:rsidRDefault="00380C1C">
      <w:pPr>
        <w:spacing w:before="80" w:after="80"/>
        <w:ind w:left="240"/>
      </w:pPr>
      <w:r>
        <w:t>Lessor and lessee signed a three-year lease that contained a provision that the lessee should "use the premises only for the sale of fruit, candy, soda water," etc., with the further stipulation that "it is expressly understood that the tenant is not allowed to sell tobacco in any form, under penalty of instant forfeiture of this lease."</w:t>
      </w:r>
    </w:p>
    <w:p w14:paraId="3FF68BA2" w14:textId="77777777" w:rsidR="00556B09" w:rsidRDefault="00380C1C">
      <w:pPr>
        <w:spacing w:before="80" w:after="80"/>
        <w:ind w:left="240"/>
      </w:pPr>
      <w:r>
        <w:t>Plaintiff wants to admit evidence of oral negotiations that occurred prior to the signing of the lease. Plaintiff claims that, in consideration of his promises not to sell tobacco and to pay an increased rent, and for entering into the agreement as a whole, he should have the exclusive right to sell soft drinks in the building. No such stipulation is contained in the written lease.</w:t>
      </w:r>
    </w:p>
    <w:p w14:paraId="7057A11D" w14:textId="77777777" w:rsidR="00556B09" w:rsidRDefault="00380C1C">
      <w:pPr>
        <w:spacing w:before="80" w:after="80"/>
        <w:ind w:left="240"/>
      </w:pPr>
      <w:r>
        <w:t>Shortly after the parties signed the lease, defendant demised the adjoining room in the building to a drug company without restricting the latter's right to sell soda water and soft drinks.</w:t>
      </w:r>
    </w:p>
    <w:p w14:paraId="6CCCB883" w14:textId="77777777" w:rsidR="00556B09" w:rsidRDefault="00380C1C">
      <w:pPr>
        <w:spacing w:before="160" w:after="60"/>
      </w:pPr>
      <w:r>
        <w:rPr>
          <w:b/>
          <w:bCs/>
          <w:color w:val="0A3255"/>
          <w:sz w:val="21"/>
          <w:szCs w:val="21"/>
        </w:rPr>
        <w:t>Application</w:t>
      </w:r>
    </w:p>
    <w:p w14:paraId="04CF77D9" w14:textId="77777777" w:rsidR="00556B09" w:rsidRDefault="00380C1C">
      <w:pPr>
        <w:spacing w:before="80" w:after="80"/>
        <w:ind w:left="240"/>
      </w:pPr>
      <w:r>
        <w:t>Plaintiff argues that Defendant orally promised to give Plaintiff the exclusive right to sell soft drink in Defendant's office building.</w:t>
      </w:r>
    </w:p>
    <w:p w14:paraId="263575DB" w14:textId="77777777" w:rsidR="00556B09" w:rsidRDefault="00380C1C">
      <w:pPr>
        <w:spacing w:before="80" w:after="80"/>
        <w:ind w:left="240"/>
      </w:pPr>
      <w:r>
        <w:t>Defendant not only argued that the parties never made this oral agreement, but also argued that the existence of a final written contract precludes plaintiff's admission of evidence of an additional term.</w:t>
      </w:r>
    </w:p>
    <w:p w14:paraId="6BF72AF9" w14:textId="77777777" w:rsidR="00556B09" w:rsidRDefault="00380C1C">
      <w:pPr>
        <w:spacing w:before="160" w:after="60"/>
      </w:pPr>
      <w:r>
        <w:rPr>
          <w:b/>
          <w:bCs/>
          <w:color w:val="0A3255"/>
          <w:sz w:val="21"/>
          <w:szCs w:val="21"/>
        </w:rPr>
        <w:t>Conclusions</w:t>
      </w:r>
    </w:p>
    <w:p w14:paraId="04387930" w14:textId="77777777" w:rsidR="00556B09" w:rsidRDefault="00380C1C">
      <w:pPr>
        <w:spacing w:before="80" w:after="80"/>
        <w:ind w:left="240"/>
      </w:pPr>
      <w:r>
        <w:t>In the case at bar the written contract stipulated for the very sort of thing which plaintiff claims has no place in it. It covers the use to which the storeroom was to be put by plaintiff and what he was and what he was not to sell therein; he was "to use the premises only for the sale of fruit, candy, soda water, etc.," and was not "allowed to sell tobacco in any form." Plaintiff claims his agreement not to sell tobacco was part of the consideration for the exclusive right to sell soft drinks. Since his promise to refrain was included in the writing it would be the natural thing to have included the promise of exclusive rights. Nothing can be imagined more pertinent to these provisions which were included than the one appellee avers.</w:t>
      </w:r>
    </w:p>
    <w:p w14:paraId="058DDB1E" w14:textId="77777777" w:rsidR="00556B09" w:rsidRDefault="00556B09">
      <w:pPr>
        <w:pBdr>
          <w:bottom w:val="single" w:sz="2" w:space="6" w:color="CCCCCC"/>
        </w:pBdr>
        <w:spacing w:before="240" w:after="120"/>
      </w:pPr>
    </w:p>
    <w:p w14:paraId="2E1BB59D" w14:textId="77777777" w:rsidR="00556B09" w:rsidRDefault="00380C1C">
      <w:pPr>
        <w:pStyle w:val="Heading2"/>
      </w:pPr>
      <w:r>
        <w:t>UAW-GM Human Resource Center v. KSL Recreation Corp.</w:t>
      </w:r>
    </w:p>
    <w:p w14:paraId="781305D9" w14:textId="77777777" w:rsidR="00556B09" w:rsidRDefault="00380C1C">
      <w:pPr>
        <w:spacing w:before="40" w:after="80"/>
      </w:pPr>
      <w:r>
        <w:rPr>
          <w:i/>
          <w:iCs/>
          <w:color w:val="C49A20"/>
          <w:sz w:val="19"/>
          <w:szCs w:val="19"/>
        </w:rPr>
        <w:t>Slide Deck Reference: Chapter 17, Slides 16–28</w:t>
      </w:r>
    </w:p>
    <w:p w14:paraId="0CD4506B" w14:textId="77777777" w:rsidR="00556B09" w:rsidRDefault="00380C1C">
      <w:pPr>
        <w:pStyle w:val="Callout"/>
        <w:spacing w:before="80" w:after="80"/>
      </w:pPr>
      <w:r>
        <w:rPr>
          <w:b/>
          <w:bCs/>
          <w:i/>
          <w:iCs/>
          <w:color w:val="555555"/>
        </w:rPr>
        <w:lastRenderedPageBreak/>
        <w:t xml:space="preserve">Teaching Note: </w:t>
      </w:r>
      <w:r>
        <w:rPr>
          <w:i/>
          <w:iCs/>
          <w:color w:val="555555"/>
        </w:rPr>
        <w:t>This case demonstrates how courts will generally interpret a contract a merger clause (also known as an integration clause) objectively; that is, a merger clause evidences that the final writing be the complete and exclusive memorialization of the parties' intentions with regard to that transaction, such that one party cannot admit evidence that the parties agreed to some other term that is not found in the final writing. In this case, UAW-GM, a union, claims that the parties agreed that all the workers employed for a UAW-GM event at a hotel would be unionized. Through this analysis, the court explains several rules regarding the meaning of "ambiguity." This case is thus very useful when explaining what is an ambiguity, how court determine ambiguity, and what courts should do when a contract has an ambiguity. There are several reasons why the majority finds that the parol evidence rule excludes evidence of some additional oral term, like UAW-GM's claim that the parties agreed to hire unionized hotel workers. First, the contract has a merger clause, which makes it unreasonable for UAW-GM to rely on any representations not in the contract. Second, UAW-GM is a huge organization with teams of lawyers, so it is especially reasonable for them to read and understand their contract. And, third, KSL inherited this contact from is predecessor. KSL had no actual or constructive knowledge of the negotiations between UAW-GM and KSL's predecessor, so it would be especially unreasonable to hold KSL to term of which it had no knowledge. This case features a vigorous dissent that would take a more subjective approach to the rules. The dissent heavily relies on Corbin's Contracts treatise, which states, "No written document can prove its own execution or that it was ever assented to as a complete integration, supplanting and discharging what preceded it." This subjectivist perspective is explored further by the majority in the *Sierra Diesel* case, *infra*.</w:t>
      </w:r>
    </w:p>
    <w:p w14:paraId="481DD2A4" w14:textId="77777777" w:rsidR="00556B09" w:rsidRDefault="00380C1C">
      <w:pPr>
        <w:spacing w:before="160" w:after="60"/>
      </w:pPr>
      <w:r>
        <w:rPr>
          <w:b/>
          <w:bCs/>
          <w:color w:val="0A3255"/>
          <w:sz w:val="21"/>
          <w:szCs w:val="21"/>
        </w:rPr>
        <w:t>Citation</w:t>
      </w:r>
    </w:p>
    <w:p w14:paraId="3B26B924" w14:textId="77777777" w:rsidR="00556B09" w:rsidRDefault="00380C1C">
      <w:pPr>
        <w:spacing w:before="80" w:after="80"/>
        <w:ind w:left="240"/>
      </w:pPr>
      <w:r>
        <w:t>228 Mich. App. 498</w:t>
      </w:r>
    </w:p>
    <w:p w14:paraId="57997291" w14:textId="77777777" w:rsidR="00556B09" w:rsidRDefault="00380C1C">
      <w:pPr>
        <w:spacing w:before="160" w:after="60"/>
      </w:pPr>
      <w:r>
        <w:rPr>
          <w:b/>
          <w:bCs/>
          <w:color w:val="0A3255"/>
          <w:sz w:val="21"/>
          <w:szCs w:val="21"/>
        </w:rPr>
        <w:t>Parties</w:t>
      </w:r>
    </w:p>
    <w:p w14:paraId="34CD125F" w14:textId="77777777" w:rsidR="00556B09" w:rsidRDefault="00380C1C">
      <w:pPr>
        <w:spacing w:before="80" w:after="80"/>
        <w:ind w:left="240"/>
      </w:pPr>
      <w:r>
        <w:t>UAW-GM Human Resource Center, Plaintiff and Appellee, an automotive workers' union who contracted to receive hotel and catering services.</w:t>
      </w:r>
    </w:p>
    <w:p w14:paraId="3A469D5B" w14:textId="77777777" w:rsidR="00556B09" w:rsidRDefault="00380C1C">
      <w:pPr>
        <w:spacing w:before="80" w:after="80"/>
        <w:ind w:left="240"/>
      </w:pPr>
      <w:r>
        <w:t>KSL Recreation Corp. and KSL Hotel Corp., Defendants and Appellants, who agreed to provide hotel and catering services at its establishment, the Doral Hotel and Country Club..</w:t>
      </w:r>
    </w:p>
    <w:p w14:paraId="420F738A" w14:textId="77777777" w:rsidR="00556B09" w:rsidRDefault="00380C1C">
      <w:pPr>
        <w:spacing w:before="160" w:after="60"/>
      </w:pPr>
      <w:r>
        <w:rPr>
          <w:b/>
          <w:bCs/>
          <w:color w:val="0A3255"/>
          <w:sz w:val="21"/>
          <w:szCs w:val="21"/>
        </w:rPr>
        <w:t>Other Entities</w:t>
      </w:r>
    </w:p>
    <w:p w14:paraId="65D059E9" w14:textId="77777777" w:rsidR="00556B09" w:rsidRDefault="00380C1C">
      <w:pPr>
        <w:spacing w:before="80" w:after="80"/>
        <w:ind w:left="240"/>
      </w:pPr>
      <w:r>
        <w:t>Carol Management Corporation, the prior owner of the Doral Hotel and Country Club.</w:t>
      </w:r>
    </w:p>
    <w:p w14:paraId="05162540" w14:textId="77777777" w:rsidR="00556B09" w:rsidRDefault="00380C1C">
      <w:pPr>
        <w:spacing w:before="160" w:after="60"/>
      </w:pPr>
      <w:r>
        <w:rPr>
          <w:b/>
          <w:bCs/>
          <w:color w:val="0A3255"/>
          <w:sz w:val="21"/>
          <w:szCs w:val="21"/>
        </w:rPr>
        <w:t>Procedural Posture</w:t>
      </w:r>
    </w:p>
    <w:p w14:paraId="3D9FC76A" w14:textId="77777777" w:rsidR="00556B09" w:rsidRDefault="00380C1C">
      <w:pPr>
        <w:spacing w:before="80" w:after="80"/>
        <w:ind w:left="240"/>
      </w:pPr>
      <w:r>
        <w:t>UAW-GW sued for breach of contract and fraud based on an independent promise that the hotel would have union employees for the convention. The Oakland Circuit Court (Michigan) granted summary judgment to plaintiff (UAW-GM) on its claims for breach of contract, conversion, and fraud. The hotel and recreation corporations appealed the denial of their motion for summary judgment.</w:t>
      </w:r>
    </w:p>
    <w:p w14:paraId="35B20C11" w14:textId="77777777" w:rsidR="00556B09" w:rsidRDefault="00380C1C">
      <w:pPr>
        <w:spacing w:before="80" w:after="80"/>
        <w:ind w:left="240"/>
      </w:pPr>
      <w:r>
        <w:t>On appeal, the court reversed the summary disposition for the organization. The court held that a merger clause was conclusive and parol evidence was not admissible to show that an agreement was not integrated except in cases of fraud that invalidate the integration clause or where an agreement was incomplete on its face and parol evidence was necessary to fill the gaps. As to the fraud claim, the merger clause made it unreasonable for the organization to rely on any representations not in the contract.</w:t>
      </w:r>
    </w:p>
    <w:p w14:paraId="0A85CADC" w14:textId="77777777" w:rsidR="00556B09" w:rsidRDefault="00380C1C">
      <w:pPr>
        <w:spacing w:before="160" w:after="60"/>
      </w:pPr>
      <w:r>
        <w:rPr>
          <w:b/>
          <w:bCs/>
          <w:color w:val="0A3255"/>
          <w:sz w:val="21"/>
          <w:szCs w:val="21"/>
        </w:rPr>
        <w:t>Issue</w:t>
      </w:r>
    </w:p>
    <w:p w14:paraId="49C415DD" w14:textId="77777777" w:rsidR="00556B09" w:rsidRDefault="00380C1C">
      <w:pPr>
        <w:spacing w:before="80" w:after="80"/>
        <w:ind w:left="240"/>
      </w:pPr>
      <w:r>
        <w:t>The issue is whether a contract for hotel and catering services includes a term that the staff employed would all be union workers, where the written contract did not have that term and it did have an integration clause?</w:t>
      </w:r>
    </w:p>
    <w:p w14:paraId="0287A51E" w14:textId="77777777" w:rsidR="00556B09" w:rsidRDefault="00380C1C">
      <w:pPr>
        <w:spacing w:before="160" w:after="60"/>
      </w:pPr>
      <w:r>
        <w:rPr>
          <w:b/>
          <w:bCs/>
          <w:color w:val="0A3255"/>
          <w:sz w:val="21"/>
          <w:szCs w:val="21"/>
        </w:rPr>
        <w:lastRenderedPageBreak/>
        <w:t>Holding</w:t>
      </w:r>
    </w:p>
    <w:p w14:paraId="28D61D9B" w14:textId="77777777" w:rsidR="00556B09" w:rsidRDefault="00380C1C">
      <w:pPr>
        <w:spacing w:before="80" w:after="80"/>
        <w:ind w:left="240"/>
      </w:pPr>
      <w:r>
        <w:t>No, the term is excluded by the parol evidence rule.</w:t>
      </w:r>
    </w:p>
    <w:p w14:paraId="393A9582" w14:textId="77777777" w:rsidR="00556B09" w:rsidRDefault="00380C1C">
      <w:pPr>
        <w:spacing w:before="160" w:after="60"/>
      </w:pPr>
      <w:r>
        <w:rPr>
          <w:b/>
          <w:bCs/>
          <w:color w:val="0A3255"/>
          <w:sz w:val="21"/>
          <w:szCs w:val="21"/>
        </w:rPr>
        <w:t>Rules</w:t>
      </w:r>
    </w:p>
    <w:p w14:paraId="178670AC" w14:textId="77777777" w:rsidR="00556B09" w:rsidRDefault="00380C1C">
      <w:pPr>
        <w:spacing w:before="80" w:after="80"/>
        <w:ind w:left="240"/>
      </w:pPr>
      <w:r>
        <w:t>The primary goal in the construction or interpretation of any contract is to honor the intent of the parties. We must look for the intent of the parties in the words used in the instrument. This court does not have the right to make a different contract for the parties or to look to extrinsic testimony to determine their intent when the words used by them are clear and unambiguous and have a definite meaning.</w:t>
      </w:r>
    </w:p>
    <w:p w14:paraId="1B9D4529" w14:textId="77777777" w:rsidR="00556B09" w:rsidRDefault="00380C1C">
      <w:pPr>
        <w:spacing w:before="80" w:after="80"/>
        <w:ind w:left="240"/>
      </w:pPr>
      <w:r>
        <w:t>The initial question is whether contract language is ambiguous is a question of law. If the contract language is clear and unambiguous, its meaning is a question of law. Where the contract language is unclear or susceptible to multiple meanings, interpretation becomes a question of fact. A contract is ambiguous if its words may reasonably be understood in different ways. Courts are not to create ambiguity where none exists. Contractual language is construed according to its plain and ordinary meaning, and technical or constrained constructions are to be avoided. If the meaning of an agreement is ambiguous or unclear, the trier of fact is to determine the intent of the parties.</w:t>
      </w:r>
    </w:p>
    <w:p w14:paraId="7B730517" w14:textId="77777777" w:rsidR="00556B09" w:rsidRDefault="00380C1C">
      <w:pPr>
        <w:spacing w:before="80" w:after="80"/>
        <w:ind w:left="240"/>
      </w:pPr>
      <w:r>
        <w:t>Parol evidence of contract negotiations, or of prior or contemporaneous agreements that contradict or vary the written contract, is not admissible to vary the terms of a contract which is clear and unambiguous. This rule recognizes that in back of nearly every written instrument lies a parol agreement, merged therein. The practical justification for the rule lies in the stability that it gives to written contracts; for otherwise either party might avoid his obligation by testifying that a contemporaneous oral agreement released him from the duties that he had simultaneously assumed in writing. In other words, the parol evidence rule addresses the fact that disappointed parties will have a great incentive to describe circumstances in ways that escape the explicit terms of their contracts.</w:t>
      </w:r>
    </w:p>
    <w:p w14:paraId="06974356" w14:textId="77777777" w:rsidR="00556B09" w:rsidRDefault="00380C1C">
      <w:pPr>
        <w:spacing w:before="80" w:after="80"/>
        <w:ind w:left="240"/>
      </w:pPr>
      <w:r>
        <w:t>(According to the majority, which takes an objectivist/Willistonian approach) Parol evidence of prior or contemporaneous agreements or negotiations is not admissible on the threshold question whether a written contract is an integrated instrument that is a complete expression of the parties' agreement. If parol evidence were admissible with regard to the threshold issue whether the written agreement was integrated despite the existence of an integration clause, there would be little distinction between contracts that include an integration clause and those that do not. (Note that Corbin and the dissent disagree with this rule.)</w:t>
      </w:r>
    </w:p>
    <w:p w14:paraId="73FEF702" w14:textId="77777777" w:rsidR="00556B09" w:rsidRDefault="00380C1C">
      <w:pPr>
        <w:spacing w:before="160" w:after="60"/>
      </w:pPr>
      <w:r>
        <w:rPr>
          <w:b/>
          <w:bCs/>
          <w:color w:val="0A3255"/>
          <w:sz w:val="21"/>
          <w:szCs w:val="21"/>
        </w:rPr>
        <w:t>Facts</w:t>
      </w:r>
    </w:p>
    <w:p w14:paraId="1756ED7B" w14:textId="77777777" w:rsidR="00556B09" w:rsidRDefault="00380C1C">
      <w:pPr>
        <w:spacing w:before="80" w:after="80"/>
        <w:ind w:left="240"/>
      </w:pPr>
      <w:r>
        <w:t>In December 1993, Carol Management Corporation (CMC) contracted for use of hotel facilities at the Doral Resort and Country Club for a convention of UAW-GW scheduled in October 1993. These parties signed a "letter of agreement" memorializing their understanding, and UAW-GW made a down payment to CMC for the reservation.</w:t>
      </w:r>
    </w:p>
    <w:p w14:paraId="7CE154C8" w14:textId="77777777" w:rsidR="00556B09" w:rsidRDefault="00380C1C">
      <w:pPr>
        <w:spacing w:before="80" w:after="80"/>
        <w:ind w:left="240"/>
      </w:pPr>
      <w:r>
        <w:t xml:space="preserve">The "letter of agreement" included a merger clause that stated that such agreement constituted "a merger of all proposals, negotiations and representations with reference to the subject matter and provisions." The letter of agreement also included a liquidated damages clause that allowed defendant to retain the down payment in the event plaintiff canceled the reservation "for any reason other than the following: Acts of God, Government Regulation, Disaster, Civil Disorders or other emergencies </w:t>
      </w:r>
      <w:r>
        <w:lastRenderedPageBreak/>
        <w:t>making it illegal to hold the meeting/convention." The letter of agreement did not contain any provision requiring that Doral Resort employees be union-represented.</w:t>
      </w:r>
    </w:p>
    <w:p w14:paraId="6B7E7956" w14:textId="77777777" w:rsidR="00556B09" w:rsidRDefault="00380C1C">
      <w:pPr>
        <w:spacing w:before="80" w:after="80"/>
        <w:ind w:left="240"/>
      </w:pPr>
      <w:r>
        <w:t>Later in December 1993, CMC sold the Doral Resort and Country Club to KSL. KSL replaced the workforce with non-union employees. In June 1994, UAW-GW learned that the Doral Resort no longer had union employees, cancelled the contract, and demanded return of its down payment. KSL refused, and UAW-GW sued.</w:t>
      </w:r>
    </w:p>
    <w:p w14:paraId="6E01BBAB" w14:textId="77777777" w:rsidR="00556B09" w:rsidRDefault="00380C1C">
      <w:pPr>
        <w:spacing w:before="160" w:after="60"/>
      </w:pPr>
      <w:r>
        <w:rPr>
          <w:b/>
          <w:bCs/>
          <w:color w:val="0A3255"/>
          <w:sz w:val="21"/>
          <w:szCs w:val="21"/>
        </w:rPr>
        <w:t>Application</w:t>
      </w:r>
    </w:p>
    <w:p w14:paraId="538990D2" w14:textId="77777777" w:rsidR="00556B09" w:rsidRDefault="00380C1C">
      <w:pPr>
        <w:spacing w:before="80" w:after="80"/>
        <w:ind w:left="240"/>
      </w:pPr>
      <w:r>
        <w:t>Plaintiff argues that it signed the letter of agreement in reliance on an "independent, collateral promise to provide \[plaintiff\] with a union-represented hotel." Plaintiff provided the affidavits of Herschel Nix, plaintiff's agent, and Barbara Roush, CMC's agent, who negotiated the contract. In his affidavit, Nix states that during the contract negotiation he and Roush discussed plaintiff's requirement that the hotel employees be union-represented and that Roush agreed to this requirement. In her affidavit, Roush states that "prior to and at the time" the contract at issue was negotiated she "was well aware" of plaintiff's requirement that the hotel employees be union-represented and that "that there is no doubt that I agreed on behalf of the Doral Resort to provide a union hotel."</w:t>
      </w:r>
    </w:p>
    <w:p w14:paraId="5F85B250" w14:textId="77777777" w:rsidR="00556B09" w:rsidRDefault="00380C1C">
      <w:pPr>
        <w:spacing w:before="80" w:after="80"/>
        <w:ind w:left="240"/>
      </w:pPr>
      <w:r>
        <w:t>Defendants argue that the contract makes no mention of union staff, so that term is not part of their agreement. They further argue that they are contractually entitled to retain the down payment if UAW-GW cancels for any reason other than an "Act of God," which did not occur here, so Defendants rightly retain the down payment it as a portion of the liquidated damages owed to them pursuant to the contract.</w:t>
      </w:r>
    </w:p>
    <w:p w14:paraId="271681BA" w14:textId="77777777" w:rsidR="00556B09" w:rsidRDefault="00380C1C">
      <w:pPr>
        <w:spacing w:before="160" w:after="60"/>
      </w:pPr>
      <w:r>
        <w:rPr>
          <w:b/>
          <w:bCs/>
          <w:color w:val="0A3255"/>
          <w:sz w:val="21"/>
          <w:szCs w:val="21"/>
        </w:rPr>
        <w:t>Conclusions</w:t>
      </w:r>
    </w:p>
    <w:p w14:paraId="257B8E2B" w14:textId="77777777" w:rsidR="00556B09" w:rsidRDefault="00380C1C">
      <w:pPr>
        <w:spacing w:before="80" w:after="80"/>
        <w:ind w:left="240"/>
      </w:pPr>
      <w:r>
        <w:t>The existence of a merger clause in the parties' agreement conclusively precludes UAW-GW from admitting evidence of prior or contemporaneous oral agreement regarding the subject matter of this contract.</w:t>
      </w:r>
    </w:p>
    <w:p w14:paraId="1009DA0C" w14:textId="77777777" w:rsidR="00556B09" w:rsidRDefault="00380C1C">
      <w:pPr>
        <w:spacing w:before="80" w:after="80"/>
        <w:ind w:left="240"/>
      </w:pPr>
      <w:r>
        <w:t>Parol evidence is not admissible regarding the "threshold issue" of whether a contract is completely integrated when there is an explicit integration clause, because this rule honors the parties' decision to include such a clause in their written agreement. It gives effect to their decision to establish a written agreement as the exclusive basis for determining their intentions concerning the subject matter of the contract.</w:t>
      </w:r>
    </w:p>
    <w:p w14:paraId="64FEAA57" w14:textId="77777777" w:rsidR="00556B09" w:rsidRDefault="00380C1C">
      <w:pPr>
        <w:spacing w:before="80" w:after="80"/>
        <w:ind w:left="240"/>
      </w:pPr>
      <w:r>
        <w:t xml:space="preserve">This rule is especially compelling in cases such as the present one, where defendants, successor corporations, assumed performance of another corporation's obligations under a letter of agreement. Because defendants were not parties to the negotiations resulting in the letter of agreement, they would obviously be unaware of any oral representations made by CMC's agent to plaintiff's agent in the course of those negotiations. Defendants assumed CMC's obligations under the letter of agreement, which included an explicit merger clause. Defendants could not reasonably have been expected to discuss with every party to every contract with CMC whether any parol agreements existed that would place further burdens upon defendants in the context of a contract with an explicit merger clause. Under these circumstances, it would be fundamentally unfair to hold defendants to oral representations allegedly made by CMC's agent. Of the participants involved in this controversy, defendants are clearly the least blameworthy and the least able to protect themselves. Unlike plaintiff, which could have addressed its concerns by including appropriate language in the contract, and unlike CMC, which allegedly agreed to </w:t>
      </w:r>
      <w:r>
        <w:lastRenderedPageBreak/>
        <w:t>carry out obligations not included within the contract, defendants did nothing more than rely upon the express language of the instant contract, to wit, that the letter of agreement represented the full understanding between plaintiff and CMC. We believe that defendants acted reasonably in their reliance and that the contract should be interpreted in accordance with its express provisions.</w:t>
      </w:r>
    </w:p>
    <w:p w14:paraId="18D9BD59" w14:textId="77777777" w:rsidR="00556B09" w:rsidRDefault="00380C1C">
      <w:pPr>
        <w:spacing w:before="160" w:after="60"/>
      </w:pPr>
      <w:r>
        <w:rPr>
          <w:b/>
          <w:bCs/>
          <w:color w:val="0A3255"/>
          <w:sz w:val="21"/>
          <w:szCs w:val="21"/>
        </w:rPr>
        <w:t>Dissent</w:t>
      </w:r>
    </w:p>
    <w:p w14:paraId="7441CED4" w14:textId="77777777" w:rsidR="00556B09" w:rsidRDefault="00380C1C">
      <w:pPr>
        <w:spacing w:before="80" w:after="80"/>
        <w:ind w:left="240"/>
      </w:pPr>
      <w:r>
        <w:t>While it is often stated that courts may not create an ambiguity in a contract where none exists, and that parol evidence is generally not admissible to vary or contradict the terms of a written contract, Professor Corbin acknowledges that strict adherence to these rules can be problematic.</w:t>
      </w:r>
    </w:p>
    <w:p w14:paraId="1BA89081" w14:textId="77777777" w:rsidR="00556B09" w:rsidRDefault="00380C1C">
      <w:pPr>
        <w:spacing w:before="80" w:after="80"/>
        <w:ind w:left="240"/>
      </w:pPr>
      <w:r>
        <w:t>Examination of the written document alone is insufficient to determine its completeness; extrinsic evidence that is neither flimsy nor implausible is admissible to establish whether the writing was in fact intended by the parties as a completely integrated contract.</w:t>
      </w:r>
    </w:p>
    <w:p w14:paraId="2CBC7783" w14:textId="77777777" w:rsidR="00556B09" w:rsidRDefault="00380C1C">
      <w:pPr>
        <w:spacing w:before="80" w:after="80"/>
        <w:ind w:left="240"/>
      </w:pPr>
      <w:r>
        <w:t>The cardinal rule in the interpretation of contracts is to ascertain the intention of the parties. To this rule all others are subordinate. It is undisputed in this case that plaintiff's decision to hold its convention at the resort was predicated on the understanding of the representatives for both defendants' predecessor and plaintiff that the resort employed a unionized staff. Had plaintiff been made aware that the resort was for sale or that a sale was pending, I believe it is reasonable to assume that plaintiff's representative would have insisted that such a clause be incorporated into the agreement. Courts should not require that contracting parties include provisions in their agreement contemplating every conceivable, but highly improbable, manner of breach.</w:t>
      </w:r>
    </w:p>
    <w:p w14:paraId="55419D7A" w14:textId="77777777" w:rsidR="00556B09" w:rsidRDefault="00380C1C">
      <w:pPr>
        <w:spacing w:before="80" w:after="80"/>
        <w:ind w:left="240"/>
      </w:pPr>
      <w:r>
        <w:t>In this dissenting opinion, the circumstances surrounding execution of the contract, as well as the material change in circumstance that occurred when the resort was sold and the union staff fired, establishes as a matter of law that plaintiff did not assent to a completely integrated agreement. Corbin's warning against the admission of "flimsy and implausible" evidence is not implicated here.</w:t>
      </w:r>
    </w:p>
    <w:p w14:paraId="514336B3" w14:textId="77777777" w:rsidR="00556B09" w:rsidRDefault="00556B09">
      <w:pPr>
        <w:pBdr>
          <w:bottom w:val="single" w:sz="2" w:space="6" w:color="CCCCCC"/>
        </w:pBdr>
        <w:spacing w:before="240" w:after="120"/>
      </w:pPr>
    </w:p>
    <w:p w14:paraId="1A9641A7" w14:textId="77777777" w:rsidR="00556B09" w:rsidRDefault="00380C1C">
      <w:pPr>
        <w:pStyle w:val="Heading2"/>
      </w:pPr>
      <w:r>
        <w:t>Sierra Diesel Injection Service, Inc. v. Burroughs Corp.</w:t>
      </w:r>
    </w:p>
    <w:p w14:paraId="1161683B" w14:textId="77777777" w:rsidR="00556B09" w:rsidRDefault="00380C1C">
      <w:pPr>
        <w:spacing w:before="40" w:after="80"/>
      </w:pPr>
      <w:r>
        <w:rPr>
          <w:i/>
          <w:iCs/>
          <w:color w:val="C49A20"/>
          <w:sz w:val="19"/>
          <w:szCs w:val="19"/>
        </w:rPr>
        <w:t>Slide Deck Reference: Chapter 17, Slides 29–44</w:t>
      </w:r>
    </w:p>
    <w:p w14:paraId="60E85AA0" w14:textId="77777777" w:rsidR="00556B09" w:rsidRDefault="00380C1C">
      <w:pPr>
        <w:pStyle w:val="Callout"/>
        <w:spacing w:before="80" w:after="80"/>
      </w:pPr>
      <w:r>
        <w:rPr>
          <w:b/>
          <w:bCs/>
          <w:i/>
          <w:iCs/>
          <w:color w:val="555555"/>
        </w:rPr>
        <w:t xml:space="preserve">Teaching Note: </w:t>
      </w:r>
      <w:r>
        <w:rPr>
          <w:i/>
          <w:iCs/>
          <w:color w:val="555555"/>
        </w:rPr>
        <w:t xml:space="preserve">This case stands to starkly contracts the majority opinion in UAW-GW, thus showing that courts can rule different on similar matters. In *UAW-GW*, *supra*, this majority clearly and conclusively established that a merger clause is dispositive evidence that a contract is a complete integration. In this case, however, the court disregards the merger clause in light of extrinsic evidence that the parties did not intent the contract to be a complete integration. What gives? First, students should recognize that the law is not merely a series of if-then statements. Different courts do apply law differently, and one cannot always be sure how a court will rule, because so-called "binding precedent" can be ambiguous or conflicting even within a given jurisdiction. As we say in the *UAW-GW* dissent, there existed conflicting precedent in Pennsylvania, such that the court could have ruled either way. Here, we see a different approach. Students are likely to get confused and therefore frustrated at this point in the course. They ask, "Professor, what is the law?" You respond, "It depends." They reply, "So what do I put on the exam?" The answer to this question is up to you. I answer this question by telling students that they should follow the Restatement where it applies, as it does to cases like UAW-GW, which involve services, and they should follow the UCC where it applies, as it does to cases like Sierra Diesel, which involve goods. Thus, the law in my classroom is not ambiguous but rather we have to different precedents for two different laws, the common law on the one hand and the statutory law on the other. I do this not only for simplicity but also to focus my classroom learning objectives on analyzing facts under law, and I do </w:t>
      </w:r>
      <w:r>
        <w:rPr>
          <w:i/>
          <w:iCs/>
          <w:color w:val="555555"/>
        </w:rPr>
        <w:lastRenderedPageBreak/>
        <w:t>not test students' ability to judge which law is best on my final exams in 1L courses. You can, of course, leverage the difference in objectivist and subjectivist approach to require students to advocate for which approach is best, and thus evaluate them on their ability to reason what law should apply. Just note this is a higher-level skill for students than merely applying the law. You can do this by telling students they should make arguments for which approach is best, based on reasoning that support the objectivist and subjectivist approach to merger clauses. A third approach is to give them the law in your actual jurisdiction and tell them to apply it. There are other valid approach as well. Whatever approach you take, please be forewarned that students anxious about grades are likely to press you on how to deal with legal ambiguity when taking an exam, so I suggest you are prepared to answer that question at this point in the course, because this clear and conspicuous distinction between two legal approaches often motivates students to present this query at this point. There are also some sale-of-goods warranty issues here. I do not focus on warranties in Contracts class, since I cover those topics in detail on my courses on Sales. But, if you are adding some Sales content to this course, you can use this course to teach UCC § 2-316, Exclusion or Modification of Warranties. The UCC requires that exclusion of warranties be in writing and conspicuous, and there are questions of whether Seller's exclusion was conspicuous here, especially where Seller wrote the contract.</w:t>
      </w:r>
    </w:p>
    <w:p w14:paraId="4CE998FF" w14:textId="77777777" w:rsidR="00556B09" w:rsidRDefault="00380C1C">
      <w:pPr>
        <w:spacing w:before="160" w:after="60"/>
      </w:pPr>
      <w:r>
        <w:rPr>
          <w:b/>
          <w:bCs/>
          <w:color w:val="0A3255"/>
          <w:sz w:val="21"/>
          <w:szCs w:val="21"/>
        </w:rPr>
        <w:t>Citation</w:t>
      </w:r>
    </w:p>
    <w:p w14:paraId="389F458E" w14:textId="77777777" w:rsidR="00556B09" w:rsidRDefault="00380C1C">
      <w:pPr>
        <w:spacing w:before="80" w:after="80"/>
        <w:ind w:left="240"/>
      </w:pPr>
      <w:r>
        <w:t>874 F.2d 653 (1989)</w:t>
      </w:r>
    </w:p>
    <w:p w14:paraId="513C2709" w14:textId="77777777" w:rsidR="00556B09" w:rsidRDefault="00380C1C">
      <w:pPr>
        <w:spacing w:before="160" w:after="60"/>
      </w:pPr>
      <w:r>
        <w:rPr>
          <w:b/>
          <w:bCs/>
          <w:color w:val="0A3255"/>
          <w:sz w:val="21"/>
          <w:szCs w:val="21"/>
        </w:rPr>
        <w:t>Parties</w:t>
      </w:r>
    </w:p>
    <w:p w14:paraId="0BB264EE" w14:textId="77777777" w:rsidR="00556B09" w:rsidRDefault="00380C1C">
      <w:pPr>
        <w:spacing w:before="80" w:after="80"/>
        <w:ind w:left="240"/>
      </w:pPr>
      <w:r>
        <w:t>Sierra Diesel Injection Service, Inc., Buyer, Plaintiff, and Appellee.</w:t>
      </w:r>
    </w:p>
    <w:p w14:paraId="55D6BE13" w14:textId="77777777" w:rsidR="00556B09" w:rsidRDefault="00380C1C">
      <w:pPr>
        <w:spacing w:before="80" w:after="80"/>
        <w:ind w:left="240"/>
      </w:pPr>
      <w:r>
        <w:t>Burroughs Corporation, a computer manufacturer, Seller, Defendant, and Appellant.</w:t>
      </w:r>
    </w:p>
    <w:p w14:paraId="2A46C0E9" w14:textId="77777777" w:rsidR="00556B09" w:rsidRDefault="00380C1C">
      <w:pPr>
        <w:spacing w:before="160" w:after="60"/>
      </w:pPr>
      <w:r>
        <w:rPr>
          <w:b/>
          <w:bCs/>
          <w:color w:val="0A3255"/>
          <w:sz w:val="21"/>
          <w:szCs w:val="21"/>
        </w:rPr>
        <w:t>Procedural Posture</w:t>
      </w:r>
    </w:p>
    <w:p w14:paraId="77637498" w14:textId="77777777" w:rsidR="00556B09" w:rsidRDefault="00380C1C">
      <w:pPr>
        <w:spacing w:before="80" w:after="80"/>
        <w:ind w:left="240"/>
      </w:pPr>
      <w:r>
        <w:t>The United States District Court for the District of Nevada held that appellant Seller's exclusion of warranties clauses contained in sales contracts between the parties did not operate against appellee Buyer. Appellant Seller sought review.</w:t>
      </w:r>
    </w:p>
    <w:p w14:paraId="3D7CF623" w14:textId="77777777" w:rsidR="00556B09" w:rsidRDefault="00380C1C">
      <w:pPr>
        <w:spacing w:before="160" w:after="60"/>
      </w:pPr>
      <w:r>
        <w:rPr>
          <w:b/>
          <w:bCs/>
          <w:color w:val="0A3255"/>
          <w:sz w:val="21"/>
          <w:szCs w:val="21"/>
        </w:rPr>
        <w:t>Issue</w:t>
      </w:r>
    </w:p>
    <w:p w14:paraId="7DFB6D69" w14:textId="77777777" w:rsidR="00556B09" w:rsidRDefault="00380C1C">
      <w:pPr>
        <w:spacing w:before="80" w:after="80"/>
        <w:ind w:left="240"/>
      </w:pPr>
      <w:r>
        <w:t>The issue is whether Buyer may introduce evidence that Seller's agent promised some goods would perform a certain function, where the agreement contains merger clause prevents</w:t>
      </w:r>
    </w:p>
    <w:p w14:paraId="31A14709" w14:textId="77777777" w:rsidR="00556B09" w:rsidRDefault="00380C1C">
      <w:pPr>
        <w:spacing w:before="160" w:after="60"/>
      </w:pPr>
      <w:r>
        <w:rPr>
          <w:b/>
          <w:bCs/>
          <w:color w:val="0A3255"/>
          <w:sz w:val="21"/>
          <w:szCs w:val="21"/>
        </w:rPr>
        <w:t>Holding</w:t>
      </w:r>
    </w:p>
    <w:p w14:paraId="132F01B5" w14:textId="77777777" w:rsidR="00556B09" w:rsidRDefault="00380C1C">
      <w:pPr>
        <w:spacing w:before="80" w:after="80"/>
        <w:ind w:left="240"/>
      </w:pPr>
      <w:r>
        <w:t>The court held that the contracts were not fully integrated because the agreement between the parties involved several different kinds of writings, and therefore the warranty disclaimer clauses in the contracts were ineffective to waive the express warranties contained in the letter.</w:t>
      </w:r>
    </w:p>
    <w:p w14:paraId="0D6143A4" w14:textId="77777777" w:rsidR="00556B09" w:rsidRDefault="00380C1C">
      <w:pPr>
        <w:spacing w:before="80" w:after="80"/>
        <w:ind w:left="240"/>
      </w:pPr>
      <w:r>
        <w:t>(The court also held that because appellee was not familiar with either computers or contracts, and because the warranty disclaimers were printed on the backs of the contracts, the disclaimers of warranty were not sufficiently conspicuous.)</w:t>
      </w:r>
    </w:p>
    <w:p w14:paraId="676C979C" w14:textId="77777777" w:rsidR="00556B09" w:rsidRDefault="00380C1C">
      <w:pPr>
        <w:spacing w:before="160" w:after="60"/>
      </w:pPr>
      <w:r>
        <w:rPr>
          <w:b/>
          <w:bCs/>
          <w:color w:val="0A3255"/>
          <w:sz w:val="21"/>
          <w:szCs w:val="21"/>
        </w:rPr>
        <w:t>Rules</w:t>
      </w:r>
    </w:p>
    <w:p w14:paraId="4C011BE1" w14:textId="77777777" w:rsidR="00556B09" w:rsidRDefault="00380C1C">
      <w:pPr>
        <w:spacing w:before="80" w:after="80"/>
        <w:ind w:left="240"/>
      </w:pPr>
      <w:r>
        <w:t>Under the UCC, a trial court must make an initial determination that a writing was intended by the parties as a final expression of their agreement. This is a question of fact.</w:t>
      </w:r>
    </w:p>
    <w:p w14:paraId="61976944" w14:textId="77777777" w:rsidR="00556B09" w:rsidRDefault="00380C1C">
      <w:pPr>
        <w:spacing w:before="80" w:after="80"/>
        <w:ind w:left="240"/>
      </w:pPr>
      <w:r>
        <w:t>In deciding whether a writing is final the most important issue is the intent of the parties, one factor is the sophistication of the parties.</w:t>
      </w:r>
    </w:p>
    <w:p w14:paraId="08AE5070" w14:textId="77777777" w:rsidR="00556B09" w:rsidRDefault="00380C1C">
      <w:pPr>
        <w:spacing w:before="160" w:after="60"/>
      </w:pPr>
      <w:r>
        <w:rPr>
          <w:b/>
          <w:bCs/>
          <w:color w:val="0A3255"/>
          <w:sz w:val="21"/>
          <w:szCs w:val="21"/>
        </w:rPr>
        <w:t>Facts</w:t>
      </w:r>
    </w:p>
    <w:p w14:paraId="2250A065" w14:textId="77777777" w:rsidR="00556B09" w:rsidRDefault="00380C1C">
      <w:pPr>
        <w:spacing w:before="80" w:after="80"/>
        <w:ind w:left="240"/>
      </w:pPr>
      <w:r>
        <w:lastRenderedPageBreak/>
        <w:t>Appellee purchased computers from appellant that did not perform functions that appellant represented in a letter they would perform, and appellee sued appellant.</w:t>
      </w:r>
    </w:p>
    <w:p w14:paraId="0A261604" w14:textId="77777777" w:rsidR="00556B09" w:rsidRDefault="00380C1C">
      <w:pPr>
        <w:spacing w:before="160" w:after="60"/>
      </w:pPr>
      <w:r>
        <w:rPr>
          <w:b/>
          <w:bCs/>
          <w:color w:val="0A3255"/>
          <w:sz w:val="21"/>
          <w:szCs w:val="21"/>
        </w:rPr>
        <w:t>Application</w:t>
      </w:r>
    </w:p>
    <w:p w14:paraId="72274A54" w14:textId="77777777" w:rsidR="00556B09" w:rsidRDefault="00380C1C">
      <w:pPr>
        <w:spacing w:before="80" w:after="80"/>
        <w:ind w:left="240"/>
      </w:pPr>
      <w:r>
        <w:t>Plaintiff Buyer argues that the merger clause is inapplicable because he did not understand it. Buyer was not a sophisticated businessman, he had little knowledge of computers or of contract terms, and that he fully expected that the representations made to him by Seller's representatives were part of the contract. Seller knew of Buyer's computer needs and knew that his sole purpose for buying the computer was to get Buyer's inventory, receiving, and invoicing under control and that Buyer would not have purchased the B-80 if it were not capable of putting his inventory, receiving, and invoicing under control.</w:t>
      </w:r>
    </w:p>
    <w:p w14:paraId="685B5F2A" w14:textId="77777777" w:rsidR="00556B09" w:rsidRDefault="00380C1C">
      <w:pPr>
        <w:spacing w:before="80" w:after="80"/>
        <w:ind w:left="240"/>
      </w:pPr>
      <w:r>
        <w:t>Defendant Seller asserted that the presence of merger clauses in the contracts should determine that the contracts were integrated. Burroughs argues that the presence of a merger clause should, as a matter of law, determine that the contract was integrated.</w:t>
      </w:r>
    </w:p>
    <w:p w14:paraId="145EC89E" w14:textId="77777777" w:rsidR="00556B09" w:rsidRDefault="00380C1C">
      <w:pPr>
        <w:spacing w:before="80" w:after="80"/>
        <w:ind w:left="240"/>
      </w:pPr>
      <w:r>
        <w:t>(Buyer further alleges that Seller's B-80 computer did not perform the functions it was warrantied to perform, as promised by Seller in a letter to Buyer about what the B-80 could do. Seller responds argues that the warranty disclaimers effectively freed appellant from liability for representations made in the letter.)</w:t>
      </w:r>
    </w:p>
    <w:p w14:paraId="134320A1" w14:textId="77777777" w:rsidR="00556B09" w:rsidRDefault="00380C1C">
      <w:pPr>
        <w:spacing w:before="160" w:after="60"/>
      </w:pPr>
      <w:r>
        <w:rPr>
          <w:b/>
          <w:bCs/>
          <w:color w:val="0A3255"/>
          <w:sz w:val="21"/>
          <w:szCs w:val="21"/>
        </w:rPr>
        <w:t>Conclusions</w:t>
      </w:r>
    </w:p>
    <w:p w14:paraId="1147820E" w14:textId="77777777" w:rsidR="00556B09" w:rsidRDefault="00380C1C">
      <w:pPr>
        <w:spacing w:before="80" w:after="80"/>
        <w:ind w:left="240"/>
      </w:pPr>
      <w:r>
        <w:t>Some courts have held that presence of a merger clause determines that a contract is completely integrated. However, other courts and commentators have rejected this view, especially when the contract is a pre-printed form drawn by a sophisticated seller and presented to the buyer without any real negotiation. It is therefore appropriate to hear extrinsic evidence on whether the parties intended the contract to be a complete integration, despite the merger clause, where Burroughs, a merchant of computers, presented pre-printed forms of its drafting to Sierra Diesel, who was not sophisticated with regard to computers.</w:t>
      </w:r>
    </w:p>
    <w:p w14:paraId="7F550416" w14:textId="77777777" w:rsidR="00556B09" w:rsidRDefault="00380C1C">
      <w:pPr>
        <w:spacing w:before="80" w:after="80"/>
        <w:ind w:left="240"/>
      </w:pPr>
      <w:r>
        <w:t>Whether several documents are integrated to form one contract is a factual question and the presence of a merger clause while often taken as a strong sign of the parties' intent is not conclusive in all cases. The agreement between Burroughs and Sierra Diesel involved at least four different kinds of writings: the contract for the sale of the hardware, the contracts for the sale of the software, the contract to finance the transaction through what was on its face a lease, and the contract for service and maintenance. No one writing stands alone, each must be read with reference to another document. The description of the computer components does not lead to recognition of how they relate to one another without additional explanation. The hardware could not function without the software. The lease appears on its face to be inconsistent with a sale. It is not possible to understand what the basic transaction was intended to be without some coordinating explanation. It is therefore understandable that Mr. Cathey believed that he was justified in looking beyond the four corners of any one writing for the meaning of his agreement with Burroughs.</w:t>
      </w:r>
    </w:p>
    <w:p w14:paraId="7B8AB840" w14:textId="77777777" w:rsidR="00556B09" w:rsidRDefault="00380C1C">
      <w:r>
        <w:br w:type="page"/>
      </w:r>
    </w:p>
    <w:p w14:paraId="13CB5D9F" w14:textId="77777777" w:rsidR="00556B09" w:rsidRDefault="00380C1C">
      <w:pPr>
        <w:pStyle w:val="Heading1"/>
      </w:pPr>
      <w:r>
        <w:lastRenderedPageBreak/>
        <w:t>CHAPTER 18: WARRANTIES</w:t>
      </w:r>
    </w:p>
    <w:p w14:paraId="7BD365AA" w14:textId="77777777" w:rsidR="00556B09" w:rsidRDefault="00380C1C">
      <w:pPr>
        <w:pStyle w:val="Callout"/>
        <w:spacing w:before="80" w:after="160"/>
      </w:pPr>
      <w:r>
        <w:t>Lesson Plan: See Part II, Chapter 18  |  Slide Deck: Chapter_18_Slides.pptx (71 slides)  |  Problem Solutions: See Part IV, Chapter 18</w:t>
      </w:r>
    </w:p>
    <w:p w14:paraId="77F020D7" w14:textId="77777777" w:rsidR="00556B09" w:rsidRDefault="00380C1C">
      <w:pPr>
        <w:pStyle w:val="Heading2"/>
      </w:pPr>
      <w:r>
        <w:t>Daughtrey v. Ashe</w:t>
      </w:r>
    </w:p>
    <w:p w14:paraId="5228E27F" w14:textId="77777777" w:rsidR="00556B09" w:rsidRDefault="00380C1C">
      <w:pPr>
        <w:spacing w:before="40" w:after="80"/>
      </w:pPr>
      <w:r>
        <w:rPr>
          <w:i/>
          <w:iCs/>
          <w:color w:val="C49A20"/>
          <w:sz w:val="19"/>
          <w:szCs w:val="19"/>
        </w:rPr>
        <w:t>Slide Deck Reference: Chapter 18, Slides 1–20</w:t>
      </w:r>
    </w:p>
    <w:p w14:paraId="05860EDD" w14:textId="77777777" w:rsidR="00556B09" w:rsidRDefault="00380C1C">
      <w:pPr>
        <w:pStyle w:val="Callout"/>
        <w:spacing w:before="80" w:after="80"/>
      </w:pPr>
      <w:r>
        <w:rPr>
          <w:b/>
          <w:bCs/>
          <w:i/>
          <w:iCs/>
          <w:color w:val="555555"/>
        </w:rPr>
        <w:t xml:space="preserve">Teaching Note: </w:t>
      </w:r>
      <w:r>
        <w:rPr>
          <w:i/>
          <w:iCs/>
          <w:color w:val="555555"/>
        </w:rPr>
        <w:t>This case examines whether a jeweler's appraisal describing diamonds as "H color and v.v.s. quality" created an express warranty under UCC § 2-313. The decision focuses on two key issues: (1) whether the description constituted an express warranty rather than mere opinion or puffery, and (2) whether the statement became part of the basis of the bargain under the UCC. The case is important for illustrating how express warranties are formed and how the UCC's presumption in favor of the buyer shifts the burden to the seller to disprove reliance.</w:t>
      </w:r>
    </w:p>
    <w:p w14:paraId="02F4D6E8" w14:textId="77777777" w:rsidR="00556B09" w:rsidRDefault="00380C1C">
      <w:pPr>
        <w:spacing w:before="160" w:after="60"/>
      </w:pPr>
      <w:r>
        <w:rPr>
          <w:b/>
          <w:bCs/>
          <w:color w:val="0A3255"/>
          <w:sz w:val="21"/>
          <w:szCs w:val="21"/>
        </w:rPr>
        <w:t>Citation</w:t>
      </w:r>
    </w:p>
    <w:p w14:paraId="05E5329D" w14:textId="77777777" w:rsidR="00556B09" w:rsidRDefault="00380C1C">
      <w:pPr>
        <w:spacing w:before="80" w:after="80"/>
        <w:ind w:left="240"/>
      </w:pPr>
      <w:r>
        <w:t>Daughtrey v. Ashe, 243 Va. 73 (1992)</w:t>
      </w:r>
    </w:p>
    <w:p w14:paraId="44D36A95" w14:textId="77777777" w:rsidR="00556B09" w:rsidRDefault="00380C1C">
      <w:pPr>
        <w:spacing w:before="160" w:after="60"/>
      </w:pPr>
      <w:r>
        <w:rPr>
          <w:b/>
          <w:bCs/>
          <w:color w:val="0A3255"/>
          <w:sz w:val="21"/>
          <w:szCs w:val="21"/>
        </w:rPr>
        <w:t>Parties</w:t>
      </w:r>
    </w:p>
    <w:p w14:paraId="7DACB3C8" w14:textId="77777777" w:rsidR="00556B09" w:rsidRDefault="00380C1C">
      <w:pPr>
        <w:spacing w:before="80" w:after="80"/>
        <w:ind w:left="240"/>
      </w:pPr>
      <w:r>
        <w:t>Plaintiffs/Appellants: William F. Daughtrey, Jr., and Sandra H. Daughtrey (buyers)</w:t>
      </w:r>
    </w:p>
    <w:p w14:paraId="6579FA29" w14:textId="77777777" w:rsidR="00556B09" w:rsidRDefault="00380C1C">
      <w:pPr>
        <w:spacing w:before="80" w:after="80"/>
        <w:ind w:left="240"/>
      </w:pPr>
      <w:r>
        <w:t>Defendants/Appellees: Charles A. Ashe and Clifford Ashe (sellers)</w:t>
      </w:r>
    </w:p>
    <w:p w14:paraId="137EF680" w14:textId="77777777" w:rsidR="00556B09" w:rsidRDefault="00380C1C">
      <w:pPr>
        <w:spacing w:before="160" w:after="60"/>
      </w:pPr>
      <w:r>
        <w:rPr>
          <w:b/>
          <w:bCs/>
          <w:color w:val="0A3255"/>
          <w:sz w:val="21"/>
          <w:szCs w:val="21"/>
        </w:rPr>
        <w:t>Procedural Posture</w:t>
      </w:r>
    </w:p>
    <w:p w14:paraId="08C34CCB" w14:textId="77777777" w:rsidR="00556B09" w:rsidRDefault="00380C1C">
      <w:pPr>
        <w:spacing w:before="80" w:after="80"/>
        <w:ind w:left="240"/>
      </w:pPr>
      <w:r>
        <w:t>The trial court granted summary judgment for the sellers, ruling that the appraisal did not create an express warranty and that the buyers failed to prove reliance on the statement. The Daughtreys appealed, arguing that the trial court misapplied the legal standard by requiring reliance instead of applying the UCC's "basis of the bargain" test.</w:t>
      </w:r>
    </w:p>
    <w:p w14:paraId="4765B561" w14:textId="77777777" w:rsidR="00556B09" w:rsidRDefault="00380C1C">
      <w:pPr>
        <w:spacing w:before="160" w:after="60"/>
      </w:pPr>
      <w:r>
        <w:rPr>
          <w:b/>
          <w:bCs/>
          <w:color w:val="0A3255"/>
          <w:sz w:val="21"/>
          <w:szCs w:val="21"/>
        </w:rPr>
        <w:t>Issue</w:t>
      </w:r>
    </w:p>
    <w:p w14:paraId="23EC1578" w14:textId="77777777" w:rsidR="00556B09" w:rsidRDefault="00380C1C">
      <w:pPr>
        <w:spacing w:before="80" w:after="80"/>
        <w:ind w:left="240"/>
      </w:pPr>
      <w:r>
        <w:t>Did the jeweler's written description of the diamonds as "H color and v.v.s. quality" create an express warranty under UCC § 2-313?</w:t>
      </w:r>
    </w:p>
    <w:p w14:paraId="33005E28" w14:textId="77777777" w:rsidR="00556B09" w:rsidRDefault="00380C1C">
      <w:pPr>
        <w:spacing w:before="160" w:after="60"/>
      </w:pPr>
      <w:r>
        <w:rPr>
          <w:b/>
          <w:bCs/>
          <w:color w:val="0A3255"/>
          <w:sz w:val="21"/>
          <w:szCs w:val="21"/>
        </w:rPr>
        <w:t>Holding</w:t>
      </w:r>
    </w:p>
    <w:p w14:paraId="3028FBE6" w14:textId="77777777" w:rsidR="00556B09" w:rsidRDefault="00380C1C">
      <w:pPr>
        <w:spacing w:before="80" w:after="80"/>
        <w:ind w:left="240"/>
      </w:pPr>
      <w:r>
        <w:t>Yes. The court held that the jeweler's written description constituted an express warranty because it was an affirmation of fact about the diamonds and became part of the basis of the bargain.</w:t>
      </w:r>
    </w:p>
    <w:p w14:paraId="2F547874" w14:textId="77777777" w:rsidR="00556B09" w:rsidRDefault="00380C1C">
      <w:pPr>
        <w:spacing w:before="160" w:after="60"/>
      </w:pPr>
      <w:r>
        <w:rPr>
          <w:b/>
          <w:bCs/>
          <w:color w:val="0A3255"/>
          <w:sz w:val="21"/>
          <w:szCs w:val="21"/>
        </w:rPr>
        <w:t>Rules</w:t>
      </w:r>
    </w:p>
    <w:p w14:paraId="569DC212" w14:textId="77777777" w:rsidR="00556B09" w:rsidRDefault="00380C1C">
      <w:pPr>
        <w:spacing w:before="80" w:after="80"/>
        <w:ind w:left="240"/>
      </w:pPr>
      <w:r>
        <w:t>Under UCC § 2-313(1)(b), express warranties are created when a seller makes an affirmation of fact or description of the goods that becomes part of the basis of the bargain. Unlike common law, the UCC does not require the buyer to prove reliance on the seller's statements; instead, there is a presumption that the seller's descriptions are part of the bargain unless rebutted.</w:t>
      </w:r>
    </w:p>
    <w:p w14:paraId="7D2B14C3" w14:textId="77777777" w:rsidR="00556B09" w:rsidRDefault="00380C1C">
      <w:pPr>
        <w:spacing w:before="160" w:after="60"/>
      </w:pPr>
      <w:r>
        <w:rPr>
          <w:b/>
          <w:bCs/>
          <w:color w:val="0A3255"/>
          <w:sz w:val="21"/>
          <w:szCs w:val="21"/>
        </w:rPr>
        <w:t>Facts</w:t>
      </w:r>
    </w:p>
    <w:p w14:paraId="78C87014" w14:textId="77777777" w:rsidR="00556B09" w:rsidRDefault="00380C1C">
      <w:pPr>
        <w:spacing w:before="80" w:after="80"/>
        <w:ind w:left="240"/>
      </w:pPr>
      <w:r>
        <w:t xml:space="preserve">The Daughtreys purchased diamonds from Ashe, a jeweler. Ashe provided a written appraisal describing the diamonds as "H color and v.v.s. quality." The buyers later discovered that the diamonds did not meet the stated quality. The jeweler argued that the appraisal was intended only for insurance </w:t>
      </w:r>
      <w:r>
        <w:lastRenderedPageBreak/>
        <w:t>purposes and did not constitute an express warranty. The trial court ruled that because the buyers did not prove reliance on the jeweler's description, no express warranty was formed.</w:t>
      </w:r>
    </w:p>
    <w:p w14:paraId="3C80970B" w14:textId="77777777" w:rsidR="00556B09" w:rsidRDefault="00380C1C">
      <w:pPr>
        <w:spacing w:before="160" w:after="60"/>
      </w:pPr>
      <w:r>
        <w:rPr>
          <w:b/>
          <w:bCs/>
          <w:color w:val="0A3255"/>
          <w:sz w:val="21"/>
          <w:szCs w:val="21"/>
        </w:rPr>
        <w:t>Application</w:t>
      </w:r>
    </w:p>
    <w:p w14:paraId="2C2F4A81" w14:textId="77777777" w:rsidR="00556B09" w:rsidRDefault="00380C1C">
      <w:pPr>
        <w:spacing w:before="80" w:after="80"/>
        <w:ind w:left="240"/>
      </w:pPr>
      <w:r>
        <w:t>The Virginia Supreme Court reversed the lower court's ruling, emphasizing that:</w:t>
      </w:r>
    </w:p>
    <w:p w14:paraId="2D49F19C" w14:textId="77777777" w:rsidR="00556B09" w:rsidRDefault="00380C1C">
      <w:pPr>
        <w:spacing w:before="80" w:after="80"/>
        <w:ind w:left="240"/>
      </w:pPr>
      <w:r>
        <w:t>- The jeweler's appraisal contained specific factual assertions rather than subjective opinions or sales puffery.</w:t>
      </w:r>
    </w:p>
    <w:p w14:paraId="08C6B0BD" w14:textId="77777777" w:rsidR="00556B09" w:rsidRDefault="00380C1C">
      <w:pPr>
        <w:spacing w:before="80" w:after="80"/>
        <w:ind w:left="240"/>
      </w:pPr>
      <w:r>
        <w:t>- Under the UCC, there is no requirement that a buyer prove reliance---any factual statement about goods is presumed to be part of the basis of the bargain unless the seller provides clear affirmative proof to the contrary.</w:t>
      </w:r>
    </w:p>
    <w:p w14:paraId="4976E594" w14:textId="77777777" w:rsidR="00556B09" w:rsidRDefault="00380C1C">
      <w:pPr>
        <w:spacing w:before="80" w:after="80"/>
        <w:ind w:left="240"/>
      </w:pPr>
      <w:r>
        <w:t>- The jeweler failed to rebut the presumption that his description formed part of the bargain.</w:t>
      </w:r>
    </w:p>
    <w:p w14:paraId="71522AF7" w14:textId="77777777" w:rsidR="00556B09" w:rsidRDefault="00380C1C">
      <w:pPr>
        <w:spacing w:before="160" w:after="60"/>
      </w:pPr>
      <w:r>
        <w:rPr>
          <w:b/>
          <w:bCs/>
          <w:color w:val="0A3255"/>
          <w:sz w:val="21"/>
          <w:szCs w:val="21"/>
        </w:rPr>
        <w:t>Conclusions</w:t>
      </w:r>
    </w:p>
    <w:p w14:paraId="78473B84" w14:textId="77777777" w:rsidR="00556B09" w:rsidRDefault="00380C1C">
      <w:pPr>
        <w:spacing w:before="80" w:after="80"/>
        <w:ind w:left="240"/>
      </w:pPr>
      <w:r>
        <w:t>The appellate court reversed and remanded the case, holding that the jeweler's description created an express warranty and that the trial court erred by requiring the buyers to prove reliance.</w:t>
      </w:r>
    </w:p>
    <w:p w14:paraId="5FC32579" w14:textId="77777777" w:rsidR="00556B09" w:rsidRDefault="00380C1C">
      <w:pPr>
        <w:spacing w:before="160" w:after="60"/>
      </w:pPr>
      <w:r>
        <w:rPr>
          <w:b/>
          <w:bCs/>
          <w:color w:val="0A3255"/>
          <w:sz w:val="21"/>
          <w:szCs w:val="21"/>
        </w:rPr>
        <w:t>Key Takeaways</w:t>
      </w:r>
    </w:p>
    <w:p w14:paraId="5C8169CC" w14:textId="77777777" w:rsidR="00556B09" w:rsidRDefault="00380C1C">
      <w:pPr>
        <w:spacing w:before="80" w:after="80"/>
        <w:ind w:left="240"/>
      </w:pPr>
      <w:r>
        <w:t>- Express warranties are created by factual descriptions of goods, not opinions.</w:t>
      </w:r>
    </w:p>
    <w:p w14:paraId="6BC4A4F4" w14:textId="77777777" w:rsidR="00556B09" w:rsidRDefault="00380C1C">
      <w:pPr>
        <w:spacing w:before="80" w:after="80"/>
        <w:ind w:left="240"/>
      </w:pPr>
      <w:r>
        <w:t>- Buyers do not need to prove reliance---under UCC § 2-313, a seller's affirmation of fact is presumed to be part of the bargain unless rebutted.</w:t>
      </w:r>
    </w:p>
    <w:p w14:paraId="71F9096B" w14:textId="77777777" w:rsidR="00556B09" w:rsidRDefault="00380C1C">
      <w:pPr>
        <w:spacing w:before="80" w:after="80"/>
        <w:ind w:left="240"/>
      </w:pPr>
      <w:r>
        <w:t>- A seller's intent (e.g., for insurance purposes) does not override express warranty obligations.</w:t>
      </w:r>
    </w:p>
    <w:p w14:paraId="79EB338C" w14:textId="77777777" w:rsidR="00556B09" w:rsidRDefault="00380C1C">
      <w:pPr>
        <w:spacing w:before="80" w:after="80"/>
        <w:ind w:left="240"/>
      </w:pPr>
      <w:r>
        <w:t>- This case protects buyers by shifting the burden to sellers to prove their statements were not part of the agreement.</w:t>
      </w:r>
    </w:p>
    <w:p w14:paraId="4F256E6E" w14:textId="77777777" w:rsidR="00556B09" w:rsidRDefault="00556B09">
      <w:pPr>
        <w:pBdr>
          <w:bottom w:val="single" w:sz="2" w:space="6" w:color="CCCCCC"/>
        </w:pBdr>
        <w:spacing w:before="240" w:after="120"/>
      </w:pPr>
    </w:p>
    <w:p w14:paraId="6A0A5371" w14:textId="77777777" w:rsidR="00556B09" w:rsidRDefault="00380C1C">
      <w:pPr>
        <w:pStyle w:val="Heading2"/>
      </w:pPr>
      <w:r>
        <w:t>Carlson v. General Motors Corp.</w:t>
      </w:r>
    </w:p>
    <w:p w14:paraId="292FFBF4" w14:textId="77777777" w:rsidR="00556B09" w:rsidRDefault="00380C1C">
      <w:pPr>
        <w:spacing w:before="40" w:after="80"/>
      </w:pPr>
      <w:r>
        <w:rPr>
          <w:i/>
          <w:iCs/>
          <w:color w:val="C49A20"/>
          <w:sz w:val="19"/>
          <w:szCs w:val="19"/>
        </w:rPr>
        <w:t>Slide Deck Reference: Chapter 18, Slides 21–38</w:t>
      </w:r>
    </w:p>
    <w:p w14:paraId="30E19AAE" w14:textId="77777777" w:rsidR="00556B09" w:rsidRDefault="00380C1C">
      <w:pPr>
        <w:pStyle w:val="Callout"/>
        <w:spacing w:before="80" w:after="80"/>
      </w:pPr>
      <w:r>
        <w:rPr>
          <w:b/>
          <w:bCs/>
          <w:i/>
          <w:iCs/>
          <w:color w:val="555555"/>
        </w:rPr>
        <w:t xml:space="preserve">Teaching Note: </w:t>
      </w:r>
      <w:r>
        <w:rPr>
          <w:i/>
          <w:iCs/>
          <w:color w:val="555555"/>
        </w:rPr>
        <w:t>This case examines the enforceability of warranty limitations and the scope of the implied warranty of merchantability under UCC § 2-314 and the Magnuson-Moss Warranty Act. The central issues are whether GM's durational limitation on the implied warranty of merchantability was unconscionable and whether persistent engine defects rendered the cars unfit for their ordinary purpose. The court's decision highlights how courts balance seller-imposed warranty limitations with consumer protection principles, particularly in cases where manufacturers may have had prior knowledge of product defects.</w:t>
      </w:r>
    </w:p>
    <w:p w14:paraId="59F7D349" w14:textId="77777777" w:rsidR="00556B09" w:rsidRDefault="00380C1C">
      <w:pPr>
        <w:spacing w:before="160" w:after="60"/>
      </w:pPr>
      <w:r>
        <w:rPr>
          <w:b/>
          <w:bCs/>
          <w:color w:val="0A3255"/>
          <w:sz w:val="21"/>
          <w:szCs w:val="21"/>
        </w:rPr>
        <w:t>Citation</w:t>
      </w:r>
    </w:p>
    <w:p w14:paraId="13717BB4" w14:textId="77777777" w:rsidR="00556B09" w:rsidRDefault="00380C1C">
      <w:pPr>
        <w:spacing w:before="80" w:after="80"/>
        <w:ind w:left="240"/>
      </w:pPr>
      <w:r>
        <w:t>883 F.2d 287 (4th Cir. 1989)</w:t>
      </w:r>
    </w:p>
    <w:p w14:paraId="03A35640" w14:textId="77777777" w:rsidR="00556B09" w:rsidRDefault="00380C1C">
      <w:pPr>
        <w:spacing w:before="160" w:after="60"/>
      </w:pPr>
      <w:r>
        <w:rPr>
          <w:b/>
          <w:bCs/>
          <w:color w:val="0A3255"/>
          <w:sz w:val="21"/>
          <w:szCs w:val="21"/>
        </w:rPr>
        <w:t>Parties</w:t>
      </w:r>
    </w:p>
    <w:p w14:paraId="2C308F05" w14:textId="77777777" w:rsidR="00556B09" w:rsidRDefault="00380C1C">
      <w:pPr>
        <w:spacing w:before="80" w:after="80"/>
        <w:ind w:left="240"/>
      </w:pPr>
      <w:r>
        <w:t>Plaintiffs/Appellants: A class of Cadillac owners who purchased 1981 models with GM's V8-6-4 engine.</w:t>
      </w:r>
    </w:p>
    <w:p w14:paraId="5DEB8E61" w14:textId="77777777" w:rsidR="00556B09" w:rsidRDefault="00380C1C">
      <w:pPr>
        <w:spacing w:before="80" w:after="80"/>
        <w:ind w:left="240"/>
      </w:pPr>
      <w:r>
        <w:t>Defendant/Appellee: General Motors Corporation (GM), the manufacturer of the vehicles.</w:t>
      </w:r>
    </w:p>
    <w:p w14:paraId="30C1F7BB" w14:textId="77777777" w:rsidR="00556B09" w:rsidRDefault="00380C1C">
      <w:pPr>
        <w:spacing w:before="160" w:after="60"/>
      </w:pPr>
      <w:r>
        <w:rPr>
          <w:b/>
          <w:bCs/>
          <w:color w:val="0A3255"/>
          <w:sz w:val="21"/>
          <w:szCs w:val="21"/>
        </w:rPr>
        <w:lastRenderedPageBreak/>
        <w:t>Procedural Posture</w:t>
      </w:r>
    </w:p>
    <w:p w14:paraId="1C498845" w14:textId="77777777" w:rsidR="00556B09" w:rsidRDefault="00380C1C">
      <w:pPr>
        <w:spacing w:before="80" w:after="80"/>
        <w:ind w:left="240"/>
      </w:pPr>
      <w:r>
        <w:t>The district court dismissed the plaintiffs' claims, holding that GM's warranty limitations were enforceable and that the alleged defects did not breach the implied warranty of merchantability because the cars still provided basic transportation. The plaintiffs appealed, arguing that the limitations were unconscionable and that the defects significantly impaired the vehicles' ordinary function.</w:t>
      </w:r>
    </w:p>
    <w:p w14:paraId="4BFD6F8B" w14:textId="77777777" w:rsidR="00556B09" w:rsidRDefault="00380C1C">
      <w:pPr>
        <w:spacing w:before="160" w:after="60"/>
      </w:pPr>
      <w:r>
        <w:rPr>
          <w:b/>
          <w:bCs/>
          <w:color w:val="0A3255"/>
          <w:sz w:val="21"/>
          <w:szCs w:val="21"/>
        </w:rPr>
        <w:t>Issue</w:t>
      </w:r>
    </w:p>
    <w:p w14:paraId="54AD1557" w14:textId="77777777" w:rsidR="00556B09" w:rsidRDefault="00380C1C">
      <w:pPr>
        <w:spacing w:before="80" w:after="80"/>
        <w:ind w:left="240"/>
      </w:pPr>
      <w:r>
        <w:t>1. Was GM's one-year limitation on the implied warranty of merchantability unconscionable under UCC § 2-302?</w:t>
      </w:r>
    </w:p>
    <w:p w14:paraId="0F188F63" w14:textId="77777777" w:rsidR="00556B09" w:rsidRDefault="00380C1C">
      <w:pPr>
        <w:spacing w:before="80" w:after="80"/>
        <w:ind w:left="240"/>
      </w:pPr>
      <w:r>
        <w:t>2. Did the defects in the V8-6-4 engine render the cars unfit for their ordinary purpose under UCC § 2-314?</w:t>
      </w:r>
    </w:p>
    <w:p w14:paraId="3C418834" w14:textId="77777777" w:rsidR="00556B09" w:rsidRDefault="00380C1C">
      <w:pPr>
        <w:spacing w:before="160" w:after="60"/>
      </w:pPr>
      <w:r>
        <w:rPr>
          <w:b/>
          <w:bCs/>
          <w:color w:val="0A3255"/>
          <w:sz w:val="21"/>
          <w:szCs w:val="21"/>
        </w:rPr>
        <w:t>Holding</w:t>
      </w:r>
    </w:p>
    <w:p w14:paraId="3913186B" w14:textId="77777777" w:rsidR="00556B09" w:rsidRDefault="00380C1C">
      <w:pPr>
        <w:spacing w:before="80" w:after="80"/>
        <w:ind w:left="240"/>
      </w:pPr>
      <w:r>
        <w:t>1. The court remanded the unconscionability claim for further fact-finding, ruling that the plaintiffs had plausibly alleged procedural and substantive unconscionability in GM's warranty limitation.</w:t>
      </w:r>
    </w:p>
    <w:p w14:paraId="2C9C9F6F" w14:textId="77777777" w:rsidR="00556B09" w:rsidRDefault="00380C1C">
      <w:pPr>
        <w:spacing w:before="80" w:after="80"/>
        <w:ind w:left="240"/>
      </w:pPr>
      <w:r>
        <w:t>2. The court reversed the dismissal of the implied warranty of merchantability claim, holding that persistent engine failures could render a vehicle unfit for its ordinary purpose, even if it still provided basic transportation.</w:t>
      </w:r>
    </w:p>
    <w:p w14:paraId="0F9D21A5" w14:textId="77777777" w:rsidR="00556B09" w:rsidRDefault="00380C1C">
      <w:pPr>
        <w:spacing w:before="160" w:after="60"/>
      </w:pPr>
      <w:r>
        <w:rPr>
          <w:b/>
          <w:bCs/>
          <w:color w:val="0A3255"/>
          <w:sz w:val="21"/>
          <w:szCs w:val="21"/>
        </w:rPr>
        <w:t>Rules</w:t>
      </w:r>
    </w:p>
    <w:p w14:paraId="1A2072E3" w14:textId="77777777" w:rsidR="00556B09" w:rsidRDefault="00380C1C">
      <w:pPr>
        <w:spacing w:before="80" w:after="80"/>
        <w:ind w:left="240"/>
      </w:pPr>
      <w:r>
        <w:t>UCC § 2-314: The implied warranty of merchantability guarantees that goods are fit for their ordinary purpose and meet minimum quality expectations.</w:t>
      </w:r>
    </w:p>
    <w:p w14:paraId="69E42DED" w14:textId="77777777" w:rsidR="00556B09" w:rsidRDefault="00380C1C">
      <w:pPr>
        <w:spacing w:before="80" w:after="80"/>
        <w:ind w:left="240"/>
      </w:pPr>
      <w:r>
        <w:t>UCC § 2-302: A contract term may be deemed unconscionable if it is procedurally unfair (due to lack of meaningful choice) or substantively unfair (overly one-sided).</w:t>
      </w:r>
    </w:p>
    <w:p w14:paraId="71C2D787" w14:textId="77777777" w:rsidR="00556B09" w:rsidRDefault="00380C1C">
      <w:pPr>
        <w:spacing w:before="80" w:after="80"/>
        <w:ind w:left="240"/>
      </w:pPr>
      <w:r>
        <w:t>Magnuson-Moss Warranty Act: Federal law governing warranties that prevents manufacturers from misleading consumers while allowing certain limitations.</w:t>
      </w:r>
    </w:p>
    <w:p w14:paraId="5AD34E9A" w14:textId="77777777" w:rsidR="00556B09" w:rsidRDefault="00380C1C">
      <w:pPr>
        <w:spacing w:before="160" w:after="60"/>
      </w:pPr>
      <w:r>
        <w:rPr>
          <w:b/>
          <w:bCs/>
          <w:color w:val="0A3255"/>
          <w:sz w:val="21"/>
          <w:szCs w:val="21"/>
        </w:rPr>
        <w:t>Facts</w:t>
      </w:r>
    </w:p>
    <w:p w14:paraId="777B4DD2" w14:textId="77777777" w:rsidR="00556B09" w:rsidRDefault="00380C1C">
      <w:pPr>
        <w:spacing w:before="80" w:after="80"/>
        <w:ind w:left="240"/>
      </w:pPr>
      <w:r>
        <w:t>GM introduced the V8-6-4 engine in its 1981 Cadillac models, designed to deactivate cylinders to improve fuel efficiency. Plaintiffs alleged that the engine suffered from severe mechanical and electrical problems, causing stalling, hesitation, and surging. Despite repeated repairs, the problems persisted, and plaintiffs alleged that GM knew of the defects before selling the cars. GM limited the implied warranty of merchantability to one year, preventing plaintiffs from recovering under warranty when problems surfaced later. The district court dismissed the claims, ruling that the vehicles still provided basic transportation and that GM's warranty limitation was enforceable.</w:t>
      </w:r>
    </w:p>
    <w:p w14:paraId="5065765C" w14:textId="77777777" w:rsidR="00556B09" w:rsidRDefault="00380C1C">
      <w:pPr>
        <w:spacing w:before="160" w:after="60"/>
      </w:pPr>
      <w:r>
        <w:rPr>
          <w:b/>
          <w:bCs/>
          <w:color w:val="0A3255"/>
          <w:sz w:val="21"/>
          <w:szCs w:val="21"/>
        </w:rPr>
        <w:t>Application</w:t>
      </w:r>
    </w:p>
    <w:p w14:paraId="5F7A980A" w14:textId="77777777" w:rsidR="00556B09" w:rsidRDefault="00380C1C">
      <w:pPr>
        <w:spacing w:before="80" w:after="80"/>
        <w:ind w:left="240"/>
      </w:pPr>
      <w:r>
        <w:t>#### Unconscionability of Warranty Limitations</w:t>
      </w:r>
    </w:p>
    <w:p w14:paraId="7D2791B1" w14:textId="77777777" w:rsidR="00556B09" w:rsidRDefault="00380C1C">
      <w:pPr>
        <w:spacing w:before="80" w:after="80"/>
        <w:ind w:left="240"/>
      </w:pPr>
      <w:r>
        <w:t>The court found that plaintiffs sufficiently alleged both procedural and substantive unconscionability</w:t>
      </w:r>
    </w:p>
    <w:p w14:paraId="720D403D" w14:textId="77777777" w:rsidR="00556B09" w:rsidRDefault="00380C1C">
      <w:pPr>
        <w:spacing w:before="80" w:after="80"/>
        <w:ind w:left="240"/>
      </w:pPr>
      <w:r>
        <w:t>Procedural: GM's warranty limitation may have been imposed on consumers without meaningful choice in a standard-form contract.</w:t>
      </w:r>
    </w:p>
    <w:p w14:paraId="016657A1" w14:textId="77777777" w:rsidR="00556B09" w:rsidRDefault="00380C1C">
      <w:pPr>
        <w:spacing w:before="80" w:after="80"/>
        <w:ind w:left="240"/>
      </w:pPr>
      <w:r>
        <w:lastRenderedPageBreak/>
        <w:t>Substantive: The limitation was arguably unfair and one-sided because GM allegedly knew of latent defects that would emerge after the warranty expired.</w:t>
      </w:r>
    </w:p>
    <w:p w14:paraId="4E3C6B84" w14:textId="77777777" w:rsidR="00556B09" w:rsidRDefault="00380C1C">
      <w:pPr>
        <w:spacing w:before="80" w:after="80"/>
        <w:ind w:left="240"/>
      </w:pPr>
      <w:r>
        <w:t>The court remanded this issue, requiring further evidence on whether GM's limitation was unfairly imposed on buyers.</w:t>
      </w:r>
    </w:p>
    <w:p w14:paraId="7EF59159" w14:textId="77777777" w:rsidR="00556B09" w:rsidRDefault="00380C1C">
      <w:pPr>
        <w:spacing w:before="80" w:after="80"/>
        <w:ind w:left="240"/>
      </w:pPr>
      <w:r>
        <w:t>#### Implied Warranty of Merchantability</w:t>
      </w:r>
    </w:p>
    <w:p w14:paraId="2DD60C4D" w14:textId="77777777" w:rsidR="00556B09" w:rsidRDefault="00380C1C">
      <w:pPr>
        <w:spacing w:before="80" w:after="80"/>
        <w:ind w:left="240"/>
      </w:pPr>
      <w:r>
        <w:t>The district court interpreted "ordinary purpose" too narrowly, equating it with basic transportation.</w:t>
      </w:r>
    </w:p>
    <w:p w14:paraId="07A2C150" w14:textId="77777777" w:rsidR="00556B09" w:rsidRDefault="00380C1C">
      <w:pPr>
        <w:spacing w:before="80" w:after="80"/>
        <w:ind w:left="240"/>
      </w:pPr>
      <w:r>
        <w:t>The appellate court held that an automobile must operate in a reasonably safe and efficient manner, not just move from point A to point B.</w:t>
      </w:r>
    </w:p>
    <w:p w14:paraId="09DEDDA7" w14:textId="77777777" w:rsidR="00556B09" w:rsidRDefault="00380C1C">
      <w:pPr>
        <w:spacing w:before="80" w:after="80"/>
        <w:ind w:left="240"/>
      </w:pPr>
      <w:r>
        <w:t>Persistent stalling, surging, and hesitation could fundamentally impair the vehicle's usability, making it unmerchantable.</w:t>
      </w:r>
    </w:p>
    <w:p w14:paraId="45E9FD00" w14:textId="77777777" w:rsidR="00556B09" w:rsidRDefault="00380C1C">
      <w:pPr>
        <w:spacing w:before="80" w:after="80"/>
        <w:ind w:left="240"/>
      </w:pPr>
      <w:r>
        <w:t>The court ruled that design defects---not just manufacturing defects---can breach the implied warranty.</w:t>
      </w:r>
    </w:p>
    <w:p w14:paraId="3C9BBEB8" w14:textId="77777777" w:rsidR="00556B09" w:rsidRDefault="00380C1C">
      <w:pPr>
        <w:spacing w:before="160" w:after="60"/>
      </w:pPr>
      <w:r>
        <w:rPr>
          <w:b/>
          <w:bCs/>
          <w:color w:val="0A3255"/>
          <w:sz w:val="21"/>
          <w:szCs w:val="21"/>
        </w:rPr>
        <w:t>Conclusions</w:t>
      </w:r>
    </w:p>
    <w:p w14:paraId="3DF06AE4" w14:textId="77777777" w:rsidR="00556B09" w:rsidRDefault="00380C1C">
      <w:pPr>
        <w:spacing w:before="80" w:after="80"/>
        <w:ind w:left="240"/>
      </w:pPr>
      <w:r>
        <w:t>The appellate court affirmed in part, reversed in part, and remanded:</w:t>
      </w:r>
    </w:p>
    <w:p w14:paraId="4B4182B2" w14:textId="77777777" w:rsidR="00556B09" w:rsidRDefault="00380C1C">
      <w:pPr>
        <w:spacing w:before="80" w:after="80"/>
        <w:ind w:left="240"/>
      </w:pPr>
      <w:r>
        <w:t>- The unconscionability claim required further factual development.</w:t>
      </w:r>
    </w:p>
    <w:p w14:paraId="2B3FC6A6" w14:textId="77777777" w:rsidR="00556B09" w:rsidRDefault="00380C1C">
      <w:pPr>
        <w:spacing w:before="80" w:after="80"/>
        <w:ind w:left="240"/>
      </w:pPr>
      <w:r>
        <w:t>- The implied warranty claim was reinstated, allowing plaintiffs to prove that the defects made the cars unfit for their ordinary purpose.</w:t>
      </w:r>
    </w:p>
    <w:p w14:paraId="48B49BEE" w14:textId="77777777" w:rsidR="00556B09" w:rsidRDefault="00380C1C">
      <w:pPr>
        <w:spacing w:before="160" w:after="60"/>
      </w:pPr>
      <w:r>
        <w:rPr>
          <w:b/>
          <w:bCs/>
          <w:color w:val="0A3255"/>
          <w:sz w:val="21"/>
          <w:szCs w:val="21"/>
        </w:rPr>
        <w:t>Key Takeaways</w:t>
      </w:r>
    </w:p>
    <w:p w14:paraId="53CEDA31" w14:textId="77777777" w:rsidR="00556B09" w:rsidRDefault="00380C1C">
      <w:pPr>
        <w:spacing w:before="80" w:after="80"/>
        <w:ind w:left="240"/>
      </w:pPr>
      <w:r>
        <w:t>- Warranty limitations can be struck down as unconscionable if they are procedurally unfair or unreasonably one-sided.</w:t>
      </w:r>
    </w:p>
    <w:p w14:paraId="419576BF" w14:textId="77777777" w:rsidR="00556B09" w:rsidRDefault="00380C1C">
      <w:pPr>
        <w:spacing w:before="80" w:after="80"/>
        <w:ind w:left="240"/>
      </w:pPr>
      <w:r>
        <w:t>- The implied warranty of merchantability requires more than basic functionality---vehicles must operate in a reliable and predictable manner.</w:t>
      </w:r>
    </w:p>
    <w:p w14:paraId="1DF95B46" w14:textId="77777777" w:rsidR="00556B09" w:rsidRDefault="00380C1C">
      <w:pPr>
        <w:spacing w:before="80" w:after="80"/>
        <w:ind w:left="240"/>
      </w:pPr>
      <w:r>
        <w:t>- Design defects, not just manufacturing defects, can render goods unmerchantable.</w:t>
      </w:r>
    </w:p>
    <w:p w14:paraId="022F56C3" w14:textId="77777777" w:rsidR="00556B09" w:rsidRDefault="00380C1C">
      <w:pPr>
        <w:spacing w:before="80" w:after="80"/>
        <w:ind w:left="240"/>
      </w:pPr>
      <w:r>
        <w:t>- Manufacturers who impose strict warranty limitations while knowing of latent defects risk judicial scrutiny.</w:t>
      </w:r>
    </w:p>
    <w:p w14:paraId="6D203182" w14:textId="77777777" w:rsidR="00556B09" w:rsidRDefault="00556B09">
      <w:pPr>
        <w:pBdr>
          <w:bottom w:val="single" w:sz="2" w:space="6" w:color="CCCCCC"/>
        </w:pBdr>
        <w:spacing w:before="240" w:after="120"/>
      </w:pPr>
    </w:p>
    <w:p w14:paraId="07182AB0" w14:textId="77777777" w:rsidR="00556B09" w:rsidRDefault="00380C1C">
      <w:pPr>
        <w:pStyle w:val="Heading2"/>
      </w:pPr>
      <w:r>
        <w:t>Tyson v. Ciba-Geigy Corp.</w:t>
      </w:r>
    </w:p>
    <w:p w14:paraId="452A5FE7" w14:textId="77777777" w:rsidR="00556B09" w:rsidRDefault="00380C1C">
      <w:pPr>
        <w:spacing w:before="40" w:after="80"/>
      </w:pPr>
      <w:r>
        <w:rPr>
          <w:i/>
          <w:iCs/>
          <w:color w:val="C49A20"/>
          <w:sz w:val="19"/>
          <w:szCs w:val="19"/>
        </w:rPr>
        <w:t>Slide Deck Reference: Chapter 18, Slides 39–52</w:t>
      </w:r>
    </w:p>
    <w:p w14:paraId="05AE0314" w14:textId="77777777" w:rsidR="00556B09" w:rsidRDefault="00380C1C">
      <w:pPr>
        <w:pStyle w:val="Callout"/>
        <w:spacing w:before="80" w:after="80"/>
      </w:pPr>
      <w:r>
        <w:rPr>
          <w:b/>
          <w:bCs/>
          <w:i/>
          <w:iCs/>
          <w:color w:val="555555"/>
        </w:rPr>
        <w:t xml:space="preserve">Teaching Note: </w:t>
      </w:r>
      <w:r>
        <w:rPr>
          <w:i/>
          <w:iCs/>
          <w:color w:val="555555"/>
        </w:rPr>
        <w:t>This case examines the implied warranty of fitness for a particular purpose under UCC § 2-315, which applies when a buyer relies on the seller's expertise in selecting goods. The central issue is whether a manufacturer's sales representative's assurances about a fungicide's effectiveness created an implied warranty, and if so, whether the buyer's reliance was reasonable despite warning labels. This case highlights the balance between buyer protection and a seller's ability to limit liability through disclaimers.</w:t>
      </w:r>
    </w:p>
    <w:p w14:paraId="7FB8C7CA" w14:textId="77777777" w:rsidR="00556B09" w:rsidRDefault="00380C1C">
      <w:pPr>
        <w:spacing w:before="160" w:after="60"/>
      </w:pPr>
      <w:r>
        <w:rPr>
          <w:b/>
          <w:bCs/>
          <w:color w:val="0A3255"/>
          <w:sz w:val="21"/>
          <w:szCs w:val="21"/>
        </w:rPr>
        <w:t>Citation</w:t>
      </w:r>
    </w:p>
    <w:p w14:paraId="6ED5930E" w14:textId="77777777" w:rsidR="00556B09" w:rsidRDefault="00380C1C">
      <w:pPr>
        <w:spacing w:before="80" w:after="80"/>
        <w:ind w:left="240"/>
      </w:pPr>
      <w:r>
        <w:t>Tyson v. Ciba-Geigy Corp., 82 N.C. App. 626 (1986)</w:t>
      </w:r>
    </w:p>
    <w:p w14:paraId="127777E6" w14:textId="77777777" w:rsidR="00556B09" w:rsidRDefault="00380C1C">
      <w:pPr>
        <w:spacing w:before="160" w:after="60"/>
      </w:pPr>
      <w:r>
        <w:rPr>
          <w:b/>
          <w:bCs/>
          <w:color w:val="0A3255"/>
          <w:sz w:val="21"/>
          <w:szCs w:val="21"/>
        </w:rPr>
        <w:lastRenderedPageBreak/>
        <w:t>Parties</w:t>
      </w:r>
    </w:p>
    <w:p w14:paraId="0C3F771E" w14:textId="77777777" w:rsidR="00556B09" w:rsidRDefault="00380C1C">
      <w:pPr>
        <w:spacing w:before="80" w:after="80"/>
        <w:ind w:left="240"/>
      </w:pPr>
      <w:r>
        <w:t>Plaintiff/Appellee: James Tyson, a tobacco farmer.</w:t>
      </w:r>
    </w:p>
    <w:p w14:paraId="79C97517" w14:textId="77777777" w:rsidR="00556B09" w:rsidRDefault="00380C1C">
      <w:pPr>
        <w:spacing w:before="80" w:after="80"/>
        <w:ind w:left="240"/>
      </w:pPr>
      <w:r>
        <w:t>Defendant/Appellant: Ciba-Geigy Corporation, the manufacturer of the fungicide Ridomil.</w:t>
      </w:r>
    </w:p>
    <w:p w14:paraId="409DE03A" w14:textId="77777777" w:rsidR="00556B09" w:rsidRDefault="00380C1C">
      <w:pPr>
        <w:spacing w:before="160" w:after="60"/>
      </w:pPr>
      <w:r>
        <w:rPr>
          <w:b/>
          <w:bCs/>
          <w:color w:val="0A3255"/>
          <w:sz w:val="21"/>
          <w:szCs w:val="21"/>
        </w:rPr>
        <w:t>Procedural Posture</w:t>
      </w:r>
    </w:p>
    <w:p w14:paraId="03AFE811" w14:textId="77777777" w:rsidR="00556B09" w:rsidRDefault="00380C1C">
      <w:pPr>
        <w:spacing w:before="80" w:after="80"/>
        <w:ind w:left="240"/>
      </w:pPr>
      <w:r>
        <w:t>A jury found Ciba-Geigy liable for breach of the implied warranty of fitness for a particular purpose under UCC § 2-315. The trial court denied Ciba-Geigy's motions for directed verdict and judgment notwithstanding the verdict. Ciba-Geigy appealed, arguing that the evidence was insufficient to support Tyson's claim.</w:t>
      </w:r>
    </w:p>
    <w:p w14:paraId="0E66833C" w14:textId="77777777" w:rsidR="00556B09" w:rsidRDefault="00380C1C">
      <w:pPr>
        <w:spacing w:before="160" w:after="60"/>
      </w:pPr>
      <w:r>
        <w:rPr>
          <w:b/>
          <w:bCs/>
          <w:color w:val="0A3255"/>
          <w:sz w:val="21"/>
          <w:szCs w:val="21"/>
        </w:rPr>
        <w:t>Issue</w:t>
      </w:r>
    </w:p>
    <w:p w14:paraId="0DC54AF9" w14:textId="77777777" w:rsidR="00556B09" w:rsidRDefault="00380C1C">
      <w:pPr>
        <w:spacing w:before="80" w:after="80"/>
        <w:ind w:left="240"/>
      </w:pPr>
      <w:r>
        <w:t>Did Ciba-Geigy's sales representative's assurances about Ridomil create an implied warranty of fitness for a particular purpose under UCC § 2-315, despite the presence of warning labels?</w:t>
      </w:r>
    </w:p>
    <w:p w14:paraId="64D9F272" w14:textId="77777777" w:rsidR="00556B09" w:rsidRDefault="00380C1C">
      <w:pPr>
        <w:spacing w:before="160" w:after="60"/>
      </w:pPr>
      <w:r>
        <w:rPr>
          <w:b/>
          <w:bCs/>
          <w:color w:val="0A3255"/>
          <w:sz w:val="21"/>
          <w:szCs w:val="21"/>
        </w:rPr>
        <w:t>Holding</w:t>
      </w:r>
    </w:p>
    <w:p w14:paraId="1836DDE7" w14:textId="77777777" w:rsidR="00556B09" w:rsidRDefault="00380C1C">
      <w:pPr>
        <w:spacing w:before="80" w:after="80"/>
        <w:ind w:left="240"/>
      </w:pPr>
      <w:r>
        <w:t>Yes. The court affirmed the jury verdict, holding that Ciba-Geigy's sales representative's recommendations created an implied warranty of fitness for a particular purpose, and Tyson reasonably relied on those assurances despite label warnings.</w:t>
      </w:r>
    </w:p>
    <w:p w14:paraId="0BEB9C45" w14:textId="77777777" w:rsidR="00556B09" w:rsidRDefault="00380C1C">
      <w:pPr>
        <w:spacing w:before="160" w:after="60"/>
      </w:pPr>
      <w:r>
        <w:rPr>
          <w:b/>
          <w:bCs/>
          <w:color w:val="0A3255"/>
          <w:sz w:val="21"/>
          <w:szCs w:val="21"/>
        </w:rPr>
        <w:t>Rules</w:t>
      </w:r>
    </w:p>
    <w:p w14:paraId="68D6C321" w14:textId="77777777" w:rsidR="00556B09" w:rsidRDefault="00380C1C">
      <w:pPr>
        <w:spacing w:before="80" w:after="80"/>
        <w:ind w:left="240"/>
      </w:pPr>
      <w:r>
        <w:t>Under UCC § 2-315, an implied warranty of fitness for a particular purpose arises when: 1. The seller has reason to know the buyer's particular purpose for the goods. 2. The seller has reason to know that the buyer relies on the seller's expertise in selecting the goods. 3. The buyer actually relies on the seller's skill or judgment.</w:t>
      </w:r>
    </w:p>
    <w:p w14:paraId="1208AE72" w14:textId="77777777" w:rsidR="00556B09" w:rsidRDefault="00380C1C">
      <w:pPr>
        <w:spacing w:before="80" w:after="80"/>
        <w:ind w:left="240"/>
      </w:pPr>
      <w:r>
        <w:t>A seller can disclaim this warranty under UCC § 2-316, but the disclaimer must be clear and conspicuous to be effective.</w:t>
      </w:r>
    </w:p>
    <w:p w14:paraId="7218FCA4" w14:textId="77777777" w:rsidR="00556B09" w:rsidRDefault="00380C1C">
      <w:pPr>
        <w:spacing w:before="160" w:after="60"/>
      </w:pPr>
      <w:r>
        <w:rPr>
          <w:b/>
          <w:bCs/>
          <w:color w:val="0A3255"/>
          <w:sz w:val="21"/>
          <w:szCs w:val="21"/>
        </w:rPr>
        <w:t>Facts</w:t>
      </w:r>
    </w:p>
    <w:p w14:paraId="43A10661" w14:textId="77777777" w:rsidR="00556B09" w:rsidRDefault="00380C1C">
      <w:pPr>
        <w:spacing w:before="80" w:after="80"/>
        <w:ind w:left="240"/>
      </w:pPr>
      <w:r>
        <w:t>Tyson, a North Carolina tobacco farmer, sought a fungicide to control black shank disease in his crops. A Ciba-Geigy sales representative assured Tyson that Ridomil would control black shank without damaging his tobacco plants. Tyson purchased and applied Ridomil as directed, but his tobacco plants suffered severe damage, leading to substantial crop loss. The product label contained general warnings about potential crop damage. Ciba-Geigy argued that the label warnings should have negated any implied warranty and that Tyson's reliance on the sales representative was unreasonable.</w:t>
      </w:r>
    </w:p>
    <w:p w14:paraId="137E992C" w14:textId="77777777" w:rsidR="00556B09" w:rsidRDefault="00380C1C">
      <w:pPr>
        <w:spacing w:before="160" w:after="60"/>
      </w:pPr>
      <w:r>
        <w:rPr>
          <w:b/>
          <w:bCs/>
          <w:color w:val="0A3255"/>
          <w:sz w:val="21"/>
          <w:szCs w:val="21"/>
        </w:rPr>
        <w:t>Application</w:t>
      </w:r>
    </w:p>
    <w:p w14:paraId="7AC6EFF8" w14:textId="77777777" w:rsidR="00556B09" w:rsidRDefault="00380C1C">
      <w:pPr>
        <w:spacing w:before="80" w:after="80"/>
        <w:ind w:left="240"/>
      </w:pPr>
      <w:r>
        <w:t>Particular Purpose: The court found that Tyson had a specific need---to control black shank without harming his tobacco crop---which was distinct from the general purpose of a fungicide.</w:t>
      </w:r>
    </w:p>
    <w:p w14:paraId="3CF0E5C5" w14:textId="77777777" w:rsidR="00556B09" w:rsidRDefault="00380C1C">
      <w:pPr>
        <w:spacing w:before="80" w:after="80"/>
        <w:ind w:left="240"/>
      </w:pPr>
      <w:r>
        <w:t>Seller's Knowledge: The sales representative knew of Tyson's specific need and provided assurances that Ridomil was suitable for that purpose.</w:t>
      </w:r>
    </w:p>
    <w:p w14:paraId="00AB86F8" w14:textId="77777777" w:rsidR="00556B09" w:rsidRDefault="00380C1C">
      <w:pPr>
        <w:spacing w:before="80" w:after="80"/>
        <w:ind w:left="240"/>
      </w:pPr>
      <w:r>
        <w:t>Buyer's Reliance: Tyson explicitly relied on the sales representative's recommendation, stating that he would not have purchased Ridomil otherwise.</w:t>
      </w:r>
    </w:p>
    <w:p w14:paraId="4F6587BF" w14:textId="77777777" w:rsidR="00556B09" w:rsidRDefault="00380C1C">
      <w:pPr>
        <w:spacing w:before="80" w:after="80"/>
        <w:ind w:left="240"/>
      </w:pPr>
      <w:r>
        <w:lastRenderedPageBreak/>
        <w:t>Effect of Label Warnings: While the product label contained general disclaimers about crop damage, the court held that these did not override the sales representative's specific assurances. A jury could reasonably conclude that Tyson's reliance on verbal representations was justified despite the warnings.</w:t>
      </w:r>
    </w:p>
    <w:p w14:paraId="05159850" w14:textId="77777777" w:rsidR="00556B09" w:rsidRDefault="00380C1C">
      <w:pPr>
        <w:spacing w:before="160" w:after="60"/>
      </w:pPr>
      <w:r>
        <w:rPr>
          <w:b/>
          <w:bCs/>
          <w:color w:val="0A3255"/>
          <w:sz w:val="21"/>
          <w:szCs w:val="21"/>
        </w:rPr>
        <w:t>Conclusions</w:t>
      </w:r>
    </w:p>
    <w:p w14:paraId="2880DF8C" w14:textId="77777777" w:rsidR="00556B09" w:rsidRDefault="00380C1C">
      <w:pPr>
        <w:spacing w:before="80" w:after="80"/>
        <w:ind w:left="240"/>
      </w:pPr>
      <w:r>
        <w:t>The appellate court affirmed the jury's verdict, holding that Tyson presented sufficient evidence to support his implied warranty of fitness for a particular purpose claim.</w:t>
      </w:r>
    </w:p>
    <w:p w14:paraId="730CD752" w14:textId="77777777" w:rsidR="00556B09" w:rsidRDefault="00380C1C">
      <w:pPr>
        <w:spacing w:before="160" w:after="60"/>
      </w:pPr>
      <w:r>
        <w:rPr>
          <w:b/>
          <w:bCs/>
          <w:color w:val="0A3255"/>
          <w:sz w:val="21"/>
          <w:szCs w:val="21"/>
        </w:rPr>
        <w:t>Key Takeaways</w:t>
      </w:r>
    </w:p>
    <w:p w14:paraId="4EAD6058" w14:textId="77777777" w:rsidR="00556B09" w:rsidRDefault="00380C1C">
      <w:pPr>
        <w:spacing w:before="80" w:after="80"/>
        <w:ind w:left="240"/>
      </w:pPr>
      <w:r>
        <w:t>- An implied warranty of fitness for a particular purpose arises when sellers provide recommendations tailored to a buyer's needs.</w:t>
      </w:r>
    </w:p>
    <w:p w14:paraId="6C55FE09" w14:textId="77777777" w:rsidR="00556B09" w:rsidRDefault="00380C1C">
      <w:pPr>
        <w:spacing w:before="80" w:after="80"/>
        <w:ind w:left="240"/>
      </w:pPr>
      <w:r>
        <w:t>- A seller's specific verbal assurances can override general disclaimers on product labels.</w:t>
      </w:r>
    </w:p>
    <w:p w14:paraId="39FF98F4" w14:textId="77777777" w:rsidR="00556B09" w:rsidRDefault="00380C1C">
      <w:pPr>
        <w:spacing w:before="80" w:after="80"/>
        <w:ind w:left="240"/>
      </w:pPr>
      <w:r>
        <w:t>- Buyers must prove reliance, but courts may find reliance reasonable even when warnings exist.</w:t>
      </w:r>
    </w:p>
    <w:p w14:paraId="1D9BA1E2" w14:textId="77777777" w:rsidR="00556B09" w:rsidRDefault="00380C1C">
      <w:pPr>
        <w:spacing w:before="80" w:after="80"/>
        <w:ind w:left="240"/>
      </w:pPr>
      <w:r>
        <w:t>- Sellers seeking to avoid liability must ensure that disclaimers are clear, conspicuous, and directly address specific claims made by sales representatives.</w:t>
      </w:r>
    </w:p>
    <w:p w14:paraId="769E1B63" w14:textId="77777777" w:rsidR="00556B09" w:rsidRDefault="00556B09">
      <w:pPr>
        <w:pBdr>
          <w:bottom w:val="single" w:sz="2" w:space="6" w:color="CCCCCC"/>
        </w:pBdr>
        <w:spacing w:before="240" w:after="120"/>
      </w:pPr>
    </w:p>
    <w:p w14:paraId="2A8D9F53" w14:textId="77777777" w:rsidR="00556B09" w:rsidRDefault="00380C1C">
      <w:pPr>
        <w:pStyle w:val="Heading2"/>
      </w:pPr>
      <w:r>
        <w:t>Ardagh Metal Packaging USA Corp. v. American Craft Brewery, LLC</w:t>
      </w:r>
    </w:p>
    <w:p w14:paraId="1625FE75" w14:textId="77777777" w:rsidR="00556B09" w:rsidRDefault="00380C1C">
      <w:pPr>
        <w:spacing w:before="40" w:after="80"/>
      </w:pPr>
      <w:r>
        <w:rPr>
          <w:i/>
          <w:iCs/>
          <w:color w:val="C49A20"/>
          <w:sz w:val="19"/>
          <w:szCs w:val="19"/>
        </w:rPr>
        <w:t>Slide Deck Reference: Chapter 18, Slides 53–66</w:t>
      </w:r>
    </w:p>
    <w:p w14:paraId="4A9F9709" w14:textId="77777777" w:rsidR="00556B09" w:rsidRDefault="00380C1C">
      <w:pPr>
        <w:pStyle w:val="Callout"/>
        <w:spacing w:before="80" w:after="80"/>
      </w:pPr>
      <w:r>
        <w:rPr>
          <w:b/>
          <w:bCs/>
          <w:i/>
          <w:iCs/>
          <w:color w:val="555555"/>
        </w:rPr>
        <w:t xml:space="preserve">Teaching Note: </w:t>
      </w:r>
      <w:r>
        <w:rPr>
          <w:i/>
          <w:iCs/>
          <w:color w:val="555555"/>
        </w:rPr>
        <w:t>This case examines the enforceability of warranty disclaimers under UCC § 2-316 and the scope of implied warranties under UCC §§ 2-313, 2-314, and 2-315 in a commercial contract dispute. The key issue is whether a disclaimer of warranties in a contract for the sale of aluminum beverage cans was sufficiently conspicuous to be enforceable. The court also discusses procedural and substantive unconscionability in evaluating the enforceability of disclaimers, providing insight into how courts balance freedom of contract and buyer protection in commercial transactions.</w:t>
      </w:r>
    </w:p>
    <w:p w14:paraId="67720783" w14:textId="77777777" w:rsidR="00556B09" w:rsidRDefault="00380C1C">
      <w:pPr>
        <w:spacing w:before="160" w:after="60"/>
      </w:pPr>
      <w:r>
        <w:rPr>
          <w:b/>
          <w:bCs/>
          <w:color w:val="0A3255"/>
          <w:sz w:val="21"/>
          <w:szCs w:val="21"/>
        </w:rPr>
        <w:t>Citation</w:t>
      </w:r>
    </w:p>
    <w:p w14:paraId="1C97253A" w14:textId="77777777" w:rsidR="00556B09" w:rsidRDefault="00380C1C">
      <w:pPr>
        <w:spacing w:before="80" w:after="80"/>
        <w:ind w:left="240"/>
      </w:pPr>
      <w:r>
        <w:t>Ardagh Metal Packaging USA Corp. v. American Craft Brewery, LLC, 718 F. Supp. 3d 871 (2024)</w:t>
      </w:r>
    </w:p>
    <w:p w14:paraId="6D7BE67A" w14:textId="77777777" w:rsidR="00556B09" w:rsidRDefault="00380C1C">
      <w:pPr>
        <w:spacing w:before="160" w:after="60"/>
      </w:pPr>
      <w:r>
        <w:rPr>
          <w:b/>
          <w:bCs/>
          <w:color w:val="0A3255"/>
          <w:sz w:val="21"/>
          <w:szCs w:val="21"/>
        </w:rPr>
        <w:t>Parties</w:t>
      </w:r>
    </w:p>
    <w:p w14:paraId="4545D04E" w14:textId="77777777" w:rsidR="00556B09" w:rsidRDefault="00380C1C">
      <w:pPr>
        <w:spacing w:before="80" w:after="80"/>
        <w:ind w:left="240"/>
      </w:pPr>
      <w:r>
        <w:t>Plaintiff: Ardagh Metal Packaging USA Corp. (Ardagh), a manufacturer of aluminum beverage cans.</w:t>
      </w:r>
    </w:p>
    <w:p w14:paraId="22550F16" w14:textId="77777777" w:rsidR="00556B09" w:rsidRDefault="00380C1C">
      <w:pPr>
        <w:spacing w:before="80" w:after="80"/>
        <w:ind w:left="240"/>
      </w:pPr>
      <w:r>
        <w:t>Defendant: American Craft Brewery, LLC (ACB), a craft beer producer that purchased cans from Ardagh.</w:t>
      </w:r>
    </w:p>
    <w:p w14:paraId="34309529" w14:textId="77777777" w:rsidR="00556B09" w:rsidRDefault="00380C1C">
      <w:pPr>
        <w:spacing w:before="160" w:after="60"/>
      </w:pPr>
      <w:r>
        <w:rPr>
          <w:b/>
          <w:bCs/>
          <w:color w:val="0A3255"/>
          <w:sz w:val="21"/>
          <w:szCs w:val="21"/>
        </w:rPr>
        <w:t>Procedural Posture</w:t>
      </w:r>
    </w:p>
    <w:p w14:paraId="46D71B63" w14:textId="77777777" w:rsidR="00556B09" w:rsidRDefault="00380C1C">
      <w:pPr>
        <w:spacing w:before="80" w:after="80"/>
        <w:ind w:left="240"/>
      </w:pPr>
      <w:r>
        <w:t>Ardagh sued ACB for breach of contract after ACB refused to pay for cans it alleged were defective. ACB moved for summary judgment, arguing that the contract's warranty disclaimer precluded all breach of warranty claims. The court denied ACB's motion, ruling that the disclaimer was not sufficiently conspicuous to be enforceable.</w:t>
      </w:r>
    </w:p>
    <w:p w14:paraId="45428878" w14:textId="77777777" w:rsidR="00556B09" w:rsidRDefault="00380C1C">
      <w:pPr>
        <w:spacing w:before="160" w:after="60"/>
      </w:pPr>
      <w:r>
        <w:rPr>
          <w:b/>
          <w:bCs/>
          <w:color w:val="0A3255"/>
          <w:sz w:val="21"/>
          <w:szCs w:val="21"/>
        </w:rPr>
        <w:t>Issue</w:t>
      </w:r>
    </w:p>
    <w:p w14:paraId="247A45D4" w14:textId="77777777" w:rsidR="00556B09" w:rsidRDefault="00380C1C">
      <w:pPr>
        <w:spacing w:before="80" w:after="80"/>
        <w:ind w:left="240"/>
      </w:pPr>
      <w:r>
        <w:t>Was the contract's disclaimer of warranties sufficiently conspicuous under UCC § 2-316 to preclude ACB's breach of warranty claims?</w:t>
      </w:r>
    </w:p>
    <w:p w14:paraId="01D58E84" w14:textId="77777777" w:rsidR="00556B09" w:rsidRDefault="00380C1C">
      <w:pPr>
        <w:spacing w:before="160" w:after="60"/>
      </w:pPr>
      <w:r>
        <w:rPr>
          <w:b/>
          <w:bCs/>
          <w:color w:val="0A3255"/>
          <w:sz w:val="21"/>
          <w:szCs w:val="21"/>
        </w:rPr>
        <w:lastRenderedPageBreak/>
        <w:t>Holding</w:t>
      </w:r>
    </w:p>
    <w:p w14:paraId="78C90FC7" w14:textId="77777777" w:rsidR="00556B09" w:rsidRDefault="00380C1C">
      <w:pPr>
        <w:spacing w:before="80" w:after="80"/>
        <w:ind w:left="240"/>
      </w:pPr>
      <w:r>
        <w:t>No. The court held that the disclaimer was not sufficiently conspicuous to be enforceable under UCC § 2-316, meaning ACB could proceed with its breach of warranty claims.</w:t>
      </w:r>
    </w:p>
    <w:p w14:paraId="546F3D7B" w14:textId="77777777" w:rsidR="00556B09" w:rsidRDefault="00380C1C">
      <w:pPr>
        <w:spacing w:before="160" w:after="60"/>
      </w:pPr>
      <w:r>
        <w:rPr>
          <w:b/>
          <w:bCs/>
          <w:color w:val="0A3255"/>
          <w:sz w:val="21"/>
          <w:szCs w:val="21"/>
        </w:rPr>
        <w:t>Rules</w:t>
      </w:r>
    </w:p>
    <w:p w14:paraId="4A966F93" w14:textId="77777777" w:rsidR="00556B09" w:rsidRDefault="00380C1C">
      <w:pPr>
        <w:spacing w:before="80" w:after="80"/>
        <w:ind w:left="240"/>
      </w:pPr>
      <w:r>
        <w:t>UCC § 2-316 requires that disclaimers of the implied warranties of merchantability and fitness for a particular purpose be clear and conspicuous to be enforceable. A disclaimer is conspicuous if it is presented in a way that a reasonable person ought to notice it, such as through bold text, contrasting colors, larger font, or clear section headings. A seller cannot disclaim warranties in a way that would mislead or surprise the buyer in a commercial contract.</w:t>
      </w:r>
    </w:p>
    <w:p w14:paraId="084336B8" w14:textId="77777777" w:rsidR="00556B09" w:rsidRDefault="00380C1C">
      <w:pPr>
        <w:spacing w:before="160" w:after="60"/>
      </w:pPr>
      <w:r>
        <w:rPr>
          <w:b/>
          <w:bCs/>
          <w:color w:val="0A3255"/>
          <w:sz w:val="21"/>
          <w:szCs w:val="21"/>
        </w:rPr>
        <w:t>Facts</w:t>
      </w:r>
    </w:p>
    <w:p w14:paraId="1596DBEE" w14:textId="77777777" w:rsidR="00556B09" w:rsidRDefault="00380C1C">
      <w:pPr>
        <w:spacing w:before="80" w:after="80"/>
        <w:ind w:left="240"/>
      </w:pPr>
      <w:r>
        <w:t>Ardagh and ACB entered into a contract for the sale of aluminum beverage cans. ACB alleged that the cans contained varnish and lubricant residues, which caused production issues and contaminated the beer, rendering them unfit for their intended use. Ardagh pointed to the contract's warranty disclaimer, which stated:</w:t>
      </w:r>
    </w:p>
    <w:p w14:paraId="577FFDF2" w14:textId="77777777" w:rsidR="00556B09" w:rsidRDefault="00380C1C">
      <w:pPr>
        <w:spacing w:before="80" w:after="80"/>
        <w:ind w:left="240"/>
      </w:pPr>
      <w:r>
        <w:t>&gt; "SELLER MAKES NO WARRANTY OF ANY KIND, EXPRESS OR IMPLIED, INCLUDING &gt; WITHOUT LIMITATION ANY WARRANTY OF MERCHANTABILITY OR FITNESS FOR A &gt; PARTICULAR PURPOSE."</w:t>
      </w:r>
    </w:p>
    <w:p w14:paraId="643E0780" w14:textId="77777777" w:rsidR="00556B09" w:rsidRDefault="00380C1C">
      <w:pPr>
        <w:spacing w:before="80" w:after="80"/>
        <w:ind w:left="240"/>
      </w:pPr>
      <w:r>
        <w:t>The disclaimer appeared on the second page of the contract in all capital letters but in the same font size as the surrounding text and without bolding, contrasting colors, or a separate heading.</w:t>
      </w:r>
    </w:p>
    <w:p w14:paraId="3AB2AA7E" w14:textId="77777777" w:rsidR="00556B09" w:rsidRDefault="00380C1C">
      <w:pPr>
        <w:spacing w:before="80" w:after="80"/>
        <w:ind w:left="240"/>
      </w:pPr>
      <w:r>
        <w:t>The court found that, although the disclaimer contained the necessary legal language, it was not sufficiently conspicuous because:</w:t>
      </w:r>
    </w:p>
    <w:p w14:paraId="73437A50" w14:textId="77777777" w:rsidR="00556B09" w:rsidRDefault="00380C1C">
      <w:pPr>
        <w:spacing w:before="80" w:after="80"/>
        <w:ind w:left="240"/>
      </w:pPr>
      <w:r>
        <w:t>- It was buried in the contract rather than prominently placed.</w:t>
      </w:r>
    </w:p>
    <w:p w14:paraId="7EB84765" w14:textId="77777777" w:rsidR="00556B09" w:rsidRDefault="00380C1C">
      <w:pPr>
        <w:spacing w:before="80" w:after="80"/>
        <w:ind w:left="240"/>
      </w:pPr>
      <w:r>
        <w:t>- It lacked formatting that would draw a reasonable person's attention.</w:t>
      </w:r>
    </w:p>
    <w:p w14:paraId="7E97E2F3" w14:textId="77777777" w:rsidR="00556B09" w:rsidRDefault="00380C1C">
      <w:pPr>
        <w:spacing w:before="80" w:after="80"/>
        <w:ind w:left="240"/>
      </w:pPr>
      <w:r>
        <w:t>- ACB could have overlooked it easily due to its placement and lack of emphasis.</w:t>
      </w:r>
    </w:p>
    <w:p w14:paraId="23EA8ED2" w14:textId="77777777" w:rsidR="00556B09" w:rsidRDefault="00380C1C">
      <w:pPr>
        <w:spacing w:before="160" w:after="60"/>
      </w:pPr>
      <w:r>
        <w:rPr>
          <w:b/>
          <w:bCs/>
          <w:color w:val="0A3255"/>
          <w:sz w:val="21"/>
          <w:szCs w:val="21"/>
        </w:rPr>
        <w:t>Application</w:t>
      </w:r>
    </w:p>
    <w:p w14:paraId="7875E295" w14:textId="77777777" w:rsidR="00556B09" w:rsidRDefault="00380C1C">
      <w:pPr>
        <w:spacing w:before="80" w:after="80"/>
        <w:ind w:left="240"/>
      </w:pPr>
      <w:r>
        <w:t>The court denied ACB's motion for summary judgment, holding that:</w:t>
      </w:r>
    </w:p>
    <w:p w14:paraId="5D82553B" w14:textId="77777777" w:rsidR="00556B09" w:rsidRDefault="00380C1C">
      <w:pPr>
        <w:spacing w:before="80" w:after="80"/>
        <w:ind w:left="240"/>
      </w:pPr>
      <w:r>
        <w:t>1. The disclaimer did not meet UCC conspicuousness standards.</w:t>
      </w:r>
    </w:p>
    <w:p w14:paraId="6C0C8FDF" w14:textId="77777777" w:rsidR="00556B09" w:rsidRDefault="00380C1C">
      <w:pPr>
        <w:spacing w:before="80" w:after="80"/>
        <w:ind w:left="240"/>
      </w:pPr>
      <w:r>
        <w:t>While capital letters were used, the disclaimer was not bolded, highlighted, or set apart in a way that made it clearly noticeable. Courts have held that more prominent formatting is required for a disclaimer to be enforceable.</w:t>
      </w:r>
    </w:p>
    <w:p w14:paraId="38F85D3E" w14:textId="77777777" w:rsidR="00556B09" w:rsidRDefault="00380C1C">
      <w:pPr>
        <w:spacing w:before="80" w:after="80"/>
        <w:ind w:left="240"/>
      </w:pPr>
      <w:r>
        <w:t>1. The disclaimer's placement at the end of the contract further reduced its effectiveness.</w:t>
      </w:r>
    </w:p>
    <w:p w14:paraId="2B1DD756" w14:textId="77777777" w:rsidR="00556B09" w:rsidRDefault="00380C1C">
      <w:pPr>
        <w:spacing w:before="80" w:after="80"/>
        <w:ind w:left="240"/>
      </w:pPr>
      <w:r>
        <w:t>If a disclaimer appears late in the contract, buyers may not notice it before agreeing to the terms. Courts favor disclaimers at the beginning or in clearly marked sections to ensure buyers understand what they are waiving.</w:t>
      </w:r>
    </w:p>
    <w:p w14:paraId="32DAC07B" w14:textId="77777777" w:rsidR="00556B09" w:rsidRDefault="00380C1C">
      <w:pPr>
        <w:spacing w:before="80" w:after="80"/>
        <w:ind w:left="240"/>
      </w:pPr>
      <w:r>
        <w:t>1. The disclaimer's lack of a clear heading made it easier to miss.</w:t>
      </w:r>
    </w:p>
    <w:p w14:paraId="0D16F80B" w14:textId="77777777" w:rsidR="00556B09" w:rsidRDefault="00380C1C">
      <w:pPr>
        <w:spacing w:before="80" w:after="80"/>
        <w:ind w:left="240"/>
      </w:pPr>
      <w:r>
        <w:t>Courts prefer disclaimers under bold headings like "WARRANTY DISCLAIMER" to signal their importance.</w:t>
      </w:r>
    </w:p>
    <w:p w14:paraId="45366ACE" w14:textId="77777777" w:rsidR="00556B09" w:rsidRDefault="00380C1C">
      <w:pPr>
        <w:spacing w:before="160" w:after="60"/>
      </w:pPr>
      <w:r>
        <w:rPr>
          <w:b/>
          <w:bCs/>
          <w:color w:val="0A3255"/>
          <w:sz w:val="21"/>
          <w:szCs w:val="21"/>
        </w:rPr>
        <w:lastRenderedPageBreak/>
        <w:t>Conclusions</w:t>
      </w:r>
    </w:p>
    <w:p w14:paraId="53AC2C23" w14:textId="77777777" w:rsidR="00556B09" w:rsidRDefault="00380C1C">
      <w:pPr>
        <w:spacing w:before="80" w:after="80"/>
        <w:ind w:left="240"/>
      </w:pPr>
      <w:r>
        <w:t>The court ruled that the disclaimer was not enforceable, meaning ACB could pursue breach of warranty claims against Ardagh.</w:t>
      </w:r>
    </w:p>
    <w:p w14:paraId="0F26299D" w14:textId="77777777" w:rsidR="00556B09" w:rsidRDefault="00380C1C">
      <w:pPr>
        <w:spacing w:before="160" w:after="60"/>
      </w:pPr>
      <w:r>
        <w:rPr>
          <w:b/>
          <w:bCs/>
          <w:color w:val="0A3255"/>
          <w:sz w:val="21"/>
          <w:szCs w:val="21"/>
        </w:rPr>
        <w:t>Key Takeaways</w:t>
      </w:r>
    </w:p>
    <w:p w14:paraId="461718EB" w14:textId="77777777" w:rsidR="00556B09" w:rsidRDefault="00380C1C">
      <w:pPr>
        <w:spacing w:before="80" w:after="80"/>
        <w:ind w:left="240"/>
      </w:pPr>
      <w:r>
        <w:t>- Warranty disclaimers must be conspicuous under UCC § 2-316 to be enforceable.</w:t>
      </w:r>
    </w:p>
    <w:p w14:paraId="7F23C1A4" w14:textId="77777777" w:rsidR="00556B09" w:rsidRDefault="00380C1C">
      <w:pPr>
        <w:spacing w:before="80" w:after="80"/>
        <w:ind w:left="240"/>
      </w:pPr>
      <w:r>
        <w:t>- Capitalization alone is insufficient; disclaimers should be bolded, highlighted, or formatted distinctly to stand out.</w:t>
      </w:r>
    </w:p>
    <w:p w14:paraId="19C89B5B" w14:textId="77777777" w:rsidR="00556B09" w:rsidRDefault="00380C1C">
      <w:pPr>
        <w:spacing w:before="80" w:after="80"/>
        <w:ind w:left="240"/>
      </w:pPr>
      <w:r>
        <w:t>- Placement matters---disclaimers buried at the end of contracts may be deemed unenforceable.</w:t>
      </w:r>
    </w:p>
    <w:p w14:paraId="3FFC9F64" w14:textId="77777777" w:rsidR="00556B09" w:rsidRDefault="00380C1C">
      <w:pPr>
        <w:spacing w:before="80" w:after="80"/>
        <w:ind w:left="240"/>
      </w:pPr>
      <w:r>
        <w:t>- Sellers must take extra precautions when drafting disclaimers to ensure buyers are aware of warranty limitations.</w:t>
      </w:r>
    </w:p>
    <w:p w14:paraId="597B950B" w14:textId="77777777" w:rsidR="00556B09" w:rsidRDefault="00380C1C">
      <w:r>
        <w:br w:type="page"/>
      </w:r>
    </w:p>
    <w:p w14:paraId="7511BF67" w14:textId="77777777" w:rsidR="00556B09" w:rsidRDefault="00380C1C">
      <w:pPr>
        <w:pStyle w:val="Heading1"/>
      </w:pPr>
      <w:r>
        <w:lastRenderedPageBreak/>
        <w:t>CHAPTER 19: CONDITIONS</w:t>
      </w:r>
    </w:p>
    <w:p w14:paraId="44E8CEA6" w14:textId="77777777" w:rsidR="00556B09" w:rsidRDefault="00380C1C">
      <w:pPr>
        <w:pStyle w:val="Callout"/>
        <w:spacing w:before="80" w:after="160"/>
      </w:pPr>
      <w:r>
        <w:t>Lesson Plan: See Part II, Chapter 19  |  Slide Deck: Chapter_19_Slides.pptx (73 slides)  |  Problem Solutions: See Part IV, Chapter 19</w:t>
      </w:r>
    </w:p>
    <w:p w14:paraId="324C964A" w14:textId="77777777" w:rsidR="00556B09" w:rsidRDefault="00380C1C">
      <w:pPr>
        <w:pStyle w:val="Heading2"/>
      </w:pPr>
      <w:r>
        <w:t>Morrison v. Bare</w:t>
      </w:r>
    </w:p>
    <w:p w14:paraId="3F2E6282" w14:textId="77777777" w:rsidR="00556B09" w:rsidRDefault="00380C1C">
      <w:pPr>
        <w:spacing w:before="40" w:after="80"/>
      </w:pPr>
      <w:r>
        <w:rPr>
          <w:i/>
          <w:iCs/>
          <w:color w:val="C49A20"/>
          <w:sz w:val="19"/>
          <w:szCs w:val="19"/>
        </w:rPr>
        <w:t>Slide Deck Reference: Chapter 19, Slides 1–18</w:t>
      </w:r>
    </w:p>
    <w:p w14:paraId="7185F5F5" w14:textId="77777777" w:rsidR="00556B09" w:rsidRDefault="00380C1C">
      <w:pPr>
        <w:pStyle w:val="Callout"/>
        <w:spacing w:before="80" w:after="80"/>
      </w:pPr>
      <w:r>
        <w:rPr>
          <w:b/>
          <w:bCs/>
          <w:i/>
          <w:iCs/>
          <w:color w:val="555555"/>
        </w:rPr>
        <w:t xml:space="preserve">Teaching Note: </w:t>
      </w:r>
      <w:r>
        <w:rPr>
          <w:i/>
          <w:iCs/>
          <w:color w:val="555555"/>
        </w:rPr>
        <w:t>This case illustrates the difference between a promise and a condition: "While the failure to perform a promise is a breach of contract, the failure to satisfy a condition is not." In this case, seller did not perform a condition to the sale, and the result is that buyer is not obligated to conclude the sale. However, buyer wanted to force seller to specifically perform the sale with the conditioned performed. This is not an option available at law.</w:t>
      </w:r>
    </w:p>
    <w:p w14:paraId="3B39A4F3" w14:textId="77777777" w:rsidR="00556B09" w:rsidRDefault="00380C1C">
      <w:pPr>
        <w:spacing w:before="160" w:after="60"/>
      </w:pPr>
      <w:r>
        <w:rPr>
          <w:b/>
          <w:bCs/>
          <w:color w:val="0A3255"/>
          <w:sz w:val="21"/>
          <w:szCs w:val="21"/>
        </w:rPr>
        <w:t>Citation</w:t>
      </w:r>
    </w:p>
    <w:p w14:paraId="2D79DC2A" w14:textId="77777777" w:rsidR="00556B09" w:rsidRDefault="00380C1C">
      <w:pPr>
        <w:spacing w:before="80" w:after="80"/>
        <w:ind w:left="240"/>
      </w:pPr>
      <w:r>
        <w:t>2007-Ohio-6788, 2007 Ohio App. LEXIS 595, 2007 WL 4415307</w:t>
      </w:r>
    </w:p>
    <w:p w14:paraId="37000196" w14:textId="77777777" w:rsidR="00556B09" w:rsidRDefault="00380C1C">
      <w:pPr>
        <w:spacing w:before="160" w:after="60"/>
      </w:pPr>
      <w:r>
        <w:rPr>
          <w:b/>
          <w:bCs/>
          <w:color w:val="0A3255"/>
          <w:sz w:val="21"/>
          <w:szCs w:val="21"/>
        </w:rPr>
        <w:t>Parties</w:t>
      </w:r>
    </w:p>
    <w:p w14:paraId="1649B887" w14:textId="77777777" w:rsidR="00556B09" w:rsidRDefault="00380C1C">
      <w:pPr>
        <w:spacing w:before="80" w:after="80"/>
        <w:ind w:left="240"/>
      </w:pPr>
      <w:r>
        <w:t>Jack W. Morrison, Jr., Buyer, Plaintiff, and Appellant. (Jack Morrison is also an attorney who represented his interested in this lawsuit.)</w:t>
      </w:r>
    </w:p>
    <w:p w14:paraId="2538CF23" w14:textId="77777777" w:rsidR="00556B09" w:rsidRDefault="00380C1C">
      <w:pPr>
        <w:spacing w:before="80" w:after="80"/>
        <w:ind w:left="240"/>
      </w:pPr>
      <w:r>
        <w:t>Jones Bare, et al., Seller, Defendant, and Appellee.</w:t>
      </w:r>
    </w:p>
    <w:p w14:paraId="0F6F3F1E" w14:textId="77777777" w:rsidR="00556B09" w:rsidRDefault="00380C1C">
      <w:pPr>
        <w:spacing w:before="160" w:after="60"/>
      </w:pPr>
      <w:r>
        <w:rPr>
          <w:b/>
          <w:bCs/>
          <w:color w:val="0A3255"/>
          <w:sz w:val="21"/>
          <w:szCs w:val="21"/>
        </w:rPr>
        <w:t>Other Entities</w:t>
      </w:r>
    </w:p>
    <w:p w14:paraId="39D52DBA" w14:textId="77777777" w:rsidR="00556B09" w:rsidRDefault="00380C1C">
      <w:pPr>
        <w:spacing w:before="80" w:after="80"/>
        <w:ind w:left="240"/>
      </w:pPr>
      <w:r>
        <w:t>Tom Campensa, real estate agent.</w:t>
      </w:r>
    </w:p>
    <w:p w14:paraId="42480B84" w14:textId="77777777" w:rsidR="00556B09" w:rsidRDefault="00380C1C">
      <w:pPr>
        <w:spacing w:before="160" w:after="60"/>
      </w:pPr>
      <w:r>
        <w:rPr>
          <w:b/>
          <w:bCs/>
          <w:color w:val="0A3255"/>
          <w:sz w:val="21"/>
          <w:szCs w:val="21"/>
        </w:rPr>
        <w:t>Procedural Posture</w:t>
      </w:r>
    </w:p>
    <w:p w14:paraId="60EEA3B6" w14:textId="77777777" w:rsidR="00556B09" w:rsidRDefault="00380C1C">
      <w:pPr>
        <w:spacing w:before="80" w:after="80"/>
        <w:ind w:left="240"/>
      </w:pPr>
      <w:r>
        <w:t>Buyer filed action alleging claims of specific performance and breach of contract against the seller, and fraud against all defendants, arising from a contract to purchase the seller\'s home. The Summit County Court of Common Pleas (Ohio) granted summary judgment to defendants (a home seller, a real estate agent, and a real estate agency), in the buyer\'s action. Plaintiff home buyer sought review of the judgment.</w:t>
      </w:r>
    </w:p>
    <w:p w14:paraId="3E0B7860" w14:textId="77777777" w:rsidR="00556B09" w:rsidRDefault="00380C1C">
      <w:pPr>
        <w:spacing w:before="160" w:after="60"/>
      </w:pPr>
      <w:r>
        <w:rPr>
          <w:b/>
          <w:bCs/>
          <w:color w:val="0A3255"/>
          <w:sz w:val="21"/>
          <w:szCs w:val="21"/>
        </w:rPr>
        <w:t>Issue</w:t>
      </w:r>
    </w:p>
    <w:p w14:paraId="5915CCFF" w14:textId="77777777" w:rsidR="00556B09" w:rsidRDefault="00380C1C">
      <w:pPr>
        <w:spacing w:before="80" w:after="80"/>
        <w:ind w:left="240"/>
      </w:pPr>
      <w:r>
        <w:t>The issue is whether buyer can compel specific performance of a home sale, where seller failed to perform a "special condition" and where the home was subsequently transferred to a bona fide third-party purchaser?</w:t>
      </w:r>
    </w:p>
    <w:p w14:paraId="34662F79" w14:textId="77777777" w:rsidR="00556B09" w:rsidRDefault="00380C1C">
      <w:pPr>
        <w:spacing w:before="160" w:after="60"/>
      </w:pPr>
      <w:r>
        <w:rPr>
          <w:b/>
          <w:bCs/>
          <w:color w:val="0A3255"/>
          <w:sz w:val="21"/>
          <w:szCs w:val="21"/>
        </w:rPr>
        <w:t>Holding</w:t>
      </w:r>
    </w:p>
    <w:p w14:paraId="4F3810D2" w14:textId="77777777" w:rsidR="00556B09" w:rsidRDefault="00380C1C">
      <w:pPr>
        <w:spacing w:before="80" w:after="80"/>
        <w:ind w:left="240"/>
      </w:pPr>
      <w:r>
        <w:t>No, failure of a special condition is not a breach of contract, and specific performance is not available where the party has already been transferred to a bona fide purchaser.</w:t>
      </w:r>
    </w:p>
    <w:p w14:paraId="34EA164A" w14:textId="77777777" w:rsidR="00556B09" w:rsidRDefault="00380C1C">
      <w:pPr>
        <w:spacing w:before="160" w:after="60"/>
      </w:pPr>
      <w:r>
        <w:rPr>
          <w:b/>
          <w:bCs/>
          <w:color w:val="0A3255"/>
          <w:sz w:val="21"/>
          <w:szCs w:val="21"/>
        </w:rPr>
        <w:t>Rules</w:t>
      </w:r>
    </w:p>
    <w:p w14:paraId="1365F219" w14:textId="77777777" w:rsidR="00556B09" w:rsidRDefault="00380C1C">
      <w:pPr>
        <w:spacing w:before="80" w:after="80"/>
        <w:ind w:left="240"/>
      </w:pPr>
      <w:r>
        <w:t>In contract law, \"condition\" is an event, other than the mere lapse of time, that is not certain to occur but must occur to activate an existing contractual duty, unless the condition is excused. The fact or event properly called a condition occurs during the performance stage of a contract, i.e., after the contract is formed and prior to its discharge.</w:t>
      </w:r>
    </w:p>
    <w:p w14:paraId="49055B0F" w14:textId="77777777" w:rsidR="00556B09" w:rsidRDefault="00380C1C">
      <w:pPr>
        <w:spacing w:before="80" w:after="80"/>
        <w:ind w:left="240"/>
      </w:pPr>
      <w:r>
        <w:lastRenderedPageBreak/>
        <w:t>While the failure to perform a promise is a breach of contract, the failure to satisfy a condition is not.</w:t>
      </w:r>
    </w:p>
    <w:p w14:paraId="6D832E35" w14:textId="77777777" w:rsidR="00556B09" w:rsidRDefault="00380C1C">
      <w:pPr>
        <w:spacing w:before="80" w:after="80"/>
        <w:ind w:left="240"/>
      </w:pPr>
      <w:r>
        <w:t>Section 225 of the Restatement (Second) of Contracts (1981) describes the consequences of the non-occurrence of a condition: (1) Performance of a duty subject to a condition cannot become due unless the condition occurs or its non-occurrence is excused. (2) Unless it has been excused, the non-occurrence of a condition discharges the duty when the condition can no longer occur. (3) Non-occurrence of a condition is not a breach by a party unless he is under a duty that the condition occurs.</w:t>
      </w:r>
    </w:p>
    <w:p w14:paraId="5C908656" w14:textId="77777777" w:rsidR="00556B09" w:rsidRDefault="00380C1C">
      <w:pPr>
        <w:spacing w:before="80" w:after="80"/>
        <w:ind w:left="240"/>
      </w:pPr>
      <w:r>
        <w:t>(When property has been transferred to a bona fide purchaser, specific performance is not available)</w:t>
      </w:r>
    </w:p>
    <w:p w14:paraId="2F7E7E6A" w14:textId="77777777" w:rsidR="00556B09" w:rsidRDefault="00380C1C">
      <w:pPr>
        <w:spacing w:before="160" w:after="60"/>
      </w:pPr>
      <w:r>
        <w:rPr>
          <w:b/>
          <w:bCs/>
          <w:color w:val="0A3255"/>
          <w:sz w:val="21"/>
          <w:szCs w:val="21"/>
        </w:rPr>
        <w:t>Facts</w:t>
      </w:r>
    </w:p>
    <w:p w14:paraId="22C474F0" w14:textId="77777777" w:rsidR="00556B09" w:rsidRDefault="00380C1C">
      <w:pPr>
        <w:spacing w:before="80" w:after="80"/>
        <w:ind w:left="240"/>
      </w:pPr>
      <w:r>
        <w:t>Morrison, the buyer, contracted to purchase Bare's, the seller\'s, home. The contract included a "special condition" that Bare would provide Morrison a repair bill for the home's furnace, which had a cracked heat exchanger. Bare provided a bill, but it showed that he did not repair the heat exchanger.</w:t>
      </w:r>
    </w:p>
    <w:p w14:paraId="65C6D927" w14:textId="77777777" w:rsidR="00556B09" w:rsidRDefault="00380C1C">
      <w:pPr>
        <w:spacing w:before="160" w:after="60"/>
      </w:pPr>
      <w:r>
        <w:rPr>
          <w:b/>
          <w:bCs/>
          <w:color w:val="0A3255"/>
          <w:sz w:val="21"/>
          <w:szCs w:val="21"/>
        </w:rPr>
        <w:t>Application</w:t>
      </w:r>
    </w:p>
    <w:p w14:paraId="18858F54" w14:textId="77777777" w:rsidR="00556B09" w:rsidRDefault="00380C1C">
      <w:pPr>
        <w:spacing w:before="80" w:after="80"/>
        <w:ind w:left="240"/>
      </w:pPr>
      <w:r>
        <w:t>Plaintiff (Morrison, the buyer) argued that Defendant (Bare, the seller) must either repair the heat exchange and then transfer the home for the purchase price or sell the home as-is for the purchase price less the cost of repairing the heat exchanger.</w:t>
      </w:r>
    </w:p>
    <w:p w14:paraId="56D83B0B" w14:textId="77777777" w:rsidR="00556B09" w:rsidRDefault="00380C1C">
      <w:pPr>
        <w:spacing w:before="80" w:after="80"/>
        <w:ind w:left="240"/>
      </w:pPr>
      <w:r>
        <w:t>Bare argued that he complied with the contractual condition by presenting a bill showing that a repairman inspected the heat exchanged and determined it was indeed broker.</w:t>
      </w:r>
    </w:p>
    <w:p w14:paraId="405DF14F" w14:textId="77777777" w:rsidR="00556B09" w:rsidRDefault="00380C1C">
      <w:pPr>
        <w:spacing w:before="160" w:after="60"/>
      </w:pPr>
      <w:r>
        <w:rPr>
          <w:b/>
          <w:bCs/>
          <w:color w:val="0A3255"/>
          <w:sz w:val="21"/>
          <w:szCs w:val="21"/>
        </w:rPr>
        <w:t>Conclusions</w:t>
      </w:r>
    </w:p>
    <w:p w14:paraId="6EFF3525" w14:textId="77777777" w:rsidR="00556B09" w:rsidRDefault="00380C1C">
      <w:pPr>
        <w:spacing w:before="80" w:after="80"/>
        <w:ind w:left="240"/>
      </w:pPr>
      <w:r>
        <w:t>Mr. Bare\'s argument that he satisfied the condition by supplying a bill showing that the heat exchanger had not been repaired is, at best, disingenuous. Both parties knew at the time they entered the contract that the bill Mr. Bare needed to supply to satisfy the \"special condition\" was a bill showing that the heat exchanger had been repaired.</w:t>
      </w:r>
    </w:p>
    <w:p w14:paraId="4FA6B74A" w14:textId="77777777" w:rsidR="00556B09" w:rsidRDefault="00380C1C">
      <w:pPr>
        <w:spacing w:before="80" w:after="80"/>
        <w:ind w:left="240"/>
      </w:pPr>
      <w:r>
        <w:t>In this case, Mr. Morrison\'s duty to pay the purchase price did not come due because Mr. Bare could not produce a 2004 bill showing that the heat exchanger had been repaired. Once it became clear that it was impossible for Mr. Bare to produce such a bill, Mr. Morrison could have excused the condition and closed on the property. Alternatively, he could have treated his duty to close as discharged and the contract terminated.</w:t>
      </w:r>
    </w:p>
    <w:p w14:paraId="49D26C79" w14:textId="77777777" w:rsidR="00556B09" w:rsidRDefault="00380C1C">
      <w:pPr>
        <w:spacing w:before="80" w:after="80"/>
        <w:ind w:left="240"/>
      </w:pPr>
      <w:r>
        <w:t>By informing Mr. Campensa that he was unwilling to close on the house unless Mr. Bare replaced the furnace or reduced the purchase price, Mr. Morrison chose to treat his duty to pay the original purchase price as discharged and the contract as terminated. His proposal to go forward under different conditions was, in effect, an offer to enter into a new contract; a new contract that Mr. Bare was free to reject, which he did.</w:t>
      </w:r>
    </w:p>
    <w:p w14:paraId="28982896" w14:textId="77777777" w:rsidR="00556B09" w:rsidRDefault="00380C1C">
      <w:pPr>
        <w:spacing w:before="80" w:after="80"/>
        <w:ind w:left="240"/>
      </w:pPr>
      <w:r>
        <w:t>Upon the failure of the \"special condition\" that he included in the real estate purchase agreement, Mr. Morrison treated the agreement as terminated, as he was entitled to do. The failure of the \"special condition\" was not a breach of contract.</w:t>
      </w:r>
    </w:p>
    <w:p w14:paraId="7059D908" w14:textId="77777777" w:rsidR="00556B09" w:rsidRDefault="00556B09">
      <w:pPr>
        <w:pBdr>
          <w:bottom w:val="single" w:sz="2" w:space="6" w:color="CCCCCC"/>
        </w:pBdr>
        <w:spacing w:before="240" w:after="120"/>
      </w:pPr>
    </w:p>
    <w:p w14:paraId="41E8003E" w14:textId="77777777" w:rsidR="00556B09" w:rsidRDefault="00380C1C">
      <w:pPr>
        <w:pStyle w:val="Heading2"/>
      </w:pPr>
      <w:r>
        <w:lastRenderedPageBreak/>
        <w:t>Internatio-Rotterdam, Inc. v. River Brand Rice Mills, Inc.</w:t>
      </w:r>
    </w:p>
    <w:p w14:paraId="7C5E196B" w14:textId="77777777" w:rsidR="00556B09" w:rsidRDefault="00380C1C">
      <w:pPr>
        <w:spacing w:before="40" w:after="80"/>
      </w:pPr>
      <w:r>
        <w:rPr>
          <w:i/>
          <w:iCs/>
          <w:color w:val="C49A20"/>
          <w:sz w:val="19"/>
          <w:szCs w:val="19"/>
        </w:rPr>
        <w:t>Slide Deck Reference: Chapter 19, Slides 19–38</w:t>
      </w:r>
    </w:p>
    <w:p w14:paraId="41022857" w14:textId="77777777" w:rsidR="00556B09" w:rsidRDefault="00380C1C">
      <w:pPr>
        <w:pStyle w:val="Callout"/>
        <w:spacing w:before="80" w:after="80"/>
      </w:pPr>
      <w:r>
        <w:rPr>
          <w:b/>
          <w:bCs/>
          <w:i/>
          <w:iCs/>
          <w:color w:val="555555"/>
        </w:rPr>
        <w:t xml:space="preserve">Teaching Note: </w:t>
      </w:r>
      <w:r>
        <w:rPr>
          <w:i/>
          <w:iCs/>
          <w:color w:val="555555"/>
        </w:rPr>
        <w:t>This case features a term that is both a promise and a condition, and it thus illustrates what are "promissory conditions." In this case, buyer agreed to call seller at least two weeks before the final delivery date and specify the delivery location for some goods (dry rice). Without knowing the delivery location, seller obviously could not deliver the goods, so buyer informing seller of the delivery location was a condition precedent to seller's obligation to deliver. Additionally, the buyer made a promise to inform seller of the delivery location at least two weeks before the final shipping deadline, because that information was necessary for defendant to get paid for the goods. Providing the delivery location must also be a promise from the buyer to the seller because otherwise the buyer's promise to order the goods was illusory. When the buyer did not provide the shipping information on time, this constituted both a failure of a condition and a breach of contract. This case provides a learning opportunity to review contract interpretation. Not only must students establish whether a term is a promise or a condition (it's both!), but also they establish the parties' intentions regarding the ship-to notification deadline. What is timely? By when must the buyer submit delivery instructions? You can discuss this part of the case as a review of the canons of construction and get even develop hypothetical facts (e.g., what if the parties had previously discussed that, "you can get me the shipping destination after your Christmas break?") that invite discussion on parol evidence. Although it is not necessary to understand the procedural posture in order to learn the primary lesson of what is a promissory condition, students can get hung up on the confusing posture. What makes this case a bit confusing is that the seller did not sue the buyer for buyer's breach. Rather the buyer, who breached, sued the seller. Why? Between the time when the parties made the contract and when the shipping deadline came due, the price of the goods (rice) went up. The seller was able to sell the rice for a higher price to another buyer, so the seller who was breached against suffered no damages thereby. The buyer, on the other hand, now had to pay more than the contract price to purchase rice on the open market. The buyer is thus suing to recover UCC damages, as described in Chapter 25, *infra*. You can thus preview the module on remedies as well.</w:t>
      </w:r>
    </w:p>
    <w:p w14:paraId="0AD25EDC" w14:textId="77777777" w:rsidR="00556B09" w:rsidRDefault="00380C1C">
      <w:pPr>
        <w:spacing w:before="160" w:after="60"/>
      </w:pPr>
      <w:r>
        <w:rPr>
          <w:b/>
          <w:bCs/>
          <w:color w:val="0A3255"/>
          <w:sz w:val="21"/>
          <w:szCs w:val="21"/>
        </w:rPr>
        <w:t>Citation</w:t>
      </w:r>
    </w:p>
    <w:p w14:paraId="438DDBD0" w14:textId="77777777" w:rsidR="00556B09" w:rsidRDefault="00380C1C">
      <w:pPr>
        <w:spacing w:before="80" w:after="80"/>
        <w:ind w:left="240"/>
      </w:pPr>
      <w:r>
        <w:t>259 F.2d 137 (1958)</w:t>
      </w:r>
    </w:p>
    <w:p w14:paraId="343695C0" w14:textId="77777777" w:rsidR="00556B09" w:rsidRDefault="00380C1C">
      <w:pPr>
        <w:spacing w:before="160" w:after="60"/>
      </w:pPr>
      <w:r>
        <w:rPr>
          <w:b/>
          <w:bCs/>
          <w:color w:val="0A3255"/>
          <w:sz w:val="21"/>
          <w:szCs w:val="21"/>
        </w:rPr>
        <w:t>Parties</w:t>
      </w:r>
    </w:p>
    <w:p w14:paraId="2D1BC2C3" w14:textId="77777777" w:rsidR="00556B09" w:rsidRDefault="00380C1C">
      <w:pPr>
        <w:spacing w:before="80" w:after="80"/>
        <w:ind w:left="240"/>
      </w:pPr>
      <w:r>
        <w:t>Internatio-Rotterdam, Inc., Buyer and Plaintiff-Appellant.</w:t>
      </w:r>
    </w:p>
    <w:p w14:paraId="1D0B8EC8" w14:textId="77777777" w:rsidR="00556B09" w:rsidRDefault="00380C1C">
      <w:pPr>
        <w:spacing w:before="80" w:after="80"/>
        <w:ind w:left="240"/>
      </w:pPr>
      <w:r>
        <w:t>River Brand Rice Mills, Inc., Seller and Defendant-Appellee.</w:t>
      </w:r>
    </w:p>
    <w:p w14:paraId="5F713D43" w14:textId="77777777" w:rsidR="00556B09" w:rsidRDefault="00380C1C">
      <w:pPr>
        <w:spacing w:before="160" w:after="60"/>
      </w:pPr>
      <w:r>
        <w:rPr>
          <w:b/>
          <w:bCs/>
          <w:color w:val="0A3255"/>
          <w:sz w:val="21"/>
          <w:szCs w:val="21"/>
        </w:rPr>
        <w:t>Other Entities</w:t>
      </w:r>
    </w:p>
    <w:p w14:paraId="16480C6F" w14:textId="77777777" w:rsidR="00556B09" w:rsidRDefault="00380C1C">
      <w:pPr>
        <w:spacing w:before="80" w:after="80"/>
        <w:ind w:left="240"/>
      </w:pPr>
      <w:r>
        <w:t>None.</w:t>
      </w:r>
    </w:p>
    <w:p w14:paraId="6511B0AD" w14:textId="77777777" w:rsidR="00556B09" w:rsidRDefault="00380C1C">
      <w:pPr>
        <w:spacing w:before="160" w:after="60"/>
      </w:pPr>
      <w:r>
        <w:rPr>
          <w:b/>
          <w:bCs/>
          <w:color w:val="0A3255"/>
          <w:sz w:val="21"/>
          <w:szCs w:val="21"/>
        </w:rPr>
        <w:t>Procedural Posture</w:t>
      </w:r>
    </w:p>
    <w:p w14:paraId="72B3B915" w14:textId="77777777" w:rsidR="00556B09" w:rsidRDefault="00380C1C">
      <w:pPr>
        <w:spacing w:before="80" w:after="80"/>
        <w:ind w:left="240"/>
      </w:pPr>
      <w:r>
        <w:t>United States District Court, Southern District of New York, dismissed buyer's breach of contract claim against appellee seller. Buyer appealed.</w:t>
      </w:r>
    </w:p>
    <w:p w14:paraId="73D04B78" w14:textId="77777777" w:rsidR="00556B09" w:rsidRDefault="00380C1C">
      <w:pPr>
        <w:spacing w:before="160" w:after="60"/>
      </w:pPr>
      <w:r>
        <w:rPr>
          <w:b/>
          <w:bCs/>
          <w:color w:val="0A3255"/>
          <w:sz w:val="21"/>
          <w:szCs w:val="21"/>
        </w:rPr>
        <w:t>Issue</w:t>
      </w:r>
    </w:p>
    <w:p w14:paraId="18EC2991" w14:textId="77777777" w:rsidR="00556B09" w:rsidRDefault="00380C1C">
      <w:pPr>
        <w:spacing w:before="80" w:after="80"/>
        <w:ind w:left="240"/>
      </w:pPr>
      <w:r>
        <w:t>Did the shipper have the right to rescind a contract to ship goods, where the buyer failed to provide timely shipping instructions, and where that provision was a condition precedent to the contract?</w:t>
      </w:r>
    </w:p>
    <w:p w14:paraId="3703539A" w14:textId="77777777" w:rsidR="00556B09" w:rsidRDefault="00380C1C">
      <w:pPr>
        <w:spacing w:before="160" w:after="60"/>
      </w:pPr>
      <w:r>
        <w:rPr>
          <w:b/>
          <w:bCs/>
          <w:color w:val="0A3255"/>
          <w:sz w:val="21"/>
          <w:szCs w:val="21"/>
        </w:rPr>
        <w:t>Holding</w:t>
      </w:r>
    </w:p>
    <w:p w14:paraId="15AB1011" w14:textId="77777777" w:rsidR="00556B09" w:rsidRDefault="00380C1C">
      <w:pPr>
        <w:spacing w:before="80" w:after="80"/>
        <w:ind w:left="240"/>
      </w:pPr>
      <w:r>
        <w:t>Yes, appellee shipper had a right to rescind the contract, because appellant buyer failed to provide shipping instructions, which was a condition precedent to the contract.</w:t>
      </w:r>
    </w:p>
    <w:p w14:paraId="5E941CD6" w14:textId="77777777" w:rsidR="00556B09" w:rsidRDefault="00380C1C">
      <w:pPr>
        <w:spacing w:before="80" w:after="80"/>
        <w:ind w:left="240"/>
      </w:pPr>
      <w:r>
        <w:lastRenderedPageBreak/>
        <w:t>Additionally, that same term was also a promise, but seller suffered no damages from buyer's breach of this promise, because seller was able to completely cover, so seller did not pursue this counter-claim.</w:t>
      </w:r>
    </w:p>
    <w:p w14:paraId="73233493" w14:textId="77777777" w:rsidR="00556B09" w:rsidRDefault="00380C1C">
      <w:pPr>
        <w:spacing w:before="160" w:after="60"/>
      </w:pPr>
      <w:r>
        <w:rPr>
          <w:b/>
          <w:bCs/>
          <w:color w:val="0A3255"/>
          <w:sz w:val="21"/>
          <w:szCs w:val="21"/>
        </w:rPr>
        <w:t>Rules</w:t>
      </w:r>
    </w:p>
    <w:p w14:paraId="28A4EEC1" w14:textId="77777777" w:rsidR="00556B09" w:rsidRDefault="00380C1C">
      <w:pPr>
        <w:spacing w:before="80" w:after="80"/>
        <w:ind w:left="240"/>
      </w:pPr>
      <w:r>
        <w:t>Buyer's giving of the notice of the shipping destination is obviously a condition precedent to the appellee\'s duty to ship. Obviously, the appellee could not deliver free alongside ship, as the contract required, until the appellant identified its ship and its location. Thus the giving of shipping instructions was what Professor Corbin would classify as a \'promissory condition\': the appellant promised to give the notice and the appellee\'s duty to ship was conditioned on the receipt of the notice.</w:t>
      </w:r>
    </w:p>
    <w:p w14:paraId="5A68259F" w14:textId="77777777" w:rsidR="00556B09" w:rsidRDefault="00380C1C">
      <w:pPr>
        <w:spacing w:before="80" w:after="80"/>
        <w:ind w:left="240"/>
      </w:pPr>
      <w:r>
        <w:t>The crucial question is whether that condition was performed. And that depends on whether the appellee\'s duty of shipment was conditioned on notice on or before December 17, so that the appellee would have two weeks wholly within December within which to perform, or whether, as we understand the appellant to contend, the appellant could perform the condition by giving the notice later in December, in which case the appellee would be under a duty to ship within two weeks thereafter. The answer depends upon the proper interpretation of the contract: if the contract properly interpreted made shipment in December of the essence then the failure to give the notice on or before December 17 was nonperformance by the appellant of a condition upon which the appellee\'s duty to ship in December depended</w:t>
      </w:r>
    </w:p>
    <w:p w14:paraId="687837D9" w14:textId="77777777" w:rsidR="00556B09" w:rsidRDefault="00380C1C">
      <w:pPr>
        <w:spacing w:before="160" w:after="60"/>
      </w:pPr>
      <w:r>
        <w:rPr>
          <w:b/>
          <w:bCs/>
          <w:color w:val="0A3255"/>
          <w:sz w:val="21"/>
          <w:szCs w:val="21"/>
        </w:rPr>
        <w:t>Facts</w:t>
      </w:r>
    </w:p>
    <w:p w14:paraId="67038008" w14:textId="77777777" w:rsidR="00556B09" w:rsidRDefault="00380C1C">
      <w:pPr>
        <w:spacing w:before="80" w:after="80"/>
        <w:ind w:left="240"/>
      </w:pPr>
      <w:r>
        <w:t>Appellant buyer agreed to purchase rice from appellee seller. The agreement provided that shipment was to be in December 1952, with two weeks call for plaintiff and that the shipment was to be made in Texas and/or in Louisiana. Appellee became concerned about the shipping instructions under the contract, since congested conditions prevailed at both rice mills and the docks. Having not heard from appellant, appellee elected to the deliver the rice to Louisiana. Appellee delivered the rice to Louisiana, however appellant failed to provide shipping instructions for the rice destined for Texas within the specified time. Appellee then rescinded the contract for the Texas shipments. Appellant brought suit for refusal to deliver.</w:t>
      </w:r>
    </w:p>
    <w:p w14:paraId="0C53AAF2" w14:textId="77777777" w:rsidR="00556B09" w:rsidRDefault="00380C1C">
      <w:pPr>
        <w:spacing w:before="160" w:after="60"/>
      </w:pPr>
      <w:r>
        <w:rPr>
          <w:b/>
          <w:bCs/>
          <w:color w:val="0A3255"/>
          <w:sz w:val="21"/>
          <w:szCs w:val="21"/>
        </w:rPr>
        <w:t>Application</w:t>
      </w:r>
    </w:p>
    <w:p w14:paraId="00D1B8F2" w14:textId="77777777" w:rsidR="00556B09" w:rsidRDefault="00380C1C">
      <w:pPr>
        <w:spacing w:before="80" w:after="80"/>
        <w:ind w:left="240"/>
      </w:pPr>
      <w:r>
        <w:t>Buyer argues that the contract gave it an option to order rice or not anytime in December. Buyer exercised this option, and Seller failed to ship the rice, therefore Buyer is entitled to damages based on cost to cover at market price for the rice.</w:t>
      </w:r>
    </w:p>
    <w:p w14:paraId="08B0C3C8" w14:textId="77777777" w:rsidR="00556B09" w:rsidRDefault="00380C1C">
      <w:pPr>
        <w:spacing w:before="80" w:after="80"/>
        <w:ind w:left="240"/>
      </w:pPr>
      <w:r>
        <w:t>Seller argues that the parties did not intend the term regarding shipping notice in the contract to be an option for the Buyer; rather, this notice is a condition precedent before Seller needs to ship the rice. Moreover, the contract required that Seller deliver the rice by the end of December, with two weeks notice. Buyer had to place its order by December 17, and it failed to do so; due to this failure of a condition precedent, Seller has no further obligations under this contract.</w:t>
      </w:r>
    </w:p>
    <w:p w14:paraId="0053750D" w14:textId="77777777" w:rsidR="00556B09" w:rsidRDefault="00380C1C">
      <w:pPr>
        <w:spacing w:before="160" w:after="60"/>
      </w:pPr>
      <w:r>
        <w:rPr>
          <w:b/>
          <w:bCs/>
          <w:color w:val="0A3255"/>
          <w:sz w:val="21"/>
          <w:szCs w:val="21"/>
        </w:rPr>
        <w:t>Conclusions</w:t>
      </w:r>
    </w:p>
    <w:p w14:paraId="1CBE24D7" w14:textId="77777777" w:rsidR="00556B09" w:rsidRDefault="00380C1C">
      <w:pPr>
        <w:spacing w:before="80" w:after="80"/>
        <w:ind w:left="240"/>
      </w:pPr>
      <w:r>
        <w:t xml:space="preserve">The provision for December delivery went to the essence of the contract. Evidence tends to show that the parties both preferred certainty when contracting in July. The delivery-notice term was therefore not an option for Buyer. It is plain that a giving of the notice by the appellant was a condition precedent to the appellee\'s duty to ship. Seller could not deliver free alongside ship, as the contract required, until </w:t>
      </w:r>
      <w:r>
        <w:lastRenderedPageBreak/>
        <w:t>the Buyer identified its ship and its location. Thus the giving of shipping instructions was what Professor Corbin would classify as a promissory condition."</w:t>
      </w:r>
    </w:p>
    <w:p w14:paraId="45981546" w14:textId="77777777" w:rsidR="00556B09" w:rsidRDefault="00380C1C">
      <w:pPr>
        <w:spacing w:before="80" w:after="80"/>
        <w:ind w:left="240"/>
      </w:pPr>
      <w:r>
        <w:t>The notice by appellant was a condition precedent to appellee\'s duty to ship. Therefore, the nonoccurrence of that condition entitled appellee to rescind or to treat its contractual obligations as discharged.</w:t>
      </w:r>
    </w:p>
    <w:p w14:paraId="767501BF" w14:textId="77777777" w:rsidR="00556B09" w:rsidRDefault="00556B09">
      <w:pPr>
        <w:pBdr>
          <w:bottom w:val="single" w:sz="2" w:space="6" w:color="CCCCCC"/>
        </w:pBdr>
        <w:spacing w:before="240" w:after="120"/>
      </w:pPr>
    </w:p>
    <w:p w14:paraId="01D0E06C" w14:textId="77777777" w:rsidR="00556B09" w:rsidRDefault="00380C1C">
      <w:pPr>
        <w:pStyle w:val="Heading2"/>
      </w:pPr>
      <w:r>
        <w:t>Morin Building Products Co., Inc. v. Baystone Construction, Inc.</w:t>
      </w:r>
    </w:p>
    <w:p w14:paraId="453E2F3B" w14:textId="77777777" w:rsidR="00556B09" w:rsidRDefault="00380C1C">
      <w:pPr>
        <w:spacing w:before="40" w:after="80"/>
      </w:pPr>
      <w:r>
        <w:rPr>
          <w:i/>
          <w:iCs/>
          <w:color w:val="C49A20"/>
          <w:sz w:val="19"/>
          <w:szCs w:val="19"/>
        </w:rPr>
        <w:t>Slide Deck Reference: Chapter 20, Slides 19–38</w:t>
      </w:r>
    </w:p>
    <w:p w14:paraId="7DA6B36A" w14:textId="77777777" w:rsidR="00556B09" w:rsidRDefault="00380C1C">
      <w:pPr>
        <w:pStyle w:val="Callout"/>
        <w:spacing w:before="80" w:after="80"/>
      </w:pPr>
      <w:r>
        <w:rPr>
          <w:b/>
          <w:bCs/>
          <w:i/>
          <w:iCs/>
          <w:color w:val="555555"/>
        </w:rPr>
        <w:t xml:space="preserve">Teaching Note: </w:t>
      </w:r>
      <w:r>
        <w:rPr>
          <w:i/>
          <w:iCs/>
          <w:color w:val="555555"/>
        </w:rPr>
        <w:t>This case regards a condition of satisfaction. When satisfaction of the obligor is a condition, courts often interpret this to mean satisfaction of a reasonable person in the obligor's position, to avoid making the contract illusory by giving the obligor an easy escape from contractual obligations. This case illustrate the common situations where courts interpret a contract so that it is in accord with public policy concerns.</w:t>
      </w:r>
    </w:p>
    <w:p w14:paraId="7F3DD733" w14:textId="77777777" w:rsidR="00556B09" w:rsidRDefault="00380C1C">
      <w:pPr>
        <w:spacing w:before="160" w:after="60"/>
      </w:pPr>
      <w:r>
        <w:rPr>
          <w:b/>
          <w:bCs/>
          <w:color w:val="0A3255"/>
          <w:sz w:val="21"/>
          <w:szCs w:val="21"/>
        </w:rPr>
        <w:t>Citation</w:t>
      </w:r>
    </w:p>
    <w:p w14:paraId="0275BCBD" w14:textId="77777777" w:rsidR="00556B09" w:rsidRDefault="00380C1C">
      <w:pPr>
        <w:spacing w:before="80" w:after="80"/>
        <w:ind w:left="240"/>
      </w:pPr>
      <w:r>
        <w:t>717 F.2d 413 (1983)</w:t>
      </w:r>
    </w:p>
    <w:p w14:paraId="79D63FDA" w14:textId="77777777" w:rsidR="00556B09" w:rsidRDefault="00380C1C">
      <w:pPr>
        <w:spacing w:before="80" w:after="80"/>
        <w:ind w:left="240"/>
      </w:pPr>
      <w:r>
        <w:t>Judge Posner decided this case during his law &amp; economics heyday. It offers a foil to some of the more law &amp; society themed opinions from Judge Cardozo.</w:t>
      </w:r>
    </w:p>
    <w:p w14:paraId="2B5C79F2" w14:textId="77777777" w:rsidR="00556B09" w:rsidRDefault="00380C1C">
      <w:pPr>
        <w:spacing w:before="160" w:after="60"/>
      </w:pPr>
      <w:r>
        <w:rPr>
          <w:b/>
          <w:bCs/>
          <w:color w:val="0A3255"/>
          <w:sz w:val="21"/>
          <w:szCs w:val="21"/>
        </w:rPr>
        <w:t>Parties</w:t>
      </w:r>
    </w:p>
    <w:p w14:paraId="15BF0AF7" w14:textId="77777777" w:rsidR="00556B09" w:rsidRDefault="00380C1C">
      <w:pPr>
        <w:spacing w:before="80" w:after="80"/>
        <w:ind w:left="240"/>
      </w:pPr>
      <w:r>
        <w:t>Morin Building Products Company, Inc., Subcontractor, Plaintiff and Appellee.</w:t>
      </w:r>
    </w:p>
    <w:p w14:paraId="5D14553C" w14:textId="77777777" w:rsidR="00556B09" w:rsidRDefault="00380C1C">
      <w:pPr>
        <w:spacing w:before="80" w:after="80"/>
        <w:ind w:left="240"/>
      </w:pPr>
      <w:r>
        <w:t>Baystone Construction, Inc., General Counsel, Defendant and Appellant</w:t>
      </w:r>
    </w:p>
    <w:p w14:paraId="7016BEC7" w14:textId="77777777" w:rsidR="00556B09" w:rsidRDefault="00380C1C">
      <w:pPr>
        <w:spacing w:before="160" w:after="60"/>
      </w:pPr>
      <w:r>
        <w:rPr>
          <w:b/>
          <w:bCs/>
          <w:color w:val="0A3255"/>
          <w:sz w:val="21"/>
          <w:szCs w:val="21"/>
        </w:rPr>
        <w:t>Other Entities</w:t>
      </w:r>
    </w:p>
    <w:p w14:paraId="33A1CC48" w14:textId="77777777" w:rsidR="00556B09" w:rsidRDefault="00380C1C">
      <w:pPr>
        <w:spacing w:before="80" w:after="80"/>
        <w:ind w:left="240"/>
      </w:pPr>
      <w:r>
        <w:t>General Motors, who hired Baystone to build an addition to the Chevrolet plant in Muncie, Indiana.</w:t>
      </w:r>
    </w:p>
    <w:p w14:paraId="6126C6E3" w14:textId="77777777" w:rsidR="00556B09" w:rsidRDefault="00380C1C">
      <w:pPr>
        <w:spacing w:before="160" w:after="60"/>
      </w:pPr>
      <w:r>
        <w:rPr>
          <w:b/>
          <w:bCs/>
          <w:color w:val="0A3255"/>
          <w:sz w:val="21"/>
          <w:szCs w:val="21"/>
        </w:rPr>
        <w:t>Procedural Posture</w:t>
      </w:r>
    </w:p>
    <w:p w14:paraId="27A8DF6A" w14:textId="77777777" w:rsidR="00556B09" w:rsidRDefault="00380C1C">
      <w:pPr>
        <w:spacing w:before="80" w:after="80"/>
        <w:ind w:left="240"/>
      </w:pPr>
      <w:r>
        <w:t>United States District Court for the Southern District of Indiana granted a judgment in favor of plaintiff subcontractor in a breach of contract action. GC appealed.</w:t>
      </w:r>
    </w:p>
    <w:p w14:paraId="148F9D08" w14:textId="77777777" w:rsidR="00556B09" w:rsidRDefault="00380C1C">
      <w:pPr>
        <w:spacing w:before="160" w:after="60"/>
      </w:pPr>
      <w:r>
        <w:rPr>
          <w:b/>
          <w:bCs/>
          <w:color w:val="0A3255"/>
          <w:sz w:val="21"/>
          <w:szCs w:val="21"/>
        </w:rPr>
        <w:t>Issue</w:t>
      </w:r>
    </w:p>
    <w:p w14:paraId="6488063C" w14:textId="77777777" w:rsidR="00556B09" w:rsidRDefault="00380C1C">
      <w:pPr>
        <w:spacing w:before="80" w:after="80"/>
        <w:ind w:left="240"/>
      </w:pPr>
      <w:r>
        <w:t>Whether Baystone should be satisfied with Morin's work, where the contract gives Baystone strict decision-making authority over matters related to artistic effect?</w:t>
      </w:r>
    </w:p>
    <w:p w14:paraId="51640CD4" w14:textId="77777777" w:rsidR="00556B09" w:rsidRDefault="00380C1C">
      <w:pPr>
        <w:spacing w:before="160" w:after="60"/>
      </w:pPr>
      <w:r>
        <w:rPr>
          <w:b/>
          <w:bCs/>
          <w:color w:val="0A3255"/>
          <w:sz w:val="21"/>
          <w:szCs w:val="21"/>
        </w:rPr>
        <w:t>Holding</w:t>
      </w:r>
    </w:p>
    <w:p w14:paraId="064D037A" w14:textId="77777777" w:rsidR="00556B09" w:rsidRDefault="00380C1C">
      <w:pPr>
        <w:spacing w:before="80" w:after="80"/>
        <w:ind w:left="240"/>
      </w:pPr>
      <w:r>
        <w:t>Yes, notwithstanding the contractual language that seeks to give total subjective control to Baystone, Baystone is subect to the general rule applying to satisfaction in the case of contracts for the construction of commercial buildings is that the satisfaction clause must be determined by objective criteria,</w:t>
      </w:r>
    </w:p>
    <w:p w14:paraId="538B065B" w14:textId="77777777" w:rsidR="00556B09" w:rsidRDefault="00380C1C">
      <w:pPr>
        <w:spacing w:before="160" w:after="60"/>
      </w:pPr>
      <w:r>
        <w:rPr>
          <w:b/>
          <w:bCs/>
          <w:color w:val="0A3255"/>
          <w:sz w:val="21"/>
          <w:szCs w:val="21"/>
        </w:rPr>
        <w:t>Rules</w:t>
      </w:r>
    </w:p>
    <w:p w14:paraId="177FC341" w14:textId="77777777" w:rsidR="00556B09" w:rsidRDefault="00380C1C">
      <w:pPr>
        <w:spacing w:before="80" w:after="80"/>
        <w:ind w:left="240"/>
      </w:pPr>
      <w:r>
        <w:t xml:space="preserve">If it is practicable to determine whether a reasonable person in the position of the obligor would be satisfied, an interpretation is preferred under which the condition \[that the obligor be satisfied with </w:t>
      </w:r>
      <w:r>
        <w:lastRenderedPageBreak/>
        <w:t>the obligee\'s performance\] occurs if such a reasonable person in the position of the obligor would be satisfied.</w:t>
      </w:r>
    </w:p>
    <w:p w14:paraId="1B724133" w14:textId="77777777" w:rsidR="00556B09" w:rsidRDefault="00380C1C">
      <w:pPr>
        <w:spacing w:before="80" w:after="80"/>
        <w:ind w:left="240"/>
      </w:pPr>
      <w:r>
        <w:t>(This case presents a good example of how commercial case briefs lead students astray. In Lexis's free case brief, it gives this rule: "The reasonable person standard is employed when the contract involves commercial quality, operative fitness, or mechanical utility which other knowledgeable persons can judge. The standard of good faith is employed when the contract involves personal aesthetics or fancy." This is confusing to the point of being wrong. See what Posner actually wrote above in this rule section.)</w:t>
      </w:r>
    </w:p>
    <w:p w14:paraId="093BF7EE" w14:textId="77777777" w:rsidR="00556B09" w:rsidRDefault="00380C1C">
      <w:pPr>
        <w:spacing w:before="160" w:after="60"/>
      </w:pPr>
      <w:r>
        <w:rPr>
          <w:b/>
          <w:bCs/>
          <w:color w:val="0A3255"/>
          <w:sz w:val="21"/>
          <w:szCs w:val="21"/>
        </w:rPr>
        <w:t>Facts</w:t>
      </w:r>
    </w:p>
    <w:p w14:paraId="5CA313FD" w14:textId="77777777" w:rsidR="00556B09" w:rsidRDefault="00380C1C">
      <w:pPr>
        <w:spacing w:before="80" w:after="80"/>
        <w:ind w:left="240"/>
      </w:pPr>
      <w:r>
        <w:t>A motor company hired defendant general contractor to build an addition to its automotive plant. Defendant hired plaintiff subcontractor to erect the aluminum walls for the project. The construction contract provided that all work would be done subject to the final approval of the motor company\'s authorized agent, and that his decision in matters relating to artistic effect would be final.</w:t>
      </w:r>
    </w:p>
    <w:p w14:paraId="7742C964" w14:textId="77777777" w:rsidR="00556B09" w:rsidRDefault="00380C1C">
      <w:pPr>
        <w:spacing w:before="80" w:after="80"/>
        <w:ind w:left="240"/>
      </w:pPr>
      <w:r>
        <w:t>Plaintiff put up the walls. But viewed in bright sunlight from an acute angle the exterior siding did not give the impression of having a uniform finish, and General Motors\' representative rejected it. Baystone removed Morin\'s siding and hired another subcontractor to replace it. General Motors approved the replacement siding. Baystone refused to pay Morin the balance of the contract price ($ 23,000) and Morin brought this suit for the balance, and won.</w:t>
      </w:r>
    </w:p>
    <w:p w14:paraId="58350487" w14:textId="77777777" w:rsidR="00556B09" w:rsidRDefault="00380C1C">
      <w:pPr>
        <w:spacing w:before="160" w:after="60"/>
      </w:pPr>
      <w:r>
        <w:rPr>
          <w:b/>
          <w:bCs/>
          <w:color w:val="0A3255"/>
          <w:sz w:val="21"/>
          <w:szCs w:val="21"/>
        </w:rPr>
        <w:t>Application</w:t>
      </w:r>
    </w:p>
    <w:p w14:paraId="04FB8AFC" w14:textId="77777777" w:rsidR="00556B09" w:rsidRDefault="00380C1C">
      <w:pPr>
        <w:spacing w:before="80" w:after="80"/>
        <w:ind w:left="240"/>
      </w:pPr>
      <w:r>
        <w:t>Plaintiff argued that cases conform to the position stated in section 228 of the Restatement (Second) of Contracts (1979): if \"it is practicable to determine whether a reasonable person in the position of the obligor would be satisfied, an interpretation is preferred under which the condition \[that the obligor be satisfied with the obligee\'s performance\] occurs if such a reasonable person in the position of the obligor would be satisfied.\" A reasonable person in buyer's position should have been satisfied with the aluminum siding; therefore, plaintiffs met the condition and merit payment in this case.</w:t>
      </w:r>
    </w:p>
    <w:p w14:paraId="410F9427" w14:textId="77777777" w:rsidR="00556B09" w:rsidRDefault="00380C1C">
      <w:pPr>
        <w:spacing w:before="80" w:after="80"/>
        <w:ind w:left="240"/>
      </w:pPr>
      <w:r>
        <w:t>Defendant argues that in cases such as this one, if the contract provides that the seller\'s performance must be to the buyer\'s satisfaction, this buyer's rejection, however unreasonable, of the seller\'s performance is not a breach of the contract unless the rejection is in bad faith. Buyer in this case was actually dissatisfied and, having full aesthetic control over the project, buyer rightfully determined this condition of satisfaction was not met.</w:t>
      </w:r>
    </w:p>
    <w:p w14:paraId="0DB37543" w14:textId="77777777" w:rsidR="00556B09" w:rsidRDefault="00380C1C">
      <w:pPr>
        <w:spacing w:before="160" w:after="60"/>
      </w:pPr>
      <w:r>
        <w:rPr>
          <w:b/>
          <w:bCs/>
          <w:color w:val="0A3255"/>
          <w:sz w:val="21"/>
          <w:szCs w:val="21"/>
        </w:rPr>
        <w:t>Conclusions</w:t>
      </w:r>
    </w:p>
    <w:p w14:paraId="38A63DB1" w14:textId="77777777" w:rsidR="00556B09" w:rsidRDefault="00380C1C">
      <w:pPr>
        <w:spacing w:before="80" w:after="80"/>
        <w:ind w:left="240"/>
      </w:pPr>
      <w:r>
        <w:t>The contract is ambiguous because of the qualifications with which the terms \"artistic effect\" and \"decision as to acceptability\" are hedged about, and the circumstances suggest that the parties probably did not intend to subject Morin\'s rights to aesthetic whim.</w:t>
      </w:r>
    </w:p>
    <w:p w14:paraId="5C998B89" w14:textId="77777777" w:rsidR="00556B09" w:rsidRDefault="00380C1C">
      <w:pPr>
        <w:spacing w:before="80" w:after="80"/>
        <w:ind w:left="240"/>
      </w:pPr>
      <w:r>
        <w:t>The court ruled that the proper standard for approval of the work was the reasonable person standard and that the parties did not intend to subject approval of plaintiff\'s work to the aesthetic whim of the motor company.</w:t>
      </w:r>
    </w:p>
    <w:p w14:paraId="098AF79D" w14:textId="77777777" w:rsidR="00556B09" w:rsidRDefault="00380C1C">
      <w:r>
        <w:br w:type="page"/>
      </w:r>
    </w:p>
    <w:p w14:paraId="334A0AA4" w14:textId="77777777" w:rsidR="00556B09" w:rsidRDefault="00380C1C">
      <w:pPr>
        <w:pStyle w:val="Heading1"/>
      </w:pPr>
      <w:r>
        <w:lastRenderedPageBreak/>
        <w:t>CHAPTER 20: PERFORMANCE AND BREACH</w:t>
      </w:r>
    </w:p>
    <w:p w14:paraId="3A870FCB" w14:textId="77777777" w:rsidR="00556B09" w:rsidRDefault="00380C1C">
      <w:pPr>
        <w:pStyle w:val="Callout"/>
        <w:spacing w:before="80" w:after="160"/>
      </w:pPr>
      <w:r>
        <w:t>Lesson Plan: See Part II, Chapter 20  |  Slide Deck: Chapter_20_Slides.pptx (64 slides)  |  Problem Solutions: See Part IV, Chapter 20</w:t>
      </w:r>
    </w:p>
    <w:p w14:paraId="6A75ACE5" w14:textId="77777777" w:rsidR="00556B09" w:rsidRDefault="00380C1C">
      <w:pPr>
        <w:pStyle w:val="Heading2"/>
      </w:pPr>
      <w:r>
        <w:t>Kingston v. Preston</w:t>
      </w:r>
    </w:p>
    <w:p w14:paraId="3F76B857" w14:textId="77777777" w:rsidR="00556B09" w:rsidRDefault="00380C1C">
      <w:pPr>
        <w:spacing w:before="40" w:after="80"/>
      </w:pPr>
      <w:r>
        <w:rPr>
          <w:i/>
          <w:iCs/>
          <w:color w:val="C49A20"/>
          <w:sz w:val="19"/>
          <w:szCs w:val="19"/>
        </w:rPr>
        <w:t>Slide Deck Reference: Chapter 20, Slides 1–18</w:t>
      </w:r>
    </w:p>
    <w:p w14:paraId="488AB1B4" w14:textId="77777777" w:rsidR="00556B09" w:rsidRDefault="00380C1C">
      <w:pPr>
        <w:pStyle w:val="Callout"/>
        <w:spacing w:before="80" w:after="80"/>
      </w:pPr>
      <w:r>
        <w:rPr>
          <w:b/>
          <w:bCs/>
          <w:i/>
          <w:iCs/>
          <w:color w:val="555555"/>
        </w:rPr>
        <w:t xml:space="preserve">Teaching Note: </w:t>
      </w:r>
      <w:r>
        <w:rPr>
          <w:i/>
          <w:iCs/>
          <w:color w:val="555555"/>
        </w:rPr>
        <w:t>This classic case is sometimes said to have established the doctrine of implied conditions. As students will learn in this chapter, most contracts imply some mutual relationship between the promises given in exchange for each other. Historically, all such promises were viewed as independent. But, starting around the time of this case and perhaps owing do it, courts began recognizing that parties generally intended promises of exchange to be mutually depended. In other words, if one party is not ready to perform his obligations, then the other party is not obligated to perform his mutual ones. In the words of Professor Larry Garvin, "more than any other judicial decision, \_Kingston v. Preston\_ made effective the bilateral executory contract, a concept called by one scholar 'the most beautiful notion that ever appeared in contract law.'" In his words: "In Kingston the court abandoned the strained and convoluted attempts to find conditions in the language of the parties, choosing instead the more forthright decision to imply a term. As a corollary, Lord Mansfield brushed aside\--without even a mention\--the presumption of independence, which would normally have applied because of the lack of an express condition, and therefore the attendant credit risk. By doing so, he went far toward the modern treatment of mutual promises as bilateral, rather than as a brace of unilateral promises." Whether or not Kingston is the halcyon case for the modern era of contract law, certainty is one of the oldest cases that reflects the modern view.</w:t>
      </w:r>
    </w:p>
    <w:p w14:paraId="0BD026E7" w14:textId="77777777" w:rsidR="00556B09" w:rsidRDefault="00380C1C">
      <w:pPr>
        <w:spacing w:before="160" w:after="60"/>
      </w:pPr>
      <w:r>
        <w:rPr>
          <w:b/>
          <w:bCs/>
          <w:color w:val="0A3255"/>
          <w:sz w:val="21"/>
          <w:szCs w:val="21"/>
        </w:rPr>
        <w:t>Citation</w:t>
      </w:r>
    </w:p>
    <w:p w14:paraId="4B711D98" w14:textId="77777777" w:rsidR="00556B09" w:rsidRDefault="00380C1C">
      <w:pPr>
        <w:spacing w:before="80" w:after="80"/>
        <w:ind w:left="240"/>
      </w:pPr>
      <w:r>
        <w:t>99 Eng. Rep. 437 (K.B. 1773)</w:t>
      </w:r>
    </w:p>
    <w:p w14:paraId="4D893A77" w14:textId="77777777" w:rsidR="00556B09" w:rsidRDefault="00380C1C">
      <w:pPr>
        <w:spacing w:before="160" w:after="60"/>
      </w:pPr>
      <w:r>
        <w:rPr>
          <w:b/>
          <w:bCs/>
          <w:color w:val="0A3255"/>
          <w:sz w:val="21"/>
          <w:szCs w:val="21"/>
        </w:rPr>
        <w:t>Parties</w:t>
      </w:r>
    </w:p>
    <w:p w14:paraId="2494D6CD" w14:textId="77777777" w:rsidR="00556B09" w:rsidRDefault="00380C1C">
      <w:pPr>
        <w:spacing w:before="80" w:after="80"/>
        <w:ind w:left="240"/>
      </w:pPr>
      <w:r>
        <w:t>Kingston, apprentice, and buyer of the business on credit.</w:t>
      </w:r>
    </w:p>
    <w:p w14:paraId="7D013BB4" w14:textId="77777777" w:rsidR="00556B09" w:rsidRDefault="00380C1C">
      <w:pPr>
        <w:spacing w:before="80" w:after="80"/>
        <w:ind w:left="240"/>
      </w:pPr>
      <w:r>
        <w:t>Preston, master, and seller of the business on credit.</w:t>
      </w:r>
    </w:p>
    <w:p w14:paraId="335C624D" w14:textId="77777777" w:rsidR="00556B09" w:rsidRDefault="00380C1C">
      <w:pPr>
        <w:spacing w:before="160" w:after="60"/>
      </w:pPr>
      <w:r>
        <w:rPr>
          <w:b/>
          <w:bCs/>
          <w:color w:val="0A3255"/>
          <w:sz w:val="21"/>
          <w:szCs w:val="21"/>
        </w:rPr>
        <w:t>Procedural Posture</w:t>
      </w:r>
    </w:p>
    <w:p w14:paraId="7A33EBD3" w14:textId="77777777" w:rsidR="00556B09" w:rsidRDefault="00380C1C">
      <w:pPr>
        <w:spacing w:before="80" w:after="80"/>
        <w:ind w:left="240"/>
      </w:pPr>
      <w:r>
        <w:t>The archaic procedures of the King's Bench in the 18th Century are not necessary to understand this case for present purposes.</w:t>
      </w:r>
    </w:p>
    <w:p w14:paraId="34EB0546" w14:textId="77777777" w:rsidR="00556B09" w:rsidRDefault="00380C1C">
      <w:pPr>
        <w:spacing w:before="160" w:after="60"/>
      </w:pPr>
      <w:r>
        <w:rPr>
          <w:b/>
          <w:bCs/>
          <w:color w:val="0A3255"/>
          <w:sz w:val="21"/>
          <w:szCs w:val="21"/>
        </w:rPr>
        <w:t>Issue</w:t>
      </w:r>
    </w:p>
    <w:p w14:paraId="37361F6E" w14:textId="77777777" w:rsidR="00556B09" w:rsidRDefault="00380C1C">
      <w:pPr>
        <w:spacing w:before="80" w:after="80"/>
        <w:ind w:left="240"/>
      </w:pPr>
      <w:r>
        <w:t>The issue is whether defendant has to sell his business to plaintiff, where plaintiff did not give sufficient security?</w:t>
      </w:r>
    </w:p>
    <w:p w14:paraId="32608000" w14:textId="77777777" w:rsidR="00556B09" w:rsidRDefault="00380C1C">
      <w:pPr>
        <w:spacing w:before="160" w:after="60"/>
      </w:pPr>
      <w:r>
        <w:rPr>
          <w:b/>
          <w:bCs/>
          <w:color w:val="0A3255"/>
          <w:sz w:val="21"/>
          <w:szCs w:val="21"/>
        </w:rPr>
        <w:t>Holding</w:t>
      </w:r>
    </w:p>
    <w:p w14:paraId="3B1B4CF4" w14:textId="77777777" w:rsidR="00556B09" w:rsidRDefault="00380C1C">
      <w:pPr>
        <w:spacing w:before="80" w:after="80"/>
        <w:ind w:left="240"/>
      </w:pPr>
      <w:r>
        <w:t>No, plaintiff's promise to give sufficient security was the failure of a condition precedent to defendant's obligation to sell his business, so defendant has no obligation to sell.</w:t>
      </w:r>
    </w:p>
    <w:p w14:paraId="2163F506" w14:textId="77777777" w:rsidR="00556B09" w:rsidRDefault="00380C1C">
      <w:pPr>
        <w:spacing w:before="160" w:after="60"/>
      </w:pPr>
      <w:r>
        <w:rPr>
          <w:b/>
          <w:bCs/>
          <w:color w:val="0A3255"/>
          <w:sz w:val="21"/>
          <w:szCs w:val="21"/>
        </w:rPr>
        <w:t>Rules</w:t>
      </w:r>
    </w:p>
    <w:p w14:paraId="12BBAC7E" w14:textId="77777777" w:rsidR="00556B09" w:rsidRDefault="00380C1C">
      <w:pPr>
        <w:spacing w:before="80" w:after="80"/>
        <w:ind w:left="240"/>
      </w:pPr>
      <w:r>
        <w:t xml:space="preserve">There are three types of covenants; mutual and independent, conditional and dependent, and concurrent. Which might be present turned on "the evident sense and meaning of the parties." Here "it would be the greatest injustice if the plaintiff should prevail," because it was "the essence of the agreement \... that the defendant should not trust to the personal security of the plaintiff, but, before </w:t>
      </w:r>
      <w:r>
        <w:lastRenderedPageBreak/>
        <w:t>he delivered up his stock and business, should have good security \.... The giving such security, therefore, must necessarily be a condition precedent."</w:t>
      </w:r>
    </w:p>
    <w:p w14:paraId="44D511EC" w14:textId="77777777" w:rsidR="00556B09" w:rsidRDefault="00380C1C">
      <w:pPr>
        <w:spacing w:before="160" w:after="60"/>
      </w:pPr>
      <w:r>
        <w:rPr>
          <w:b/>
          <w:bCs/>
          <w:color w:val="0A3255"/>
          <w:sz w:val="21"/>
          <w:szCs w:val="21"/>
        </w:rPr>
        <w:t>Facts</w:t>
      </w:r>
    </w:p>
    <w:p w14:paraId="3D1D74C2" w14:textId="77777777" w:rsidR="00556B09" w:rsidRDefault="00380C1C">
      <w:pPr>
        <w:spacing w:before="80" w:after="80"/>
        <w:ind w:left="240"/>
      </w:pPr>
      <w:r>
        <w:t>That, by articles made the 24th of March, 1770, the plaintiff, for the considerations therein-after mentioned, covenanted, with the defendant, to serve him for one year and a quarter next ensuing, as a covenant-servant, in his trade of a silk-mercer, at £200 a year, and in consideration of the premises, the defendant covenanted, that at the end of the year and a quarter, he would give up his business of a mercer to the plaintiff, and a nephew of the defendant, or some other person to be nominated. By the defendant, and give up to them his stock in trade, at a fair valuation; and that, between the young traders, deeds of partnership should be executed for 14 years, and from and immediately after the execution of, the said deeds, the defendant would permit the said young traders to carry on the said business in the defendant\'s house.</w:t>
      </w:r>
    </w:p>
    <w:p w14:paraId="2E151124" w14:textId="77777777" w:rsidR="00556B09" w:rsidRDefault="00380C1C">
      <w:pPr>
        <w:spacing w:before="160" w:after="60"/>
      </w:pPr>
      <w:r>
        <w:rPr>
          <w:b/>
          <w:bCs/>
          <w:color w:val="0A3255"/>
          <w:sz w:val="21"/>
          <w:szCs w:val="21"/>
        </w:rPr>
        <w:t>Application</w:t>
      </w:r>
    </w:p>
    <w:p w14:paraId="793F63AC" w14:textId="77777777" w:rsidR="00556B09" w:rsidRDefault="00380C1C">
      <w:pPr>
        <w:spacing w:before="80" w:after="80"/>
        <w:ind w:left="240"/>
      </w:pPr>
      <w:r>
        <w:t>On the part of the plaintiff, the case was argued by Mr. Buller, who contended, that the covenants were mutual and independent, and, therefore, a plea of the breach of one of the covenants to be performed by the plaintiff was no bar to an action for a breach by the defendant of one of which he had bound himself defendant of one of which he had bound himself to perform, but that the defendant might have his remedy for the breach by the plaintiff, in a separate action."</w:t>
      </w:r>
    </w:p>
    <w:p w14:paraId="0FDFB646" w14:textId="77777777" w:rsidR="00556B09" w:rsidRDefault="00380C1C">
      <w:pPr>
        <w:spacing w:before="80" w:after="80"/>
        <w:ind w:left="240"/>
      </w:pPr>
      <w:r>
        <w:t>On the parts of Defendants, Mr. Grose insisted, that the covenants were dependent in their nature, and, therefore, performance must be alleged: the security to be given for the money, was manifestly the chief object of the transaction, and it would be highly unreasonable to construe the agreement, so as to oblige the defendant to give up a beneficial business, and valuable stock in trade, and trust to the plaintiff\'s personal security, (who might, and, indeed, was admitted to be worth nothing,) for the performance of his part.</w:t>
      </w:r>
    </w:p>
    <w:p w14:paraId="1460476A" w14:textId="77777777" w:rsidR="00556B09" w:rsidRDefault="00380C1C">
      <w:pPr>
        <w:spacing w:before="160" w:after="60"/>
      </w:pPr>
      <w:r>
        <w:rPr>
          <w:b/>
          <w:bCs/>
          <w:color w:val="0A3255"/>
          <w:sz w:val="21"/>
          <w:szCs w:val="21"/>
        </w:rPr>
        <w:t>Conclusions</w:t>
      </w:r>
    </w:p>
    <w:p w14:paraId="4CA078E3" w14:textId="77777777" w:rsidR="00556B09" w:rsidRDefault="00380C1C">
      <w:pPr>
        <w:spacing w:before="80" w:after="80"/>
        <w:ind w:left="240"/>
      </w:pPr>
      <w:r>
        <w:t>The dependance, or independence, of covenants, was to be collected from the evident sense and meaning of the parties. However, transposed they might be in the deed, their precedency must depend on the order of time in which the intent of the transaction requires their performance.</w:t>
      </w:r>
    </w:p>
    <w:p w14:paraId="434A6BF7" w14:textId="77777777" w:rsidR="00556B09" w:rsidRDefault="00380C1C">
      <w:pPr>
        <w:spacing w:before="80" w:after="80"/>
        <w:ind w:left="240"/>
      </w:pPr>
      <w:r>
        <w:t>In the case, it would be the greatest injustice if the plaintiff should prevail: the essence of the agreement was, that the defendant should not trust to the personal security of the plaintiff, but, before he delivered up his stock and business, should have good security for the payment of the money. The giving such security, therefore, must necessarily be a condition precedent.</w:t>
      </w:r>
    </w:p>
    <w:p w14:paraId="191CB1DC" w14:textId="77777777" w:rsidR="00556B09" w:rsidRDefault="00380C1C">
      <w:pPr>
        <w:spacing w:before="80" w:after="80"/>
        <w:ind w:left="240"/>
      </w:pPr>
      <w:r>
        <w:t>Judgment was accordingly given for the defendant because the part to be performed by the plaintiff was clearly a condition precedent that did not occur.</w:t>
      </w:r>
    </w:p>
    <w:p w14:paraId="7CDFF133" w14:textId="77777777" w:rsidR="00556B09" w:rsidRDefault="00556B09">
      <w:pPr>
        <w:pBdr>
          <w:bottom w:val="single" w:sz="2" w:space="6" w:color="CCCCCC"/>
        </w:pBdr>
        <w:spacing w:before="240" w:after="120"/>
      </w:pPr>
    </w:p>
    <w:p w14:paraId="36353F25" w14:textId="77777777" w:rsidR="00556B09" w:rsidRDefault="00380C1C">
      <w:pPr>
        <w:pStyle w:val="Heading2"/>
      </w:pPr>
      <w:r>
        <w:t>Jacob &amp; Youngs, Inc. v. Kent</w:t>
      </w:r>
    </w:p>
    <w:p w14:paraId="33C42D75" w14:textId="77777777" w:rsidR="00556B09" w:rsidRDefault="00380C1C">
      <w:pPr>
        <w:spacing w:before="40" w:after="80"/>
      </w:pPr>
      <w:r>
        <w:rPr>
          <w:i/>
          <w:iCs/>
          <w:color w:val="C49A20"/>
          <w:sz w:val="19"/>
          <w:szCs w:val="19"/>
        </w:rPr>
        <w:t>Slide Deck Reference: Chapter 20, Slides 39–55</w:t>
      </w:r>
    </w:p>
    <w:p w14:paraId="0810B221" w14:textId="77777777" w:rsidR="00556B09" w:rsidRDefault="00380C1C">
      <w:pPr>
        <w:pStyle w:val="Callout"/>
        <w:spacing w:before="80" w:after="80"/>
      </w:pPr>
      <w:r>
        <w:rPr>
          <w:b/>
          <w:bCs/>
          <w:i/>
          <w:iCs/>
          <w:color w:val="555555"/>
        </w:rPr>
        <w:lastRenderedPageBreak/>
        <w:t xml:space="preserve">Teaching Note: </w:t>
      </w:r>
      <w:r>
        <w:rPr>
          <w:i/>
          <w:iCs/>
          <w:color w:val="555555"/>
        </w:rPr>
        <w:t>Just as the last case may have ushered the era of implied conditions, this case is seek as defining when such implied conditions are performed. This is the case that effectively establishes the doctrine of substantial performance. The dissent rightly points out that the court effectively ignores the stated intent of the parties to arrive at its just result. This case thus illustrates Cardozo in one of his more activist modes of judging.</w:t>
      </w:r>
    </w:p>
    <w:p w14:paraId="038E608D" w14:textId="77777777" w:rsidR="00556B09" w:rsidRDefault="00380C1C">
      <w:pPr>
        <w:spacing w:before="160" w:after="60"/>
      </w:pPr>
      <w:r>
        <w:rPr>
          <w:b/>
          <w:bCs/>
          <w:color w:val="0A3255"/>
          <w:sz w:val="21"/>
          <w:szCs w:val="21"/>
        </w:rPr>
        <w:t>Citation</w:t>
      </w:r>
    </w:p>
    <w:p w14:paraId="081ABC6B" w14:textId="77777777" w:rsidR="00556B09" w:rsidRDefault="00380C1C">
      <w:pPr>
        <w:spacing w:before="80" w:after="80"/>
        <w:ind w:left="240"/>
      </w:pPr>
      <w:r>
        <w:t>230 N.Y. 239 (1921)</w:t>
      </w:r>
    </w:p>
    <w:p w14:paraId="04BB1B62" w14:textId="77777777" w:rsidR="00556B09" w:rsidRDefault="00380C1C">
      <w:pPr>
        <w:spacing w:before="160" w:after="60"/>
      </w:pPr>
      <w:r>
        <w:rPr>
          <w:b/>
          <w:bCs/>
          <w:color w:val="0A3255"/>
          <w:sz w:val="21"/>
          <w:szCs w:val="21"/>
        </w:rPr>
        <w:t>Parties</w:t>
      </w:r>
    </w:p>
    <w:p w14:paraId="19162F28" w14:textId="77777777" w:rsidR="00556B09" w:rsidRDefault="00380C1C">
      <w:pPr>
        <w:spacing w:before="80" w:after="80"/>
        <w:ind w:left="240"/>
      </w:pPr>
      <w:r>
        <w:t>Jacob &amp; Youngs, Inc., Builder, Plaintiff, and Appellee</w:t>
      </w:r>
    </w:p>
    <w:p w14:paraId="031BDFFC" w14:textId="77777777" w:rsidR="00556B09" w:rsidRDefault="00380C1C">
      <w:pPr>
        <w:spacing w:before="80" w:after="80"/>
        <w:ind w:left="240"/>
      </w:pPr>
      <w:r>
        <w:t>George E. Kent, Buyer, Defendant, and Appellant</w:t>
      </w:r>
    </w:p>
    <w:p w14:paraId="5F6C80D7" w14:textId="77777777" w:rsidR="00556B09" w:rsidRDefault="00380C1C">
      <w:pPr>
        <w:spacing w:before="160" w:after="60"/>
      </w:pPr>
      <w:r>
        <w:rPr>
          <w:b/>
          <w:bCs/>
          <w:color w:val="0A3255"/>
          <w:sz w:val="21"/>
          <w:szCs w:val="21"/>
        </w:rPr>
        <w:t>Procedural Posture</w:t>
      </w:r>
    </w:p>
    <w:p w14:paraId="60979E15" w14:textId="77777777" w:rsidR="00556B09" w:rsidRDefault="00380C1C">
      <w:pPr>
        <w:spacing w:before="80" w:after="80"/>
        <w:ind w:left="240"/>
      </w:pPr>
      <w:r>
        <w:t>The Trial Division entered a judgment for Defendant to the effect that he did not have to make the final payment to Builder where Builder did not comply with an express condition .The Appellate Division of the Supreme Court in the first judicial department, reversed the trial judgment in favor of defendant entered upon a verdict directed by the court and granting a new trial.</w:t>
      </w:r>
    </w:p>
    <w:p w14:paraId="339884A4" w14:textId="77777777" w:rsidR="00556B09" w:rsidRDefault="00380C1C">
      <w:pPr>
        <w:spacing w:before="160" w:after="60"/>
      </w:pPr>
      <w:r>
        <w:rPr>
          <w:b/>
          <w:bCs/>
          <w:color w:val="0A3255"/>
          <w:sz w:val="21"/>
          <w:szCs w:val="21"/>
        </w:rPr>
        <w:t>Issue</w:t>
      </w:r>
    </w:p>
    <w:p w14:paraId="7D254876" w14:textId="77777777" w:rsidR="00556B09" w:rsidRDefault="00380C1C">
      <w:pPr>
        <w:spacing w:before="80" w:after="80"/>
        <w:ind w:left="240"/>
      </w:pPr>
      <w:r>
        <w:t>The issue is whether a builder has to replace or pay for the replacement cost of all the plumbing pipe in a mansion he build, where by an innocent error he used the wrong brand of pipe?</w:t>
      </w:r>
    </w:p>
    <w:p w14:paraId="1A59E29C" w14:textId="77777777" w:rsidR="00556B09" w:rsidRDefault="00380C1C">
      <w:pPr>
        <w:spacing w:before="160" w:after="60"/>
      </w:pPr>
      <w:r>
        <w:rPr>
          <w:b/>
          <w:bCs/>
          <w:color w:val="0A3255"/>
          <w:sz w:val="21"/>
          <w:szCs w:val="21"/>
        </w:rPr>
        <w:t>Holding</w:t>
      </w:r>
    </w:p>
    <w:p w14:paraId="05574B60" w14:textId="77777777" w:rsidR="00556B09" w:rsidRDefault="00380C1C">
      <w:pPr>
        <w:spacing w:before="80" w:after="80"/>
        <w:ind w:left="240"/>
      </w:pPr>
      <w:r>
        <w:t>No, the fault was innocent, trivial, and venial, such that plaintiff has substantially performed its mutual obligation and thus merits payment under the contract.</w:t>
      </w:r>
    </w:p>
    <w:p w14:paraId="00F3470B" w14:textId="77777777" w:rsidR="00556B09" w:rsidRDefault="00380C1C">
      <w:pPr>
        <w:spacing w:before="160" w:after="60"/>
      </w:pPr>
      <w:r>
        <w:rPr>
          <w:b/>
          <w:bCs/>
          <w:color w:val="0A3255"/>
          <w:sz w:val="21"/>
          <w:szCs w:val="21"/>
        </w:rPr>
        <w:t>Rules</w:t>
      </w:r>
    </w:p>
    <w:p w14:paraId="0FF92812" w14:textId="77777777" w:rsidR="00556B09" w:rsidRDefault="00380C1C">
      <w:pPr>
        <w:spacing w:before="80" w:after="80"/>
        <w:ind w:left="240"/>
      </w:pPr>
      <w:r>
        <w:t>The courts never say that one who makes a contract fills the measure of his duty by less than full performance. They do say, however, that an omission, both trivial and innocent, will sometimes be atoned for by allowance of the resulting damage, and will not always be the breach of a condition to be followed by a forfeiture.</w:t>
      </w:r>
    </w:p>
    <w:p w14:paraId="6483016C" w14:textId="77777777" w:rsidR="00556B09" w:rsidRDefault="00380C1C">
      <w:pPr>
        <w:spacing w:before="80" w:after="80"/>
        <w:ind w:left="240"/>
      </w:pPr>
      <w:r>
        <w:t>The distinction is akin to that between dependent and independent promises, or between promises and conditions. Some promises are so plainly independent that they can never by fair construction be conditions of one another. Others are so plainly dependent that they must always be conditions. Others, though dependent and thus conditions when there is departure in point of substance, will be viewed as independent and collateral when the departure is insignificant.</w:t>
      </w:r>
    </w:p>
    <w:p w14:paraId="10DA6B22" w14:textId="77777777" w:rsidR="00556B09" w:rsidRDefault="00380C1C">
      <w:pPr>
        <w:spacing w:before="80" w:after="80"/>
        <w:ind w:left="240"/>
      </w:pPr>
      <w:r>
        <w:t xml:space="preserve">Considerations partly of justice and partly of presumable intention are to tell us whether this or that promise shall be placed in one class or in another. The simple and the uniform will call for different remedies from the multifarious and the intricate. The margin of departure within the range of normal expectation upon a sale of common chattels will vary from the margin to be expected upon a contract for the construction of a mansion or a \"skyscraper.\" There will be harshness sometimes and oppression in the implication of a condition when the thing upon which labor has been expended is incapable of surrender because united to the land, and equity and reason in the implication of a like condition when the subject-matter, if defective, is in shape to be returned. From the conclusion that </w:t>
      </w:r>
      <w:r>
        <w:lastRenderedPageBreak/>
        <w:t>promises may not be treated as dependent to the extent of their uttermost minutiae without a sacrifice of justice, the progress is a short one to the conclusion that they may not be so treated without a perversion of intention. Intention not otherwise revealed may be presumed to hold in contemplation the reasonable and probable. If something else is in view, it must not be left to implication. There will be no assumption of a purpose to visit venial faults with oppressive retribution.</w:t>
      </w:r>
    </w:p>
    <w:p w14:paraId="264CBFE2" w14:textId="77777777" w:rsidR="00556B09" w:rsidRDefault="00380C1C">
      <w:pPr>
        <w:spacing w:before="160" w:after="60"/>
      </w:pPr>
      <w:r>
        <w:rPr>
          <w:b/>
          <w:bCs/>
          <w:color w:val="0A3255"/>
          <w:sz w:val="21"/>
          <w:szCs w:val="21"/>
        </w:rPr>
        <w:t>Facts</w:t>
      </w:r>
    </w:p>
    <w:p w14:paraId="696A1458" w14:textId="77777777" w:rsidR="00556B09" w:rsidRDefault="00380C1C">
      <w:pPr>
        <w:spacing w:before="80" w:after="80"/>
        <w:ind w:left="240"/>
      </w:pPr>
      <w:r>
        <w:t>The plaintiff built a country residence for the defendant at a cost of upwards of $77,000, and now sues to recover a balance of $3,483.46, remaining unpaid.</w:t>
      </w:r>
    </w:p>
    <w:p w14:paraId="259B6C9B" w14:textId="77777777" w:rsidR="00556B09" w:rsidRDefault="00380C1C">
      <w:pPr>
        <w:spacing w:before="80" w:after="80"/>
        <w:ind w:left="240"/>
      </w:pPr>
      <w:r>
        <w:t>The work of construction ceased in June 1914, and the defendant then began to occupy the dwelling. There was no complaint of defective performance until March 1915. One of the specifications for the plumbing work provides that \"all wrought iron pipe must be well galvanized, lap welded pipe of the grade known as \'standard pipe\' of Reading manufacture.\"</w:t>
      </w:r>
    </w:p>
    <w:p w14:paraId="56A23AB8" w14:textId="77777777" w:rsidR="00556B09" w:rsidRDefault="00380C1C">
      <w:pPr>
        <w:spacing w:before="80" w:after="80"/>
        <w:ind w:left="240"/>
      </w:pPr>
      <w:r>
        <w:t>The defendant learned in March 1915, that some of the pipe, instead of being made in Reading, was the product of other factories. The plaintiff was accordingly directed by the architect to do the work anew. The plumbing was then encased within the walls except in a few places where it had to be exposed. Obedience to the order meant more than the substitution of other pipe. It meant the demolition at great expense of substantial parts of the completed structure. The plaintiff left the work untouched, and asked for a certificate that the final payment was due. Refusal of the certificate was followed by this suit.</w:t>
      </w:r>
    </w:p>
    <w:p w14:paraId="28B37877" w14:textId="77777777" w:rsidR="00556B09" w:rsidRDefault="00380C1C">
      <w:pPr>
        <w:spacing w:before="160" w:after="60"/>
      </w:pPr>
      <w:r>
        <w:rPr>
          <w:b/>
          <w:bCs/>
          <w:color w:val="0A3255"/>
          <w:sz w:val="21"/>
          <w:szCs w:val="21"/>
        </w:rPr>
        <w:t>Application</w:t>
      </w:r>
    </w:p>
    <w:p w14:paraId="08213BFC" w14:textId="77777777" w:rsidR="00556B09" w:rsidRDefault="00380C1C">
      <w:pPr>
        <w:spacing w:before="80" w:after="80"/>
        <w:ind w:left="240"/>
      </w:pPr>
      <w:r>
        <w:t>Plaintiff argues that the pipe he supplied was just as good as Reading pipe. Reading pipe is distinguished from Cohoes pipe and other brands only by the name of the manufacturer stamped upon it at intervals of between six and seven feet. Even the defendant\'s architect, though he inspected the pipe upon arrival, failed to notice the discrepancy. The plaintiff tried to show that the brands installed, though made by other manufacturers, were the same in quality, in appearance, in market value and in cost as the brand stated in the contract \-- that they were, indeed, the same thing, though manufactured in another place. Plaintiff further argues that its omission of the prescribed brand of pipe was neither fraudulent nor willful. It was the result of the oversight and inattention of the plaintiff\'s subcontractor.</w:t>
      </w:r>
    </w:p>
    <w:p w14:paraId="7E06E259" w14:textId="77777777" w:rsidR="00556B09" w:rsidRDefault="00380C1C">
      <w:pPr>
        <w:spacing w:before="80" w:after="80"/>
        <w:ind w:left="240"/>
      </w:pPr>
      <w:r>
        <w:t>Defendant argues that the quality of the pipe is irrelevant and show be excluded at trial. All that matters here is that the contract included a specific condition to install Reading pipe, and Plaintiff failed to do it.</w:t>
      </w:r>
    </w:p>
    <w:p w14:paraId="69266C30" w14:textId="77777777" w:rsidR="00556B09" w:rsidRDefault="00380C1C">
      <w:pPr>
        <w:spacing w:before="160" w:after="60"/>
      </w:pPr>
      <w:r>
        <w:rPr>
          <w:b/>
          <w:bCs/>
          <w:color w:val="0A3255"/>
          <w:sz w:val="21"/>
          <w:szCs w:val="21"/>
        </w:rPr>
        <w:t>Conclusions</w:t>
      </w:r>
    </w:p>
    <w:p w14:paraId="02115105" w14:textId="77777777" w:rsidR="00556B09" w:rsidRDefault="00380C1C">
      <w:pPr>
        <w:spacing w:before="80" w:after="80"/>
        <w:ind w:left="240"/>
      </w:pPr>
      <w:r>
        <w:t>In the circumstances of this case, we think the measure of the allowance is not the cost of replacement, which would be great, but the difference in value, which would be either nominal or nothing.</w:t>
      </w:r>
    </w:p>
    <w:p w14:paraId="6D5DEFA6" w14:textId="77777777" w:rsidR="00556B09" w:rsidRDefault="00380C1C">
      <w:pPr>
        <w:spacing w:before="80" w:after="80"/>
        <w:ind w:left="240"/>
      </w:pPr>
      <w:r>
        <w:t xml:space="preserve">It is true that in most cases the cost of replacement is the measure. The owner is entitled to the money which will permit him to complete, unless the cost of completion is grossly and unfairly out of proportion to the good to be attained. When that is true, the measure is the difference in value. Specifications call, let us say, for a foundation built of granite quarried in Vermont. On the completion of the building, the owner learns that through the blunder of a subcontractor part of the foundation has been built of granite of the same quality quarried in New Hampshire. The measure of allowance is not </w:t>
      </w:r>
      <w:r>
        <w:lastRenderedPageBreak/>
        <w:t>the cost of reconstruction. \"There may be omissions of that which could not afterwards be supplied exactly as called for by the contract without taking down the building to its foundations, and at the same time the omission may not affect the value of the building for use or otherwise, except so slightly as to be hardly appreciable\" The rule that gives a remedy in cases of substantial performance with compensation for defects of trivial or inappreciable importance, has been developed by the courts as an instrument of justice. The measure of the allowance must be shaped to the same end.</w:t>
      </w:r>
    </w:p>
    <w:p w14:paraId="47BFB469" w14:textId="77777777" w:rsidR="00556B09" w:rsidRDefault="00380C1C">
      <w:pPr>
        <w:spacing w:before="160" w:after="60"/>
      </w:pPr>
      <w:r>
        <w:rPr>
          <w:b/>
          <w:bCs/>
          <w:color w:val="0A3255"/>
          <w:sz w:val="21"/>
          <w:szCs w:val="21"/>
        </w:rPr>
        <w:t>Dissent</w:t>
      </w:r>
    </w:p>
    <w:p w14:paraId="2078E95A" w14:textId="77777777" w:rsidR="00556B09" w:rsidRDefault="00380C1C">
      <w:pPr>
        <w:spacing w:before="80" w:after="80"/>
        <w:ind w:left="240"/>
      </w:pPr>
      <w:r>
        <w:t>The plaintiff did not perform its contract. Its failure to do so was either intentional or due to gross neglect which, under the uncontradicted facts, amounted to the same thing, nor did it make any proof of the cost of compliance, where compliance was possible.</w:t>
      </w:r>
    </w:p>
    <w:p w14:paraId="599CE6EE" w14:textId="77777777" w:rsidR="00556B09" w:rsidRDefault="00380C1C">
      <w:pPr>
        <w:spacing w:before="80" w:after="80"/>
        <w:ind w:left="240"/>
      </w:pPr>
      <w:r>
        <w:t>Having departed from the agreement, if performance has not been waived by the other party, the law will not allow him to allege that he has made as good a building as the one he engaged to erect. He can demand payment only upon and according to the terms of his contract, and if the conditions on which payment is due have not been performed, then the right to demand it does not exist. To hold a different doctrine would be simply to make another contract, and would be giving to parties an encouragement to violate their engagements, which the just policy of the law does not permit.</w:t>
      </w:r>
    </w:p>
    <w:p w14:paraId="73540C01" w14:textId="77777777" w:rsidR="00556B09" w:rsidRDefault="00380C1C">
      <w:pPr>
        <w:spacing w:before="80" w:after="80"/>
        <w:ind w:left="240"/>
      </w:pPr>
      <w:r>
        <w:t>Cardozo's doctrine violates freedom of contract.</w:t>
      </w:r>
    </w:p>
    <w:p w14:paraId="7A5D7081" w14:textId="77777777" w:rsidR="00556B09" w:rsidRDefault="00556B09">
      <w:pPr>
        <w:pBdr>
          <w:bottom w:val="single" w:sz="2" w:space="6" w:color="CCCCCC"/>
        </w:pBdr>
        <w:spacing w:before="240" w:after="120"/>
      </w:pPr>
    </w:p>
    <w:p w14:paraId="6DB20583" w14:textId="77777777" w:rsidR="00556B09" w:rsidRDefault="00380C1C">
      <w:pPr>
        <w:pStyle w:val="Heading2"/>
      </w:pPr>
      <w:r>
        <w:t>Khiterer v. Bell</w:t>
      </w:r>
    </w:p>
    <w:p w14:paraId="618A6E25" w14:textId="77777777" w:rsidR="00556B09" w:rsidRDefault="00380C1C">
      <w:pPr>
        <w:spacing w:before="40" w:after="80"/>
      </w:pPr>
      <w:r>
        <w:rPr>
          <w:i/>
          <w:iCs/>
          <w:color w:val="C49A20"/>
          <w:sz w:val="19"/>
          <w:szCs w:val="19"/>
        </w:rPr>
        <w:t>Slide Deck Reference: Chapter 20, Slides 56–70</w:t>
      </w:r>
    </w:p>
    <w:p w14:paraId="16B06F84" w14:textId="77777777" w:rsidR="00556B09" w:rsidRDefault="00380C1C">
      <w:pPr>
        <w:spacing w:before="160" w:after="60"/>
      </w:pPr>
      <w:r>
        <w:rPr>
          <w:b/>
          <w:bCs/>
          <w:color w:val="0A3255"/>
          <w:sz w:val="21"/>
          <w:szCs w:val="21"/>
        </w:rPr>
        <w:t>Citation</w:t>
      </w:r>
    </w:p>
    <w:p w14:paraId="09B2C7EA" w14:textId="77777777" w:rsidR="00556B09" w:rsidRDefault="00380C1C">
      <w:pPr>
        <w:spacing w:before="80" w:after="80"/>
        <w:ind w:left="240"/>
      </w:pPr>
      <w:r>
        <w:t>Khiterer v. Bell, 6 Misc. 3d 1015(A), 800 N.Y.S.2d 348, 2005 N.Y. Misc. LEXIS 74</w:t>
      </w:r>
    </w:p>
    <w:p w14:paraId="2AAC0EE3" w14:textId="77777777" w:rsidR="00556B09" w:rsidRDefault="00380C1C">
      <w:pPr>
        <w:spacing w:before="80" w:after="80"/>
        <w:ind w:left="240"/>
      </w:pPr>
      <w:r>
        <w:t>This is an unpublished opinion.</w:t>
      </w:r>
    </w:p>
    <w:p w14:paraId="25C3DAC1" w14:textId="77777777" w:rsidR="00556B09" w:rsidRDefault="00380C1C">
      <w:pPr>
        <w:spacing w:before="160" w:after="60"/>
      </w:pPr>
      <w:r>
        <w:rPr>
          <w:b/>
          <w:bCs/>
          <w:color w:val="0A3255"/>
          <w:sz w:val="21"/>
          <w:szCs w:val="21"/>
        </w:rPr>
        <w:t>Parties</w:t>
      </w:r>
    </w:p>
    <w:p w14:paraId="65ABF21B" w14:textId="77777777" w:rsidR="00556B09" w:rsidRDefault="00380C1C">
      <w:pPr>
        <w:spacing w:before="80" w:after="80"/>
        <w:ind w:left="240"/>
      </w:pPr>
      <w:r>
        <w:t>Ms. Inna Khiterer, Patient Plaintiff.</w:t>
      </w:r>
    </w:p>
    <w:p w14:paraId="1073E767" w14:textId="77777777" w:rsidR="00556B09" w:rsidRDefault="00380C1C">
      <w:pPr>
        <w:spacing w:before="80" w:after="80"/>
        <w:ind w:left="240"/>
      </w:pPr>
      <w:r>
        <w:t>Dr. Mina Bell, Dentist and Defendant.</w:t>
      </w:r>
    </w:p>
    <w:p w14:paraId="49811BFB" w14:textId="77777777" w:rsidR="00556B09" w:rsidRDefault="00380C1C">
      <w:pPr>
        <w:spacing w:before="160" w:after="60"/>
      </w:pPr>
      <w:r>
        <w:rPr>
          <w:b/>
          <w:bCs/>
          <w:color w:val="0A3255"/>
          <w:sz w:val="21"/>
          <w:szCs w:val="21"/>
        </w:rPr>
        <w:t>Other Entities</w:t>
      </w:r>
    </w:p>
    <w:p w14:paraId="791B438C" w14:textId="77777777" w:rsidR="00556B09" w:rsidRDefault="00380C1C">
      <w:pPr>
        <w:spacing w:before="80" w:after="80"/>
        <w:ind w:left="240"/>
      </w:pPr>
      <w:r>
        <w:t>This is a trial court action, rendering judgment to Plaintiff, but only in the amount of nominal damages.</w:t>
      </w:r>
    </w:p>
    <w:p w14:paraId="25FB4A1F" w14:textId="77777777" w:rsidR="00556B09" w:rsidRDefault="00380C1C">
      <w:pPr>
        <w:spacing w:before="160" w:after="60"/>
      </w:pPr>
      <w:r>
        <w:rPr>
          <w:b/>
          <w:bCs/>
          <w:color w:val="0A3255"/>
          <w:sz w:val="21"/>
          <w:szCs w:val="21"/>
        </w:rPr>
        <w:t>Issue</w:t>
      </w:r>
    </w:p>
    <w:p w14:paraId="34574F45" w14:textId="77777777" w:rsidR="00556B09" w:rsidRDefault="00380C1C">
      <w:pPr>
        <w:spacing w:before="80" w:after="80"/>
        <w:ind w:left="240"/>
      </w:pPr>
      <w:r>
        <w:t>Is issue is whether a patient can recover damages for dental services, where the services were materially satisfactory but differed from what was contracted in some way?</w:t>
      </w:r>
    </w:p>
    <w:p w14:paraId="1488D2E6" w14:textId="77777777" w:rsidR="00556B09" w:rsidRDefault="00380C1C">
      <w:pPr>
        <w:spacing w:before="160" w:after="60"/>
      </w:pPr>
      <w:r>
        <w:rPr>
          <w:b/>
          <w:bCs/>
          <w:color w:val="0A3255"/>
          <w:sz w:val="21"/>
          <w:szCs w:val="21"/>
        </w:rPr>
        <w:t>Holding</w:t>
      </w:r>
    </w:p>
    <w:p w14:paraId="600F8A4F" w14:textId="77777777" w:rsidR="00556B09" w:rsidRDefault="00380C1C">
      <w:pPr>
        <w:spacing w:before="80" w:after="80"/>
        <w:ind w:left="240"/>
      </w:pPr>
      <w:r>
        <w:t>No, a patient who proves breach of a contract for professional dental services, but does not also prove personal or economic harm, may recover only nominal damages for the breach.</w:t>
      </w:r>
    </w:p>
    <w:p w14:paraId="4F39E0D9" w14:textId="77777777" w:rsidR="00556B09" w:rsidRDefault="00380C1C">
      <w:pPr>
        <w:spacing w:before="160" w:after="60"/>
      </w:pPr>
      <w:r>
        <w:rPr>
          <w:b/>
          <w:bCs/>
          <w:color w:val="0A3255"/>
          <w:sz w:val="21"/>
          <w:szCs w:val="21"/>
        </w:rPr>
        <w:lastRenderedPageBreak/>
        <w:t>Rules</w:t>
      </w:r>
    </w:p>
    <w:p w14:paraId="7A73D11A" w14:textId="77777777" w:rsidR="00556B09" w:rsidRDefault="00380C1C">
      <w:pPr>
        <w:spacing w:before="80" w:after="80"/>
        <w:ind w:left="240"/>
      </w:pPr>
      <w:r>
        <w:t>Developed in the context of construction contracts, the substantial performance doctrine allows the contractor to recover or retain the contract price for the work, with a deduction for the cost of completion or correction to contract requirements. The doctrine is applicable to employment contracts, real estate brokerage agreements, and leases (and no reason suggests itself for not applying the doctrine as well to contracts for medical or dental services).</w:t>
      </w:r>
    </w:p>
    <w:p w14:paraId="4829BE58" w14:textId="77777777" w:rsidR="00556B09" w:rsidRDefault="00380C1C">
      <w:pPr>
        <w:spacing w:before="80" w:after="80"/>
        <w:ind w:left="240"/>
      </w:pPr>
      <w:r>
        <w:t>As articulated by Judge Cardozo in his seminal opinion in Jacob &amp; Youngs v. Kent, \"The courts never say that one who makes a contract fills the measure of his duty by less than full performance. They do say, however, that an omission, both trivial and innocent, will sometimes be atoned for by allowance of the resulting damage, and will not always be the breach of a condition to be followed by a forfeiture\" The doctrine is required by justice, so as not \"to visit venial faults with oppressive retribution\" and \"the transgressor whose default is unintentional and trivial may hope for mercy if he will offer atonement for his wrong\". But \"the willful transgressor must accept the penalty of his transgression... The interrupted work may have been better than called for in the plans. Even so, there can be no recovery if the contractor willfully and without excuse has substituted something else.</w:t>
      </w:r>
    </w:p>
    <w:p w14:paraId="0477FF07" w14:textId="77777777" w:rsidR="00556B09" w:rsidRDefault="00380C1C">
      <w:pPr>
        <w:spacing w:before="80" w:after="80"/>
        <w:ind w:left="240"/>
      </w:pPr>
      <w:r>
        <w:t>Nowhere will change be tolerated, however, if it is so dominant or pervasive as in any real or substantial measure to frustrate the purpose of the contract...There is no general license to install whatever, in the builder\'s judgment, may be regarded as "just as good." We must weigh the purpose to be served, the desire to be gratified, the excuse for deviation from the letter, the cruelty of enforced adherence.</w:t>
      </w:r>
    </w:p>
    <w:p w14:paraId="0A7F66D8" w14:textId="77777777" w:rsidR="00556B09" w:rsidRDefault="00380C1C">
      <w:pPr>
        <w:spacing w:before="80" w:after="80"/>
        <w:ind w:left="240"/>
      </w:pPr>
      <w:r>
        <w:t>Where substantial performance has been rendered, the remedy is the cost of completion or correction, unless that cost is grossly and unfairly out of proportion to the good to be attained. When that is true, the measure is the difference in value. The \"difference in value rule\" is applied to avoid \"economic waste\". But where the defect in performance is substantial, the cost of completion or correction will be awarded \"notwithstanding the relatively small fee...charged for services rendered.\"</w:t>
      </w:r>
    </w:p>
    <w:p w14:paraId="549921E4" w14:textId="77777777" w:rsidR="00556B09" w:rsidRDefault="00380C1C">
      <w:pPr>
        <w:spacing w:before="160" w:after="60"/>
      </w:pPr>
      <w:r>
        <w:rPr>
          <w:b/>
          <w:bCs/>
          <w:color w:val="0A3255"/>
          <w:sz w:val="21"/>
          <w:szCs w:val="21"/>
        </w:rPr>
        <w:t>Facts</w:t>
      </w:r>
    </w:p>
    <w:p w14:paraId="11B6153A" w14:textId="77777777" w:rsidR="00556B09" w:rsidRDefault="00380C1C">
      <w:pPr>
        <w:spacing w:before="80" w:after="80"/>
        <w:ind w:left="240"/>
      </w:pPr>
      <w:r>
        <w:t>Inna Khiterer began treating with Dr. Mina Bell in October 2001. The treatment included root canal therapy on two teeth and the fabrication and fitting of crowns for those teeth, as well as the fabrication and fitting of a replacement crown for a third tooth. The crowns were fitted in June 2002, and, after several broken appointments, Ms. Khiterer last saw Dr. Bell in December 2002. Ms. Khiterer treated with another dentist the following summer, and, according to her testimony at trial, learned that the crowns with which she was fitted by Dr. Bell were not fabricated in accordance with their agreement. Specifically, the crowns were made totally of porcelain, rather than of porcelain on gold as they, allegedly, should have been.</w:t>
      </w:r>
    </w:p>
    <w:p w14:paraId="11590D0B" w14:textId="77777777" w:rsidR="00556B09" w:rsidRDefault="00380C1C">
      <w:pPr>
        <w:spacing w:before="160" w:after="60"/>
      </w:pPr>
      <w:r>
        <w:rPr>
          <w:b/>
          <w:bCs/>
          <w:color w:val="0A3255"/>
          <w:sz w:val="21"/>
          <w:szCs w:val="21"/>
        </w:rPr>
        <w:t>Application</w:t>
      </w:r>
    </w:p>
    <w:p w14:paraId="2056109A" w14:textId="77777777" w:rsidR="00556B09" w:rsidRDefault="00380C1C">
      <w:pPr>
        <w:spacing w:before="80" w:after="80"/>
        <w:ind w:left="240"/>
      </w:pPr>
      <w:r>
        <w:t>Plaintiff testified that, because she had previously been fitted with crowns made of porcelain on an 86% gold alloy, she requested that the three crowns that she would receive from Dr. Bell also be made of porcelain on gold. Ms. Khiterer also offered the testimony of a friend, Sergei Leontev, who said that he was present during a conversation between Ms. Khiterer and Dr. Bell, and heard Dr. Bell assure Ms. Khiterer that she would be receiving three \"golden-based crowns\". Mr. Leontev also testified that he made a similar agreement with Dr. Bell that was later changed to all-porcelain crowns.</w:t>
      </w:r>
    </w:p>
    <w:p w14:paraId="20C7A0DD" w14:textId="77777777" w:rsidR="00556B09" w:rsidRDefault="00380C1C">
      <w:pPr>
        <w:spacing w:before="80" w:after="80"/>
        <w:ind w:left="240"/>
      </w:pPr>
      <w:r>
        <w:lastRenderedPageBreak/>
        <w:t>Ms. Khiterer presented a summary of all treatment she received from Dr. Bell, handwritten by Dr. Bell, showing the notations for two teeth \"rct/post/crown/pfm\" and for one additional tooth \"pfm\".</w:t>
      </w:r>
    </w:p>
    <w:p w14:paraId="25730B9D" w14:textId="77777777" w:rsidR="00556B09" w:rsidRDefault="00380C1C">
      <w:pPr>
        <w:spacing w:before="80" w:after="80"/>
        <w:ind w:left="240"/>
      </w:pPr>
      <w:r>
        <w:t>Dr. Bell explained that \"rct\" stood for \"root canal therapy\" and that \"pfm\" stood for \"porcelain fused metal\". She maintained that \"pfm\" was shorthand for any crown no matter the composition, but did not satisfactorily explain the then-redundant notation \"crown/pfm\".</w:t>
      </w:r>
    </w:p>
    <w:p w14:paraId="49914AE5" w14:textId="77777777" w:rsidR="00556B09" w:rsidRDefault="00380C1C">
      <w:pPr>
        <w:spacing w:before="80" w:after="80"/>
        <w:ind w:left="240"/>
      </w:pPr>
      <w:r>
        <w:t>Defendant testified that she had no independent recollection of any conversation with Plaintiff about the composite material for the crowns. She testified further that an all-porcelain crown was therapeutically superior to a crown containing any metal, including the gold alloy, because the presence of metal created a risk of patient reaction. The cost to her, she said, of an all-porcelain crown and a porcelain-on-metal crown is the same, but the cement that binds the all-porcelain crown is more expensive.</w:t>
      </w:r>
    </w:p>
    <w:p w14:paraId="65F30A42" w14:textId="77777777" w:rsidR="00556B09" w:rsidRDefault="00380C1C">
      <w:pPr>
        <w:spacing w:before="80" w:after="80"/>
        <w:ind w:left="240"/>
      </w:pPr>
      <w:r>
        <w:t>Dr. Bell presented a copy of Ms. Khiterer\'s chart, showing an entry for the first visit on October 21, 2001 of \"crowns metal-free\". Impressions for the crowns, however, were apparently taken seven months later on May 30, 2002.</w:t>
      </w:r>
    </w:p>
    <w:p w14:paraId="37DD625D" w14:textId="77777777" w:rsidR="00556B09" w:rsidRDefault="00380C1C">
      <w:pPr>
        <w:spacing w:before="160" w:after="60"/>
      </w:pPr>
      <w:r>
        <w:rPr>
          <w:b/>
          <w:bCs/>
          <w:color w:val="0A3255"/>
          <w:sz w:val="21"/>
          <w:szCs w:val="21"/>
        </w:rPr>
        <w:t>Conclusions</w:t>
      </w:r>
    </w:p>
    <w:p w14:paraId="43136233" w14:textId="77777777" w:rsidR="00556B09" w:rsidRDefault="00380C1C">
      <w:pPr>
        <w:spacing w:before="80" w:after="80"/>
        <w:ind w:left="240"/>
      </w:pPr>
      <w:r>
        <w:t>The Court concludes that Dr. Bell\'s breach of her contract with Ms. Khiterer, fitting her with all-porcelain crowns rather than porcelain-on-gold crowns, was not substantial, so as to warrant a return of her total fee. An award based upon the cost of replacement (which, in any event, has not been established by competent evidence) would be \"grossly and unfairly out of proportion to the good to be obtained.\" And, under the circumstances here, the \"difference in value rule\" yields an award of only nominal damages, to which Ms. Khiterer is entitled upon proof of breach of contract.</w:t>
      </w:r>
    </w:p>
    <w:p w14:paraId="59AB2541" w14:textId="77777777" w:rsidR="00556B09" w:rsidRDefault="00380C1C">
      <w:r>
        <w:br w:type="page"/>
      </w:r>
    </w:p>
    <w:p w14:paraId="15C10994" w14:textId="77777777" w:rsidR="00556B09" w:rsidRDefault="00380C1C">
      <w:pPr>
        <w:pStyle w:val="Heading1"/>
      </w:pPr>
      <w:r>
        <w:lastRenderedPageBreak/>
        <w:t>CHAPTER 21: REPUDIATION</w:t>
      </w:r>
    </w:p>
    <w:p w14:paraId="299939E0" w14:textId="77777777" w:rsidR="00556B09" w:rsidRDefault="00380C1C">
      <w:pPr>
        <w:pStyle w:val="Callout"/>
        <w:spacing w:before="80" w:after="160"/>
      </w:pPr>
      <w:r>
        <w:t>Lesson Plan: See Part II, Chapter 21  |  Slide Deck: Chapter_21_Slides.pptx (62 slides)  |  Problem Solutions: See Part IV, Chapter 21</w:t>
      </w:r>
    </w:p>
    <w:p w14:paraId="764E084F" w14:textId="77777777" w:rsidR="00556B09" w:rsidRDefault="00380C1C">
      <w:pPr>
        <w:pStyle w:val="Heading2"/>
      </w:pPr>
      <w:r>
        <w:t>McCloskey &amp; Co. v. Minweld Steel Co.</w:t>
      </w:r>
    </w:p>
    <w:p w14:paraId="2AA1B8E9" w14:textId="77777777" w:rsidR="00556B09" w:rsidRDefault="00380C1C">
      <w:pPr>
        <w:spacing w:before="40" w:after="80"/>
      </w:pPr>
      <w:r>
        <w:rPr>
          <w:i/>
          <w:iCs/>
          <w:color w:val="C49A20"/>
          <w:sz w:val="19"/>
          <w:szCs w:val="19"/>
        </w:rPr>
        <w:t>Slide Deck Reference: Chapter 21, Slides 1–18</w:t>
      </w:r>
    </w:p>
    <w:p w14:paraId="193F8003" w14:textId="77777777" w:rsidR="00556B09" w:rsidRDefault="00380C1C">
      <w:pPr>
        <w:pStyle w:val="Callout"/>
        <w:spacing w:before="80" w:after="80"/>
      </w:pPr>
      <w:r>
        <w:rPr>
          <w:b/>
          <w:bCs/>
          <w:i/>
          <w:iCs/>
          <w:color w:val="555555"/>
        </w:rPr>
        <w:t xml:space="preserve">Teaching Note: </w:t>
      </w:r>
      <w:r>
        <w:rPr>
          <w:i/>
          <w:iCs/>
          <w:color w:val="555555"/>
        </w:rPr>
        <w:t>This case illustrates what does not count as an anticipatory repudiation. The defendant asks the plaintiff for help in performing the contract, but never expresses unequivocal unwillingness to perform. This case is best used in juxtaposition with *Hornell Brewing*, *infra*, because that case does demonstrate a repudiation.</w:t>
      </w:r>
    </w:p>
    <w:p w14:paraId="341EC3DD" w14:textId="77777777" w:rsidR="00556B09" w:rsidRDefault="00380C1C">
      <w:pPr>
        <w:spacing w:before="160" w:after="60"/>
      </w:pPr>
      <w:r>
        <w:rPr>
          <w:b/>
          <w:bCs/>
          <w:color w:val="0A3255"/>
          <w:sz w:val="21"/>
          <w:szCs w:val="21"/>
        </w:rPr>
        <w:t>Citation</w:t>
      </w:r>
    </w:p>
    <w:p w14:paraId="1B4CC7C9" w14:textId="77777777" w:rsidR="00556B09" w:rsidRDefault="00380C1C">
      <w:pPr>
        <w:spacing w:before="80" w:after="80"/>
        <w:ind w:left="240"/>
      </w:pPr>
      <w:r>
        <w:t>220 F.2d 101 (3d Cir. 1955)</w:t>
      </w:r>
    </w:p>
    <w:p w14:paraId="6B991CF8" w14:textId="77777777" w:rsidR="00556B09" w:rsidRDefault="00380C1C">
      <w:pPr>
        <w:spacing w:before="160" w:after="60"/>
      </w:pPr>
      <w:r>
        <w:rPr>
          <w:b/>
          <w:bCs/>
          <w:color w:val="0A3255"/>
          <w:sz w:val="21"/>
          <w:szCs w:val="21"/>
        </w:rPr>
        <w:t>Parties</w:t>
      </w:r>
    </w:p>
    <w:p w14:paraId="6BF943B6" w14:textId="77777777" w:rsidR="00556B09" w:rsidRDefault="00380C1C">
      <w:pPr>
        <w:spacing w:before="80" w:after="80"/>
        <w:ind w:left="240"/>
      </w:pPr>
      <w:r>
        <w:t>McCloskey &amp; Co., General Contractor, Plaintiff, and Appellant.</w:t>
      </w:r>
    </w:p>
    <w:p w14:paraId="54A7936E" w14:textId="77777777" w:rsidR="00556B09" w:rsidRDefault="00380C1C">
      <w:pPr>
        <w:spacing w:before="80" w:after="80"/>
        <w:ind w:left="240"/>
      </w:pPr>
      <w:r>
        <w:t>Minweld Steel Co., Inc., Subcontractor, Defendant, and Appellee.</w:t>
      </w:r>
    </w:p>
    <w:p w14:paraId="3BCFB59C" w14:textId="77777777" w:rsidR="00556B09" w:rsidRDefault="00380C1C">
      <w:pPr>
        <w:spacing w:before="160" w:after="60"/>
      </w:pPr>
      <w:r>
        <w:rPr>
          <w:b/>
          <w:bCs/>
          <w:color w:val="0A3255"/>
          <w:sz w:val="21"/>
          <w:szCs w:val="21"/>
        </w:rPr>
        <w:t>Procedural Posture</w:t>
      </w:r>
    </w:p>
    <w:p w14:paraId="2A76E290" w14:textId="77777777" w:rsidR="00556B09" w:rsidRDefault="00380C1C">
      <w:pPr>
        <w:spacing w:before="80" w:after="80"/>
        <w:ind w:left="240"/>
      </w:pPr>
      <w:r>
        <w:t>Plaintiff-appellant, a general contractor, sued on three contracts alleging an anticipatory breach as to each. At the close of the plaintiff\'s case the district judge granted the defense motions for judgment on the ground that plaintiff had not made out a cause of action.</w:t>
      </w:r>
    </w:p>
    <w:p w14:paraId="2DDE6D54" w14:textId="77777777" w:rsidR="00556B09" w:rsidRDefault="00380C1C">
      <w:pPr>
        <w:spacing w:before="160" w:after="60"/>
      </w:pPr>
      <w:r>
        <w:rPr>
          <w:b/>
          <w:bCs/>
          <w:color w:val="0A3255"/>
          <w:sz w:val="21"/>
          <w:szCs w:val="21"/>
        </w:rPr>
        <w:t>Issue</w:t>
      </w:r>
    </w:p>
    <w:p w14:paraId="49150023" w14:textId="77777777" w:rsidR="00556B09" w:rsidRDefault="00380C1C">
      <w:pPr>
        <w:spacing w:before="80" w:after="80"/>
        <w:ind w:left="240"/>
      </w:pPr>
      <w:r>
        <w:t>The issue is whether Minweld repudiated its contract to procure steel for buildings, where in response to McCloskey's letter seeking delivery within 30 days, Minweld asked for McCloskey's help in procuring that steel?</w:t>
      </w:r>
    </w:p>
    <w:p w14:paraId="45B329A3" w14:textId="77777777" w:rsidR="00556B09" w:rsidRDefault="00380C1C">
      <w:pPr>
        <w:spacing w:before="160" w:after="60"/>
      </w:pPr>
      <w:r>
        <w:rPr>
          <w:b/>
          <w:bCs/>
          <w:color w:val="0A3255"/>
          <w:sz w:val="21"/>
          <w:szCs w:val="21"/>
        </w:rPr>
        <w:t>Holding</w:t>
      </w:r>
    </w:p>
    <w:p w14:paraId="055133C6" w14:textId="77777777" w:rsidR="00556B09" w:rsidRDefault="00380C1C">
      <w:pPr>
        <w:spacing w:before="80" w:after="80"/>
        <w:ind w:left="240"/>
      </w:pPr>
      <w:r>
        <w:t>No, defendant subcontractor did not anticipatorily breach its contract with plaintiff general contractor by indicating it was having difficulty obtaining steel for construction project, and asking for plaintiff general contractor\'s help in acquiring the steel.</w:t>
      </w:r>
    </w:p>
    <w:p w14:paraId="173BF971" w14:textId="77777777" w:rsidR="00556B09" w:rsidRDefault="00380C1C">
      <w:pPr>
        <w:spacing w:before="160" w:after="60"/>
      </w:pPr>
      <w:r>
        <w:rPr>
          <w:b/>
          <w:bCs/>
          <w:color w:val="0A3255"/>
          <w:sz w:val="21"/>
          <w:szCs w:val="21"/>
        </w:rPr>
        <w:t>Rules</w:t>
      </w:r>
    </w:p>
    <w:p w14:paraId="72DD149A" w14:textId="77777777" w:rsidR="00556B09" w:rsidRDefault="00380C1C">
      <w:pPr>
        <w:spacing w:before="80" w:after="80"/>
        <w:ind w:left="240"/>
      </w:pPr>
      <w:r>
        <w:t>Where the subcontractor had asked for assistance in obtaining credit, in order to give rise to a renunciation amounting to a breach of contract, there must be an absolute and unequivocal refusal to perform or a distinct and positive statement of an inability to do so.</w:t>
      </w:r>
    </w:p>
    <w:p w14:paraId="266C4CC3" w14:textId="77777777" w:rsidR="00556B09" w:rsidRDefault="00380C1C">
      <w:pPr>
        <w:spacing w:before="160" w:after="60"/>
      </w:pPr>
      <w:r>
        <w:rPr>
          <w:b/>
          <w:bCs/>
          <w:color w:val="0A3255"/>
          <w:sz w:val="21"/>
          <w:szCs w:val="21"/>
        </w:rPr>
        <w:t>Facts</w:t>
      </w:r>
    </w:p>
    <w:p w14:paraId="23C98F36" w14:textId="77777777" w:rsidR="00556B09" w:rsidRDefault="00380C1C">
      <w:pPr>
        <w:spacing w:before="80" w:after="80"/>
        <w:ind w:left="240"/>
      </w:pPr>
      <w:r>
        <w:t xml:space="preserve">Defendant subcontractor agreed to furnish and erect all of the steel required for two buildings. Defendant subcontractor did not state a performance date. However, plaintiff general contractor later sought assurances that the steel could be delivered within 30 days. Defendant subcontractor replied that, due to the steel crisis during the Korean War, it was having difficulty obtaining steel from manufacturers and requested plaintiff\'s help in doing so. Plaintiff general contractor treated defendant </w:t>
      </w:r>
      <w:r>
        <w:lastRenderedPageBreak/>
        <w:t>subcontractor\'s response as a repudiation and hired new subcontractors to replace defendant subcontractor.</w:t>
      </w:r>
    </w:p>
    <w:p w14:paraId="0687D134" w14:textId="77777777" w:rsidR="00556B09" w:rsidRDefault="00380C1C">
      <w:pPr>
        <w:spacing w:before="160" w:after="60"/>
      </w:pPr>
      <w:r>
        <w:rPr>
          <w:b/>
          <w:bCs/>
          <w:color w:val="0A3255"/>
          <w:sz w:val="21"/>
          <w:szCs w:val="21"/>
        </w:rPr>
        <w:t>Application</w:t>
      </w:r>
    </w:p>
    <w:p w14:paraId="23716F6A" w14:textId="77777777" w:rsidR="00556B09" w:rsidRDefault="00380C1C">
      <w:pPr>
        <w:spacing w:before="80" w:after="80"/>
        <w:ind w:left="240"/>
      </w:pPr>
      <w:r>
        <w:t>General contractor's contention is that its letter of July 20, requiring assurances of arrangements which would enable appellee to complete delivery in thirty days, constituted a fixing of a date under Article VI of the contracts.</w:t>
      </w:r>
    </w:p>
    <w:p w14:paraId="51CBFFD6" w14:textId="77777777" w:rsidR="00556B09" w:rsidRDefault="00380C1C">
      <w:pPr>
        <w:spacing w:before="80" w:after="80"/>
        <w:ind w:left="240"/>
      </w:pPr>
      <w:r>
        <w:t>Subcontractor's response is that the thirty-day date, if fixed, was never repudiated. Appellee merely stated that it was unable to give assurances as to the preparatory arrangements. There is nothing in the contracts which authorized appellant to demand or receive such assurances.</w:t>
      </w:r>
    </w:p>
    <w:p w14:paraId="1A2295C7" w14:textId="77777777" w:rsidR="00556B09" w:rsidRDefault="00380C1C">
      <w:pPr>
        <w:spacing w:before="160" w:after="60"/>
      </w:pPr>
      <w:r>
        <w:rPr>
          <w:b/>
          <w:bCs/>
          <w:color w:val="0A3255"/>
          <w:sz w:val="21"/>
          <w:szCs w:val="21"/>
        </w:rPr>
        <w:t>Conclusions</w:t>
      </w:r>
    </w:p>
    <w:p w14:paraId="3BD8AF63" w14:textId="77777777" w:rsidR="00556B09" w:rsidRDefault="00380C1C">
      <w:pPr>
        <w:spacing w:before="80" w:after="80"/>
        <w:ind w:left="240"/>
      </w:pPr>
      <w:r>
        <w:t>Defendant subcontractor\'s letter indicating the difficulty in obtaining steel, and its failure to take preparatory action before performance was due, was not an anticipatory breach. Moreover, defendant subcontractor had not abandoned hope of acquiring the steel, and plaintiff general contractor was in fact able to acquire the steel directly from manufacturers shortly after defendant subcontractor\'s letter.</w:t>
      </w:r>
    </w:p>
    <w:p w14:paraId="02CD365F" w14:textId="77777777" w:rsidR="00556B09" w:rsidRDefault="00380C1C">
      <w:pPr>
        <w:spacing w:before="80" w:after="80"/>
        <w:ind w:left="240"/>
      </w:pPr>
      <w:r>
        <w:t>Minweld\'s letter was not a breach of the agreement.</w:t>
      </w:r>
    </w:p>
    <w:p w14:paraId="15AB7FFB" w14:textId="77777777" w:rsidR="00556B09" w:rsidRDefault="00556B09">
      <w:pPr>
        <w:pBdr>
          <w:bottom w:val="single" w:sz="2" w:space="6" w:color="CCCCCC"/>
        </w:pBdr>
        <w:spacing w:before="240" w:after="120"/>
      </w:pPr>
    </w:p>
    <w:p w14:paraId="6F596CC4" w14:textId="77777777" w:rsidR="00556B09" w:rsidRDefault="00380C1C">
      <w:pPr>
        <w:pStyle w:val="Heading2"/>
      </w:pPr>
      <w:r>
        <w:t>Hornell Brewing Co., Inc. v. Spry</w:t>
      </w:r>
    </w:p>
    <w:p w14:paraId="54AE8EF7" w14:textId="77777777" w:rsidR="00556B09" w:rsidRDefault="00380C1C">
      <w:pPr>
        <w:spacing w:before="40" w:after="80"/>
      </w:pPr>
      <w:r>
        <w:rPr>
          <w:i/>
          <w:iCs/>
          <w:color w:val="C49A20"/>
          <w:sz w:val="19"/>
          <w:szCs w:val="19"/>
        </w:rPr>
        <w:t>Slide Deck Reference: Chapter 21, Slides 19–38</w:t>
      </w:r>
    </w:p>
    <w:p w14:paraId="47AF8BFF" w14:textId="77777777" w:rsidR="00556B09" w:rsidRDefault="00380C1C">
      <w:pPr>
        <w:pStyle w:val="Callout"/>
        <w:spacing w:before="80" w:after="80"/>
      </w:pPr>
      <w:r>
        <w:rPr>
          <w:b/>
          <w:bCs/>
          <w:i/>
          <w:iCs/>
          <w:color w:val="555555"/>
        </w:rPr>
        <w:t xml:space="preserve">Teaching Note: </w:t>
      </w:r>
      <w:r>
        <w:rPr>
          <w:i/>
          <w:iCs/>
          <w:color w:val="555555"/>
        </w:rPr>
        <w:t>This case illustrates how an anticipatory repudiation results from failure to produce adequate assurances in response to reasonable grounds for insecurity. While the buyer never formally admits that it cannot perform, circumstances mount until this conclusion is obvious. The key challenge for students will be determining when, exactly, has the buyer does enough to merit the seller's cancellation of the contract? If the seller cancels to late, it will be economically harmed; and if it cancels to early, it is liable for breach.</w:t>
      </w:r>
    </w:p>
    <w:p w14:paraId="349A8F8D" w14:textId="77777777" w:rsidR="00556B09" w:rsidRDefault="00380C1C">
      <w:pPr>
        <w:spacing w:before="160" w:after="60"/>
      </w:pPr>
      <w:r>
        <w:rPr>
          <w:b/>
          <w:bCs/>
          <w:color w:val="0A3255"/>
          <w:sz w:val="21"/>
          <w:szCs w:val="21"/>
        </w:rPr>
        <w:t>Citation</w:t>
      </w:r>
    </w:p>
    <w:p w14:paraId="2881ECDD" w14:textId="77777777" w:rsidR="00556B09" w:rsidRDefault="00380C1C">
      <w:pPr>
        <w:spacing w:before="80" w:after="80"/>
        <w:ind w:left="240"/>
      </w:pPr>
      <w:r>
        <w:t>174 Misc. 2d 451 (1997)</w:t>
      </w:r>
    </w:p>
    <w:p w14:paraId="1B68AF8E" w14:textId="77777777" w:rsidR="00556B09" w:rsidRDefault="00380C1C">
      <w:pPr>
        <w:spacing w:before="160" w:after="60"/>
      </w:pPr>
      <w:r>
        <w:rPr>
          <w:b/>
          <w:bCs/>
          <w:color w:val="0A3255"/>
          <w:sz w:val="21"/>
          <w:szCs w:val="21"/>
        </w:rPr>
        <w:t>Parties</w:t>
      </w:r>
    </w:p>
    <w:p w14:paraId="1A23A930" w14:textId="77777777" w:rsidR="00556B09" w:rsidRDefault="00380C1C">
      <w:pPr>
        <w:spacing w:before="80" w:after="80"/>
        <w:ind w:left="240"/>
      </w:pPr>
      <w:r>
        <w:t>Hornell Brewing Co., Inc., Plaintiff</w:t>
      </w:r>
    </w:p>
    <w:p w14:paraId="651E5EAB" w14:textId="77777777" w:rsidR="00556B09" w:rsidRDefault="00380C1C">
      <w:pPr>
        <w:spacing w:before="80" w:after="80"/>
        <w:ind w:left="240"/>
      </w:pPr>
      <w:r>
        <w:t>Stephen A. Spry et al., Defendants</w:t>
      </w:r>
    </w:p>
    <w:p w14:paraId="5922A3DB" w14:textId="77777777" w:rsidR="00556B09" w:rsidRDefault="00380C1C">
      <w:pPr>
        <w:spacing w:before="160" w:after="60"/>
      </w:pPr>
      <w:r>
        <w:rPr>
          <w:b/>
          <w:bCs/>
          <w:color w:val="0A3255"/>
          <w:sz w:val="21"/>
          <w:szCs w:val="21"/>
        </w:rPr>
        <w:t>Procedural Posture</w:t>
      </w:r>
    </w:p>
    <w:p w14:paraId="20F4EB51" w14:textId="77777777" w:rsidR="00556B09" w:rsidRDefault="00380C1C">
      <w:pPr>
        <w:spacing w:before="80" w:after="80"/>
        <w:ind w:left="240"/>
      </w:pPr>
      <w:r>
        <w:t>Plaintiff, beverage supplier and marketer, commenced an action for a declaratory judgment that any rights defendant distributor had to distribute plaintiff\'s beverages had been duly terminated.</w:t>
      </w:r>
    </w:p>
    <w:p w14:paraId="6EF44556" w14:textId="77777777" w:rsidR="00556B09" w:rsidRDefault="00380C1C">
      <w:pPr>
        <w:spacing w:before="160" w:after="60"/>
      </w:pPr>
      <w:r>
        <w:rPr>
          <w:b/>
          <w:bCs/>
          <w:color w:val="0A3255"/>
          <w:sz w:val="21"/>
          <w:szCs w:val="21"/>
        </w:rPr>
        <w:t>Issue</w:t>
      </w:r>
    </w:p>
    <w:p w14:paraId="2C14D5F3" w14:textId="77777777" w:rsidR="00556B09" w:rsidRDefault="00380C1C">
      <w:pPr>
        <w:spacing w:before="80" w:after="80"/>
        <w:ind w:left="240"/>
      </w:pPr>
      <w:r>
        <w:t>Whether supplier can cancel an exclusive distributorship agreement on the grounds of insecurity, where the distributor repeatedly failed to make payments, placed excessively large orders, and appeared not to have any operations or warehousing?</w:t>
      </w:r>
    </w:p>
    <w:p w14:paraId="36609FB9" w14:textId="77777777" w:rsidR="00556B09" w:rsidRDefault="00380C1C">
      <w:pPr>
        <w:spacing w:before="160" w:after="60"/>
      </w:pPr>
      <w:r>
        <w:rPr>
          <w:b/>
          <w:bCs/>
          <w:color w:val="0A3255"/>
          <w:sz w:val="21"/>
          <w:szCs w:val="21"/>
        </w:rPr>
        <w:lastRenderedPageBreak/>
        <w:t>Holding</w:t>
      </w:r>
    </w:p>
    <w:p w14:paraId="33DC4AE2" w14:textId="77777777" w:rsidR="00556B09" w:rsidRDefault="00380C1C">
      <w:pPr>
        <w:spacing w:before="80" w:after="80"/>
        <w:ind w:left="240"/>
      </w:pPr>
      <w:r>
        <w:t>Yes, the plaintiff, beverage supplier and marketer, merits a declaratory judgment that defendant distributor was duly terminated and had no continuing rights with respect to plaintiff\'s beverage products because plaintiff had demonstrated a basis for the lawful termination of the parties\' contract.</w:t>
      </w:r>
    </w:p>
    <w:p w14:paraId="25318F4D" w14:textId="77777777" w:rsidR="00556B09" w:rsidRDefault="00380C1C">
      <w:pPr>
        <w:spacing w:before="160" w:after="60"/>
      </w:pPr>
      <w:r>
        <w:rPr>
          <w:b/>
          <w:bCs/>
          <w:color w:val="0A3255"/>
          <w:sz w:val="21"/>
          <w:szCs w:val="21"/>
        </w:rPr>
        <w:t>Rules</w:t>
      </w:r>
    </w:p>
    <w:p w14:paraId="79535695" w14:textId="77777777" w:rsidR="00556B09" w:rsidRDefault="00380C1C">
      <w:pPr>
        <w:spacing w:before="80" w:after="80"/>
        <w:ind w:left="240"/>
      </w:pPr>
      <w:r>
        <w:t>UCC 2-609 (1) authorizes one party upon \"reasonable grounds for insecurity\" to \"demand adequate assurance of due performance and until he receives such assurance ... if commercially reasonable suspend any performance for which he has not already received the agreed return.\" The Official Comment to section 2-609 explains that this \"section rests on the recognition of the fact that the essential purpose of a contract between commercial men is actual performance and they do not bargain merely for a promise, or for a promise plus the right to win a lawsuit and that a continuing sense of reliance and security that the promised performance will be forthcoming when due, is an important feature of the bargain. If either the willingness or the ability of a party to perform declines materially between the time of contracting and the time for performance, the other party is threatened with the loss of a substantial part of what he has bargained for. A seller needs protection not merely against having to deliver on credit to a shaky buyer, but also against having to procure and manufacture the goods, perhaps turning down other customers. Once he has been given reason to believe that the buyer\'s performance has become uncertain, it is an undue hardship to force him to continue his own performance.\"</w:t>
      </w:r>
    </w:p>
    <w:p w14:paraId="0D2D9BA0" w14:textId="77777777" w:rsidR="00556B09" w:rsidRDefault="00380C1C">
      <w:pPr>
        <w:spacing w:before="80" w:after="80"/>
        <w:ind w:left="240"/>
      </w:pPr>
      <w:r>
        <w:t>Whether a seller, as the plaintiff in this case, has reasonable grounds for insecurity is an issue of fact that depends upon various factors, including the buyer\'s exact words or actions, the course of dealing or performance between the parties, and the nature of the sales contract and the industry.</w:t>
      </w:r>
    </w:p>
    <w:p w14:paraId="29B80897" w14:textId="77777777" w:rsidR="00556B09" w:rsidRDefault="00380C1C">
      <w:pPr>
        <w:spacing w:before="80" w:after="80"/>
        <w:ind w:left="240"/>
      </w:pPr>
      <w:r>
        <w:t>Once the seller correctly determines that it has reasonable grounds for insecurity, it must properly request assurances from the buyer. Although the Code requires that the request be made in writing, courts have not strictly adhered to this formality as long as an unequivocal demand is made. After demanding assurance, the seller must determine the proper \"adequate assurance\". What constitutes \"adequate\" assurance of due performance is subject to the same test of commercial reasonableness and factual conditions.</w:t>
      </w:r>
    </w:p>
    <w:p w14:paraId="142E5CEE" w14:textId="77777777" w:rsidR="00556B09" w:rsidRDefault="00380C1C">
      <w:pPr>
        <w:spacing w:before="160" w:after="60"/>
      </w:pPr>
      <w:r>
        <w:rPr>
          <w:b/>
          <w:bCs/>
          <w:color w:val="0A3255"/>
          <w:sz w:val="21"/>
          <w:szCs w:val="21"/>
        </w:rPr>
        <w:t>Facts</w:t>
      </w:r>
    </w:p>
    <w:p w14:paraId="51AFC24B" w14:textId="77777777" w:rsidR="00556B09" w:rsidRDefault="00380C1C">
      <w:pPr>
        <w:spacing w:before="80" w:after="80"/>
        <w:ind w:left="240"/>
      </w:pPr>
      <w:r>
        <w:t>Plaintiff Hornell Brewing Co., Inc., makes Arizona Iced Tea products. Hornell contracted with Defendant Stephen A. Spry to distribute their products in Canada. Spry received exclusive distribution rights in early 1993.</w:t>
      </w:r>
    </w:p>
    <w:p w14:paraId="5EBD9B0D" w14:textId="77777777" w:rsidR="00556B09" w:rsidRDefault="00380C1C">
      <w:pPr>
        <w:spacing w:before="80" w:after="80"/>
        <w:ind w:left="240"/>
      </w:pPr>
      <w:r>
        <w:t>The problem dominating the parties\' relationship between July 1993 and early May 1994 was defendants\' failure to remit timely payment for shipments of beverages received from plaintiff. Between November and December 1993, and February 1994, defendants\' unpaid invoices grew from $ 20,000 to over $100,000, and their $31,000 check to Hornell was returned for insufficient funds. Moreover, defendants\' 1993 sales in Canada were far below Spry\'s initial projections.</w:t>
      </w:r>
    </w:p>
    <w:p w14:paraId="2AF21977" w14:textId="77777777" w:rsidR="00556B09" w:rsidRDefault="00380C1C">
      <w:pPr>
        <w:spacing w:before="80" w:after="80"/>
        <w:ind w:left="240"/>
      </w:pPr>
      <w:r>
        <w:t>March 27, 1994: Spry wrote Arizona Tea Products Ltd., confirming from confirming \"the approval of a $ 1,500,000 revolving credit facility\" from Vanguard Financial Group, Inc. This never materialized into an actual line of credit.</w:t>
      </w:r>
    </w:p>
    <w:p w14:paraId="24C7B89C" w14:textId="77777777" w:rsidR="00556B09" w:rsidRDefault="00380C1C">
      <w:pPr>
        <w:spacing w:before="80" w:after="80"/>
        <w:ind w:left="240"/>
      </w:pPr>
      <w:r>
        <w:lastRenderedPageBreak/>
        <w:t>April 15, 1994: Spry arranged a phone call with Richard Worthy of Metro Factors, which Hornell's agent described as an "unusual lending institution."</w:t>
      </w:r>
    </w:p>
    <w:p w14:paraId="1D01EC00" w14:textId="77777777" w:rsidR="00556B09" w:rsidRDefault="00380C1C">
      <w:pPr>
        <w:spacing w:before="80" w:after="80"/>
        <w:ind w:left="240"/>
      </w:pPr>
      <w:r>
        <w:t>April 25, 1994: Hornell advised Metro Factors that Spry's company owed Hornell $79,316.24, and that "Upon receipt of $ 79,316.24...we shall recommence selling product to ATP..."</w:t>
      </w:r>
    </w:p>
    <w:p w14:paraId="6DC77FBC" w14:textId="77777777" w:rsidR="00556B09" w:rsidRDefault="00380C1C">
      <w:pPr>
        <w:spacing w:before="80" w:after="80"/>
        <w:ind w:left="240"/>
      </w:pPr>
      <w:r>
        <w:t>April 25-May 9: In this interim, Hornell learned that Spry's warehouse was empty, he had no managerial, sales, or office staff, that he had no trucks, and that in effect his operation was a sham.</w:t>
      </w:r>
    </w:p>
    <w:p w14:paraId="197C30EE" w14:textId="77777777" w:rsidR="00556B09" w:rsidRDefault="00380C1C">
      <w:pPr>
        <w:spacing w:before="80" w:after="80"/>
        <w:ind w:left="240"/>
      </w:pPr>
      <w:r>
        <w:t>May 9, 1944: Hornell received the full amount from Metro. Spry immediately ordered 30 trailer loads of product, totaling $390,000 to $450,000. Hornell refused to ship. Instead, Hornell demanded a letter showing it had enough credit to pay for this product.</w:t>
      </w:r>
    </w:p>
    <w:p w14:paraId="4C6DE803" w14:textId="77777777" w:rsidR="00556B09" w:rsidRDefault="00380C1C">
      <w:pPr>
        <w:spacing w:before="80" w:after="80"/>
        <w:ind w:left="240"/>
      </w:pPr>
      <w:r>
        <w:t>May 26, 1994: Hornell presented a letter of termination to Spry, who did not sign it. After some months this litigation ensured.</w:t>
      </w:r>
    </w:p>
    <w:p w14:paraId="2F6A94DB" w14:textId="77777777" w:rsidR="00556B09" w:rsidRDefault="00380C1C">
      <w:pPr>
        <w:spacing w:before="160" w:after="60"/>
      </w:pPr>
      <w:r>
        <w:rPr>
          <w:b/>
          <w:bCs/>
          <w:color w:val="0A3255"/>
          <w:sz w:val="21"/>
          <w:szCs w:val="21"/>
        </w:rPr>
        <w:t>Application</w:t>
      </w:r>
    </w:p>
    <w:p w14:paraId="26DD6044" w14:textId="77777777" w:rsidR="00556B09" w:rsidRDefault="00380C1C">
      <w:pPr>
        <w:spacing w:before="80" w:after="80"/>
        <w:ind w:left="240"/>
      </w:pPr>
      <w:r>
        <w:t>Defendants argue that payment by Metro was the sole condition Vultaggio required when he spoke and wrote to Metro, and that such condition was met by Metro\'s actual payment. Plaintiff responds that on May 9, 1994, Hornell had further reasonable grounds for insecurity and a new basis for seeking further adequate assurances.</w:t>
      </w:r>
    </w:p>
    <w:p w14:paraId="15C2C7DA" w14:textId="77777777" w:rsidR="00556B09" w:rsidRDefault="00380C1C">
      <w:pPr>
        <w:spacing w:before="80" w:after="80"/>
        <w:ind w:left="240"/>
      </w:pPr>
      <w:r>
        <w:t>Defendants argue for application of the proposition that \"\[i\]f a party demands and receives specific assurances, then absent a further change of circumstances, the assurances demanded and received are adequate, and the party who has demanded the assurances is bound to proceed.\"</w:t>
      </w:r>
    </w:p>
    <w:p w14:paraId="6C79C40B" w14:textId="77777777" w:rsidR="00556B09" w:rsidRDefault="00380C1C">
      <w:pPr>
        <w:spacing w:before="80" w:after="80"/>
        <w:ind w:left="240"/>
      </w:pPr>
      <w:r>
        <w:t>Plaintiff aruges that there was a further change of circumstances. Vultaggio\'s reported conversation with Worthy on April 15 and his April 25 letter to Metro both anticipate that once payment of defendants\' arrears was made, Hornell would release \_up to\_ $300,000 worth of product on the further condition that defendants met the 14-day payment terms. The arrangement, by its terms, clearly contemplated an opportunity for Hornell to test out defendants\' ability to make payment within 14-day periods.</w:t>
      </w:r>
    </w:p>
    <w:p w14:paraId="1662CFA3" w14:textId="77777777" w:rsidR="00556B09" w:rsidRDefault="00380C1C">
      <w:pPr>
        <w:spacing w:before="80" w:after="80"/>
        <w:ind w:left="240"/>
      </w:pPr>
      <w:r>
        <w:t>Plaintiff argues that Spry's By placing a single order worth $390,000 to $450,000 immediately after receipt of Metro\'s payment, Spry not only demanded a shipment of product which exceeded the proposed limit, but placed Hornell in a position where it would have \_no\_ opportunity to learn whether Spry would meet the 14-day payment terms before Spry again became indebted to Hornell for a very large sum of money. This was yet another grounds for insecurity.</w:t>
      </w:r>
    </w:p>
    <w:p w14:paraId="67C45A6F" w14:textId="77777777" w:rsidR="00556B09" w:rsidRDefault="00380C1C">
      <w:pPr>
        <w:spacing w:before="160" w:after="60"/>
      </w:pPr>
      <w:r>
        <w:rPr>
          <w:b/>
          <w:bCs/>
          <w:color w:val="0A3255"/>
          <w:sz w:val="21"/>
          <w:szCs w:val="21"/>
        </w:rPr>
        <w:t>Conclusions</w:t>
      </w:r>
    </w:p>
    <w:p w14:paraId="72CE3355" w14:textId="77777777" w:rsidR="00556B09" w:rsidRDefault="00380C1C">
      <w:pPr>
        <w:spacing w:before="80" w:after="80"/>
        <w:ind w:left="240"/>
      </w:pPr>
      <w:r>
        <w:t>Applying these legal principles to the case at bar, the overwhelming weight of the evidence establishes that at the latest by the beginning of 1994, plaintiff had reasonable grounds to be insecure about defendants\' ability to perform in the future. Defendants were substantially in arrears almost from the outset of their relationship with plaintiff, had no financing in place, bounced checks, and had failed to sell even a small fraction of the product defendant Spry originally projected.</w:t>
      </w:r>
    </w:p>
    <w:p w14:paraId="6B942A01" w14:textId="77777777" w:rsidR="00556B09" w:rsidRDefault="00380C1C">
      <w:pPr>
        <w:spacing w:before="80" w:after="80"/>
        <w:ind w:left="240"/>
      </w:pPr>
      <w:r>
        <w:t>Reasonable grounds for insecurity can arise from the sole fact that a buyer has fallen behind in his account with the seller, even where the items involved have to do with separate and legally distinct contracts, because this \"impairs the seller\'s expectation of due performance.\"</w:t>
      </w:r>
    </w:p>
    <w:p w14:paraId="2E1C5862" w14:textId="77777777" w:rsidR="00556B09" w:rsidRDefault="00380C1C">
      <w:pPr>
        <w:spacing w:before="80" w:after="80"/>
        <w:ind w:left="240"/>
      </w:pPr>
      <w:r>
        <w:lastRenderedPageBreak/>
        <w:t>Here, defendants do not dispute their poor payment history, plaintiff\'s right to demand adequate assurances from them and that plaintiff made such demands. Rather, defendants claim that they satisfied those demands by the April 15, 1994 telephone conversation between Vultaggio and Richard Worthy of Metro Factors, Inc., followed by Vultaggio\'s April 18, 1994 letter to Metro, and Metro\'s payment of $ 79,316.24 to Hornell, and that thereafter plaintiff had no right to demand further assurance.</w:t>
      </w:r>
    </w:p>
    <w:p w14:paraId="1077705C" w14:textId="77777777" w:rsidR="00556B09" w:rsidRDefault="00380C1C">
      <w:r>
        <w:br w:type="page"/>
      </w:r>
    </w:p>
    <w:p w14:paraId="511E3B35" w14:textId="77777777" w:rsidR="00556B09" w:rsidRDefault="00380C1C">
      <w:pPr>
        <w:pStyle w:val="Heading1"/>
      </w:pPr>
      <w:r>
        <w:lastRenderedPageBreak/>
        <w:t>CHAPTER 22: EXCUSE</w:t>
      </w:r>
    </w:p>
    <w:p w14:paraId="0FD24C87" w14:textId="77777777" w:rsidR="00556B09" w:rsidRDefault="00380C1C">
      <w:pPr>
        <w:pStyle w:val="Callout"/>
        <w:spacing w:before="80" w:after="160"/>
      </w:pPr>
      <w:r>
        <w:t>Lesson Plan: See Part II, Chapter 22  |  Slide Deck: Chapter_22_Slides.pptx (64 slides)  |  Problem Solutions: See Part IV, Chapter 22</w:t>
      </w:r>
    </w:p>
    <w:p w14:paraId="11CE9C94" w14:textId="77777777" w:rsidR="00556B09" w:rsidRDefault="00380C1C">
      <w:pPr>
        <w:pStyle w:val="Heading2"/>
      </w:pPr>
      <w:r>
        <w:t>Taylor v. Caldwell</w:t>
      </w:r>
    </w:p>
    <w:p w14:paraId="3E59A2D2" w14:textId="77777777" w:rsidR="00556B09" w:rsidRDefault="00380C1C">
      <w:pPr>
        <w:spacing w:before="40" w:after="80"/>
      </w:pPr>
      <w:r>
        <w:rPr>
          <w:i/>
          <w:iCs/>
          <w:color w:val="C49A20"/>
          <w:sz w:val="19"/>
          <w:szCs w:val="19"/>
        </w:rPr>
        <w:t>Slide Deck Reference: Chapter 10, Slides 36–45</w:t>
      </w:r>
    </w:p>
    <w:p w14:paraId="0FC82FF4" w14:textId="77777777" w:rsidR="00556B09" w:rsidRDefault="00380C1C">
      <w:pPr>
        <w:pStyle w:val="Callout"/>
        <w:spacing w:before="80" w:after="80"/>
      </w:pPr>
      <w:r>
        <w:rPr>
          <w:b/>
          <w:bCs/>
          <w:i/>
          <w:iCs/>
          <w:color w:val="555555"/>
        </w:rPr>
        <w:t xml:space="preserve">Teaching Note: </w:t>
      </w:r>
      <w:r>
        <w:rPr>
          <w:i/>
          <w:iCs/>
          <w:color w:val="555555"/>
        </w:rPr>
        <w:t>This is the classic case of impossibility, a doctrine which has since grown to encompass impracticability as well. We begin with this case because it is the simpler example: the subject matter of the contract burned down, such that there is no way that the contract can be performed. The court asks whether either party bore the risk for this event; since neither party assumed this risk, then both parties' performance under this contract is excused. The reasoning for Justice Blackburn's decision is that the parties' contract had a mutually implied condition, that the gardens would remain in continued existence. The doctrine of impossibility (which later broadened into impracticability) is thus related to the doctrine of conditions.</w:t>
      </w:r>
    </w:p>
    <w:p w14:paraId="0DE45911" w14:textId="77777777" w:rsidR="00556B09" w:rsidRDefault="00380C1C">
      <w:pPr>
        <w:spacing w:before="160" w:after="60"/>
      </w:pPr>
      <w:r>
        <w:rPr>
          <w:b/>
          <w:bCs/>
          <w:color w:val="0A3255"/>
          <w:sz w:val="21"/>
          <w:szCs w:val="21"/>
        </w:rPr>
        <w:t>Citation</w:t>
      </w:r>
    </w:p>
    <w:p w14:paraId="0C39A836" w14:textId="77777777" w:rsidR="00556B09" w:rsidRDefault="00380C1C">
      <w:pPr>
        <w:spacing w:before="80" w:after="80"/>
        <w:ind w:left="240"/>
      </w:pPr>
      <w:r>
        <w:t>122 E.R. 309 (1863)</w:t>
      </w:r>
    </w:p>
    <w:p w14:paraId="1AF6DA97" w14:textId="77777777" w:rsidR="00556B09" w:rsidRDefault="00380C1C">
      <w:pPr>
        <w:spacing w:before="80" w:after="80"/>
        <w:ind w:left="240"/>
      </w:pPr>
      <w:r>
        <w:t>This is an English decision by the Queen's Bench.</w:t>
      </w:r>
    </w:p>
    <w:p w14:paraId="0B2C8476" w14:textId="77777777" w:rsidR="00556B09" w:rsidRDefault="00380C1C">
      <w:pPr>
        <w:spacing w:before="160" w:after="60"/>
      </w:pPr>
      <w:r>
        <w:rPr>
          <w:b/>
          <w:bCs/>
          <w:color w:val="0A3255"/>
          <w:sz w:val="21"/>
          <w:szCs w:val="21"/>
        </w:rPr>
        <w:t>Parties</w:t>
      </w:r>
    </w:p>
    <w:p w14:paraId="45E25FC9" w14:textId="77777777" w:rsidR="00556B09" w:rsidRDefault="00380C1C">
      <w:pPr>
        <w:spacing w:before="80" w:after="80"/>
        <w:ind w:left="240"/>
      </w:pPr>
      <w:r>
        <w:t>Caldwell &amp; Bishop, Owners of Surrey Gardens &amp; Music Hall and Defendants.</w:t>
      </w:r>
    </w:p>
    <w:p w14:paraId="18816F59" w14:textId="77777777" w:rsidR="00556B09" w:rsidRDefault="00380C1C">
      <w:pPr>
        <w:spacing w:before="80" w:after="80"/>
        <w:ind w:left="240"/>
      </w:pPr>
      <w:r>
        <w:t>Taylor &amp; Lewis, Concert Producers and Plaintiffs.</w:t>
      </w:r>
    </w:p>
    <w:p w14:paraId="38996E31" w14:textId="77777777" w:rsidR="00556B09" w:rsidRDefault="00380C1C">
      <w:pPr>
        <w:spacing w:before="160" w:after="60"/>
      </w:pPr>
      <w:r>
        <w:rPr>
          <w:b/>
          <w:bCs/>
          <w:color w:val="0A3255"/>
          <w:sz w:val="21"/>
          <w:szCs w:val="21"/>
        </w:rPr>
        <w:t>Procedural Posture</w:t>
      </w:r>
    </w:p>
    <w:p w14:paraId="712524DD" w14:textId="77777777" w:rsidR="00556B09" w:rsidRDefault="00380C1C">
      <w:pPr>
        <w:spacing w:before="80" w:after="80"/>
        <w:ind w:left="240"/>
      </w:pPr>
      <w:r>
        <w:t>The historical (19th century) and foreign (English) procedural related to this case are beyond the scope of this course.</w:t>
      </w:r>
    </w:p>
    <w:p w14:paraId="39043509" w14:textId="77777777" w:rsidR="00556B09" w:rsidRDefault="00380C1C">
      <w:pPr>
        <w:spacing w:before="160" w:after="60"/>
      </w:pPr>
      <w:r>
        <w:rPr>
          <w:b/>
          <w:bCs/>
          <w:color w:val="0A3255"/>
          <w:sz w:val="21"/>
          <w:szCs w:val="21"/>
        </w:rPr>
        <w:t>Issue</w:t>
      </w:r>
    </w:p>
    <w:p w14:paraId="717372C2" w14:textId="77777777" w:rsidR="00556B09" w:rsidRDefault="00380C1C">
      <w:pPr>
        <w:spacing w:before="80" w:after="80"/>
        <w:ind w:left="240"/>
      </w:pPr>
      <w:r>
        <w:t>This issue is whether a party has to perform its obligation to rent the Surrey Music Hall and Gardens, where the property was subsequently destroyed?</w:t>
      </w:r>
    </w:p>
    <w:p w14:paraId="75066A2B" w14:textId="77777777" w:rsidR="00556B09" w:rsidRDefault="00380C1C">
      <w:pPr>
        <w:spacing w:before="160" w:after="60"/>
      </w:pPr>
      <w:r>
        <w:rPr>
          <w:b/>
          <w:bCs/>
          <w:color w:val="0A3255"/>
          <w:sz w:val="21"/>
          <w:szCs w:val="21"/>
        </w:rPr>
        <w:t>Holding</w:t>
      </w:r>
    </w:p>
    <w:p w14:paraId="1223F0D4" w14:textId="77777777" w:rsidR="00556B09" w:rsidRDefault="00380C1C">
      <w:pPr>
        <w:spacing w:before="80" w:after="80"/>
        <w:ind w:left="240"/>
      </w:pPr>
      <w:r>
        <w:t>No, the party is excused from performance by virtue of destruction of a thing necessary for performance.</w:t>
      </w:r>
    </w:p>
    <w:p w14:paraId="07DABC93" w14:textId="77777777" w:rsidR="00556B09" w:rsidRDefault="00380C1C">
      <w:pPr>
        <w:spacing w:before="160" w:after="60"/>
      </w:pPr>
      <w:r>
        <w:rPr>
          <w:b/>
          <w:bCs/>
          <w:color w:val="0A3255"/>
          <w:sz w:val="21"/>
          <w:szCs w:val="21"/>
        </w:rPr>
        <w:t>Rules</w:t>
      </w:r>
    </w:p>
    <w:p w14:paraId="6D8118C9" w14:textId="77777777" w:rsidR="00556B09" w:rsidRDefault="00380C1C">
      <w:pPr>
        <w:spacing w:before="80" w:after="80"/>
        <w:ind w:left="240"/>
      </w:pPr>
      <w:r>
        <w:t>Common law authorities establish that in a contract the condition of the continued existence of the thing is implied by law.</w:t>
      </w:r>
    </w:p>
    <w:p w14:paraId="0CA0B881" w14:textId="77777777" w:rsidR="00556B09" w:rsidRDefault="00380C1C">
      <w:pPr>
        <w:spacing w:before="80" w:after="80"/>
        <w:ind w:left="240"/>
      </w:pPr>
      <w:r>
        <w:t>These are instances where the implied condition is of the life of a human being, but there are others in which the same implication is made as to the continued existence of a thing. For example, where a contract of sale is made amounting to a bargain and sale, transferring presently the property in specific chattels, which are to be delivered by the vendor at a future day; there, if the chattels, without the fault of the vendor, perish in the interval, the purchaser must pay the price and the vendor is excused from performing his contract to deliver, which has thus become impossible.</w:t>
      </w:r>
    </w:p>
    <w:p w14:paraId="0CD2EC7B" w14:textId="77777777" w:rsidR="00556B09" w:rsidRDefault="00380C1C">
      <w:pPr>
        <w:spacing w:before="160" w:after="60"/>
      </w:pPr>
      <w:r>
        <w:rPr>
          <w:b/>
          <w:bCs/>
          <w:color w:val="0A3255"/>
          <w:sz w:val="21"/>
          <w:szCs w:val="21"/>
        </w:rPr>
        <w:lastRenderedPageBreak/>
        <w:t>Facts</w:t>
      </w:r>
    </w:p>
    <w:p w14:paraId="12C6E654" w14:textId="77777777" w:rsidR="00556B09" w:rsidRDefault="00380C1C">
      <w:pPr>
        <w:spacing w:before="80" w:after="80"/>
        <w:ind w:left="240"/>
      </w:pPr>
      <w:r>
        <w:t>The parties executed a contract for the use of the Surrey Gardens &amp; Music Hall. The written contract did not allocate risk of the hall's destruction, other than including the phrase "God's will permitting."</w:t>
      </w:r>
    </w:p>
    <w:p w14:paraId="737EEE78" w14:textId="77777777" w:rsidR="00556B09" w:rsidRDefault="00380C1C">
      <w:pPr>
        <w:spacing w:before="80" w:after="80"/>
        <w:ind w:left="240"/>
      </w:pPr>
      <w:r>
        <w:t>After signing the contract but before holding the concern, the Surrey Gardens burned down in an accidental firing, so it because impossible to give the concerts.</w:t>
      </w:r>
    </w:p>
    <w:p w14:paraId="678F5625" w14:textId="77777777" w:rsidR="00556B09" w:rsidRDefault="00380C1C">
      <w:pPr>
        <w:spacing w:before="160" w:after="60"/>
      </w:pPr>
      <w:r>
        <w:rPr>
          <w:b/>
          <w:bCs/>
          <w:color w:val="0A3255"/>
          <w:sz w:val="21"/>
          <w:szCs w:val="21"/>
        </w:rPr>
        <w:t>Application</w:t>
      </w:r>
    </w:p>
    <w:p w14:paraId="00E8C082" w14:textId="77777777" w:rsidR="00556B09" w:rsidRDefault="00380C1C">
      <w:pPr>
        <w:spacing w:before="80" w:after="80"/>
        <w:ind w:left="240"/>
      </w:pPr>
      <w:r>
        <w:t>Plaintiffs argued that Defendants promised to let them use the Surrey Music Hall and gardens, then failed to do so. Plaintiffs lost moneys paid by them for printing advertisements of and in advertising the concerts, and also lost sums expended and expenses incurred by them in preparing for the concerts and otherwise in relation thereto, such that Defendants are labile for these damages.</w:t>
      </w:r>
    </w:p>
    <w:p w14:paraId="7C2DE063" w14:textId="77777777" w:rsidR="00556B09" w:rsidRDefault="00380C1C">
      <w:pPr>
        <w:spacing w:before="80" w:after="80"/>
        <w:ind w:left="240"/>
      </w:pPr>
      <w:r>
        <w:t>Defendants submit that there was a general custom of the trade and business of the plaintiffs and the defendants, with respect to which the agreement was made, known to the plaintiffs and the defendants, and with reference to which they agreed, and which was part of the agreement: that in the event of the Gardens and Music Hall being destroyed or so far damaged by accidental fire as to prevent the entertainments being given according to the intent of the agreement, between the time of making the agreement and the time appointed for the performance of the same, the agreement should be rescinded and at an end. When the Gardens and Music Hall were destroyed and so far damaged by accidental fire as to prevent the entertainments, or any of them, being given, according to the intent of the agreement, between the time of making the agreement and the first of the times appointed for the performance of the same, and continued so destroyed and damaged until after the times appointed for the performance of the agreement had elapsed, Defendants must be excused from their obligation to let this property.</w:t>
      </w:r>
    </w:p>
    <w:p w14:paraId="070639C5" w14:textId="77777777" w:rsidR="00556B09" w:rsidRDefault="00380C1C">
      <w:pPr>
        <w:spacing w:before="160" w:after="60"/>
      </w:pPr>
      <w:r>
        <w:rPr>
          <w:b/>
          <w:bCs/>
          <w:color w:val="0A3255"/>
          <w:sz w:val="21"/>
          <w:szCs w:val="21"/>
        </w:rPr>
        <w:t>Conclusions</w:t>
      </w:r>
    </w:p>
    <w:p w14:paraId="14E2E68D" w14:textId="77777777" w:rsidR="00556B09" w:rsidRDefault="00380C1C">
      <w:pPr>
        <w:spacing w:before="80" w:after="80"/>
        <w:ind w:left="240"/>
      </w:pPr>
      <w:r>
        <w:t>The Music Hall having ceased to exist, without fault of either party, both parties are excused, the plaintiffs from taking the gardens and paying the money, the defendants from performing their promise to give the use of the Hall and Gardens and other things.</w:t>
      </w:r>
    </w:p>
    <w:p w14:paraId="5FB37A99" w14:textId="77777777" w:rsidR="00556B09" w:rsidRDefault="00556B09">
      <w:pPr>
        <w:pBdr>
          <w:bottom w:val="single" w:sz="2" w:space="6" w:color="CCCCCC"/>
        </w:pBdr>
        <w:spacing w:before="240" w:after="120"/>
      </w:pPr>
    </w:p>
    <w:p w14:paraId="03733573" w14:textId="77777777" w:rsidR="00556B09" w:rsidRDefault="00380C1C">
      <w:pPr>
        <w:pStyle w:val="Heading2"/>
      </w:pPr>
      <w:r>
        <w:t>Krell v. Henry</w:t>
      </w:r>
    </w:p>
    <w:p w14:paraId="75D62589" w14:textId="77777777" w:rsidR="00556B09" w:rsidRDefault="00380C1C">
      <w:pPr>
        <w:spacing w:before="40" w:after="80"/>
      </w:pPr>
      <w:r>
        <w:rPr>
          <w:i/>
          <w:iCs/>
          <w:color w:val="C49A20"/>
          <w:sz w:val="19"/>
          <w:szCs w:val="19"/>
        </w:rPr>
        <w:t>Slide Deck Reference: Chapter 22, Slides 19–35</w:t>
      </w:r>
    </w:p>
    <w:p w14:paraId="336AF1C8" w14:textId="77777777" w:rsidR="00556B09" w:rsidRDefault="00380C1C">
      <w:pPr>
        <w:pStyle w:val="Callout"/>
        <w:spacing w:before="80" w:after="80"/>
      </w:pPr>
      <w:r>
        <w:rPr>
          <w:b/>
          <w:bCs/>
          <w:i/>
          <w:iCs/>
          <w:color w:val="555555"/>
        </w:rPr>
        <w:t xml:space="preserve">Teaching Note: </w:t>
      </w:r>
      <w:r>
        <w:rPr>
          <w:i/>
          <w:iCs/>
          <w:color w:val="555555"/>
        </w:rPr>
        <w:t xml:space="preserve">*Krell* expressly extends *Taylor* and thus rounds out the modern excuse doctrines. Where *Taylor* illustrates the doctrine of impossibility, *Krell* illustrates the doctrine of frustration of purpose. Where it is sometimes said that impossibility/impracticability is a seller's doctrine, frustration is a buyer's doctrine; that is, the buyer will claim excuse of the ground of frustration where the bargain has become useless to the buyer. To put this another way, where impossibility/impracticability raises the cost of performance to an infinite or extremely high degree, frustration of purpose lowers the value of that performance to zero or near zero. This famous case of *Krell* unfolds when a man rents a room to get a good view of a procession; then, the procession is cancelled, such that the room offers a view of nothing. The procession in this case was the coronation of King Edward VII, which was rescheduled when the king contracted appendicitis. The owner of the room sought payment of the otherwise exorbitant sum of £75, which is something like \$2,500 in today's money, and the lessee </w:t>
      </w:r>
      <w:r>
        <w:rPr>
          <w:i/>
          <w:iCs/>
          <w:color w:val="555555"/>
        </w:rPr>
        <w:lastRenderedPageBreak/>
        <w:t>refused to pay and indeed countersued to recover his deposit. The court ruled for the lessee because his purpose, which was known to both parties, was entirely frustrated by an intervening event for which he did not bear the risk.</w:t>
      </w:r>
    </w:p>
    <w:p w14:paraId="28CA469F" w14:textId="77777777" w:rsidR="00556B09" w:rsidRDefault="00380C1C">
      <w:pPr>
        <w:spacing w:before="160" w:after="60"/>
      </w:pPr>
      <w:r>
        <w:rPr>
          <w:b/>
          <w:bCs/>
          <w:color w:val="0A3255"/>
          <w:sz w:val="21"/>
          <w:szCs w:val="21"/>
        </w:rPr>
        <w:t>Citation</w:t>
      </w:r>
    </w:p>
    <w:p w14:paraId="730407BE" w14:textId="77777777" w:rsidR="00556B09" w:rsidRDefault="00380C1C">
      <w:pPr>
        <w:spacing w:before="80" w:after="80"/>
        <w:ind w:left="240"/>
      </w:pPr>
      <w:r>
        <w:t>2 K.B. 740 (1903)</w:t>
      </w:r>
    </w:p>
    <w:p w14:paraId="7CA9F6E3" w14:textId="77777777" w:rsidR="00556B09" w:rsidRDefault="00380C1C">
      <w:pPr>
        <w:spacing w:before="80" w:after="80"/>
        <w:ind w:left="240"/>
      </w:pPr>
      <w:r>
        <w:t>English King's Bench.</w:t>
      </w:r>
    </w:p>
    <w:p w14:paraId="1F714DD7" w14:textId="77777777" w:rsidR="00556B09" w:rsidRDefault="00380C1C">
      <w:pPr>
        <w:spacing w:before="160" w:after="60"/>
      </w:pPr>
      <w:r>
        <w:rPr>
          <w:b/>
          <w:bCs/>
          <w:color w:val="0A3255"/>
          <w:sz w:val="21"/>
          <w:szCs w:val="21"/>
        </w:rPr>
        <w:t>Parties</w:t>
      </w:r>
    </w:p>
    <w:p w14:paraId="58C3EFD2" w14:textId="77777777" w:rsidR="00556B09" w:rsidRDefault="00380C1C">
      <w:pPr>
        <w:spacing w:before="80" w:after="80"/>
        <w:ind w:left="240"/>
      </w:pPr>
      <w:r>
        <w:t>Paul Krell, Lessor of 56A Pall Mall and Plaintiff.</w:t>
      </w:r>
    </w:p>
    <w:p w14:paraId="6FD42666" w14:textId="77777777" w:rsidR="00556B09" w:rsidRDefault="00380C1C">
      <w:pPr>
        <w:spacing w:before="80" w:after="80"/>
        <w:ind w:left="240"/>
      </w:pPr>
      <w:r>
        <w:t>C.S. Henry, Lessee and Defendant.</w:t>
      </w:r>
    </w:p>
    <w:p w14:paraId="38D21276" w14:textId="77777777" w:rsidR="00556B09" w:rsidRDefault="00380C1C">
      <w:pPr>
        <w:spacing w:before="160" w:after="60"/>
      </w:pPr>
      <w:r>
        <w:rPr>
          <w:b/>
          <w:bCs/>
          <w:color w:val="0A3255"/>
          <w:sz w:val="21"/>
          <w:szCs w:val="21"/>
        </w:rPr>
        <w:t>Procedural Posture</w:t>
      </w:r>
    </w:p>
    <w:p w14:paraId="6E1B18FF" w14:textId="77777777" w:rsidR="00556B09" w:rsidRDefault="00380C1C">
      <w:pPr>
        <w:spacing w:before="80" w:after="80"/>
        <w:ind w:left="240"/>
      </w:pPr>
      <w:r>
        <w:t>The lower court cited Taylor v. Caldwell and entered judgment for Defendant on the grounds that the coronation was an implied condition in the contract. Plaintiff appealed on the grounds that unlike the gardens in Taylor, the rooms in this case were not destroyed.</w:t>
      </w:r>
    </w:p>
    <w:p w14:paraId="209AF091" w14:textId="77777777" w:rsidR="00556B09" w:rsidRDefault="00380C1C">
      <w:pPr>
        <w:spacing w:before="160" w:after="60"/>
      </w:pPr>
      <w:r>
        <w:rPr>
          <w:b/>
          <w:bCs/>
          <w:color w:val="0A3255"/>
          <w:sz w:val="21"/>
          <w:szCs w:val="21"/>
        </w:rPr>
        <w:t>Issue</w:t>
      </w:r>
    </w:p>
    <w:p w14:paraId="730B9CCD" w14:textId="77777777" w:rsidR="00556B09" w:rsidRDefault="00380C1C">
      <w:pPr>
        <w:spacing w:before="80" w:after="80"/>
        <w:ind w:left="240"/>
      </w:pPr>
      <w:r>
        <w:t>Will a lessee be excused from performance (paying) for a room, where an unforeseen supervening (postponement of the King's coronation) event occurs and frustrates the entire purpose of the lease?</w:t>
      </w:r>
    </w:p>
    <w:p w14:paraId="1F8B522C" w14:textId="77777777" w:rsidR="00556B09" w:rsidRDefault="00380C1C">
      <w:pPr>
        <w:spacing w:before="160" w:after="60"/>
      </w:pPr>
      <w:r>
        <w:rPr>
          <w:b/>
          <w:bCs/>
          <w:color w:val="0A3255"/>
          <w:sz w:val="21"/>
          <w:szCs w:val="21"/>
        </w:rPr>
        <w:t>Holding</w:t>
      </w:r>
    </w:p>
    <w:p w14:paraId="3EDC1277" w14:textId="77777777" w:rsidR="00556B09" w:rsidRDefault="00380C1C">
      <w:pPr>
        <w:spacing w:before="80" w:after="80"/>
        <w:ind w:left="240"/>
      </w:pPr>
      <w:r>
        <w:t>Yes, the lessee is excused.</w:t>
      </w:r>
    </w:p>
    <w:p w14:paraId="1BBD26B7" w14:textId="77777777" w:rsidR="00556B09" w:rsidRDefault="00380C1C">
      <w:pPr>
        <w:spacing w:before="160" w:after="60"/>
      </w:pPr>
      <w:r>
        <w:rPr>
          <w:b/>
          <w:bCs/>
          <w:color w:val="0A3255"/>
          <w:sz w:val="21"/>
          <w:szCs w:val="21"/>
        </w:rPr>
        <w:t>Rules</w:t>
      </w:r>
    </w:p>
    <w:p w14:paraId="4282F8E5" w14:textId="77777777" w:rsidR="00556B09" w:rsidRDefault="00380C1C">
      <w:pPr>
        <w:spacing w:before="80" w:after="80"/>
        <w:ind w:left="240"/>
      </w:pPr>
      <w:r>
        <w:t>Each case must be judged by its own circumstances. In each case one must ask oneself:</w:t>
      </w:r>
    </w:p>
    <w:p w14:paraId="35934ECC" w14:textId="77777777" w:rsidR="00556B09" w:rsidRDefault="00380C1C">
      <w:pPr>
        <w:spacing w:before="80" w:after="80"/>
        <w:ind w:left="240"/>
      </w:pPr>
      <w:r>
        <w:t>First, what, having regard to all the circumstances, was the foundation of the contract?</w:t>
      </w:r>
    </w:p>
    <w:p w14:paraId="6F42A745" w14:textId="77777777" w:rsidR="00556B09" w:rsidRDefault="00380C1C">
      <w:pPr>
        <w:spacing w:before="80" w:after="80"/>
        <w:ind w:left="240"/>
      </w:pPr>
      <w:r>
        <w:t>Secondly, was the performance of the contract prevented?</w:t>
      </w:r>
    </w:p>
    <w:p w14:paraId="6B1806FD" w14:textId="77777777" w:rsidR="00556B09" w:rsidRDefault="00380C1C">
      <w:pPr>
        <w:spacing w:before="80" w:after="80"/>
        <w:ind w:left="240"/>
      </w:pPr>
      <w:r>
        <w:t>Thirdly, was the event which prevented the performance of the contract of such a character that it cannot reasonably be said to have been in the contemplation of the parties at the date of the contract?</w:t>
      </w:r>
    </w:p>
    <w:p w14:paraId="13D0FA98" w14:textId="77777777" w:rsidR="00556B09" w:rsidRDefault="00380C1C">
      <w:pPr>
        <w:spacing w:before="80" w:after="80"/>
        <w:ind w:left="240"/>
      </w:pPr>
      <w:r>
        <w:t>If all these questions are answered in the affirmative, both parties are discharged from further performance of the contract.</w:t>
      </w:r>
    </w:p>
    <w:p w14:paraId="532A553C" w14:textId="77777777" w:rsidR="00556B09" w:rsidRDefault="00380C1C">
      <w:pPr>
        <w:spacing w:before="160" w:after="60"/>
      </w:pPr>
      <w:r>
        <w:rPr>
          <w:b/>
          <w:bCs/>
          <w:color w:val="0A3255"/>
          <w:sz w:val="21"/>
          <w:szCs w:val="21"/>
        </w:rPr>
        <w:t>Facts</w:t>
      </w:r>
    </w:p>
    <w:p w14:paraId="1A14CB98" w14:textId="77777777" w:rsidR="00556B09" w:rsidRDefault="00380C1C">
      <w:pPr>
        <w:spacing w:before="80" w:after="80"/>
        <w:ind w:left="240"/>
      </w:pPr>
      <w:r>
        <w:t>Defendant to use Plaintiff's flat (apartment), 56A Pall Mall, in London, during the daytime of June 26 and 27. While the contract did not specify the Defendant's purpose, both parties understand that he desired the rooms to view the coronation procession of King Edward VII that was scheduled to occur on those days.</w:t>
      </w:r>
    </w:p>
    <w:p w14:paraId="2AD3562B" w14:textId="77777777" w:rsidR="00556B09" w:rsidRDefault="00380C1C">
      <w:pPr>
        <w:spacing w:before="80" w:after="80"/>
        <w:ind w:left="240"/>
      </w:pPr>
      <w:r>
        <w:t>Unexpectedly, King Edward VII got appendicitis, and the coronation was postponed. Defendant refused to pay the balance on the rooms, and Plaintiff sued for this balance. Defendant countersued for return of his deposit.</w:t>
      </w:r>
    </w:p>
    <w:p w14:paraId="089D8232" w14:textId="77777777" w:rsidR="00556B09" w:rsidRDefault="00380C1C">
      <w:pPr>
        <w:spacing w:before="160" w:after="60"/>
      </w:pPr>
      <w:r>
        <w:rPr>
          <w:b/>
          <w:bCs/>
          <w:color w:val="0A3255"/>
          <w:sz w:val="21"/>
          <w:szCs w:val="21"/>
        </w:rPr>
        <w:t>Application</w:t>
      </w:r>
    </w:p>
    <w:p w14:paraId="1D987216" w14:textId="77777777" w:rsidR="00556B09" w:rsidRDefault="00380C1C">
      <w:pPr>
        <w:spacing w:before="80" w:after="80"/>
        <w:ind w:left="240"/>
      </w:pPr>
      <w:r>
        <w:t xml:space="preserve">Plaintiff claims that Defendant is responsible to pay for the rooms regardless of whether the coronation occurs. Plaintiffs makes an analogy to one who hires a cab to take him to a special event. </w:t>
      </w:r>
      <w:r>
        <w:lastRenderedPageBreak/>
        <w:t>There is nothing special about the cab, and so the cabbie should get paid regardless of whether the event turns out to be cancelled or not.</w:t>
      </w:r>
    </w:p>
    <w:p w14:paraId="7C5D7920" w14:textId="77777777" w:rsidR="00556B09" w:rsidRDefault="00380C1C">
      <w:pPr>
        <w:spacing w:before="80" w:after="80"/>
        <w:ind w:left="240"/>
      </w:pPr>
      <w:r>
        <w:t>Defendant argues that the analogy is not apt, because the rooms in this contract were quite special and demanded a uniquely high price because of the event in question.</w:t>
      </w:r>
    </w:p>
    <w:p w14:paraId="28FCB73D" w14:textId="77777777" w:rsidR="00556B09" w:rsidRDefault="00380C1C">
      <w:pPr>
        <w:spacing w:before="160" w:after="60"/>
      </w:pPr>
      <w:r>
        <w:rPr>
          <w:b/>
          <w:bCs/>
          <w:color w:val="0A3255"/>
          <w:sz w:val="21"/>
          <w:szCs w:val="21"/>
        </w:rPr>
        <w:t>Conclusions</w:t>
      </w:r>
    </w:p>
    <w:p w14:paraId="020E6752" w14:textId="77777777" w:rsidR="00556B09" w:rsidRDefault="00380C1C">
      <w:pPr>
        <w:spacing w:before="80" w:after="80"/>
        <w:ind w:left="240"/>
      </w:pPr>
      <w:r>
        <w:t>The contract in this case regards a lease to use rooms for a particular purpose and none other: watching a processions on the days proclaimed along the proclaimed route, which passed 56A, Pall Mall. This purpose was regarded by both contracting parties as the foundation of the contract. It cannot reasonably be supposed to have been in the contemplation of the contracting parties, when the contract was made, that the coronation would not be held on the proclaimed days, or the processions not take place on those days along the proclaimed route. Although the Defendant contractually accepted the obligation to accept and pay for the use of the rooms for the named days in a general and unconditional, the contract did not refer to the possibility of the particular contingency which afterwards occurred.</w:t>
      </w:r>
    </w:p>
    <w:p w14:paraId="7D9E6530" w14:textId="77777777" w:rsidR="00556B09" w:rsidRDefault="00380C1C">
      <w:pPr>
        <w:spacing w:before="80" w:after="80"/>
        <w:ind w:left="240"/>
      </w:pPr>
      <w:r>
        <w:t>The coronation procession was the foundation of this contract. The non-happening of it prevented the performance of the contract. The non-happening of the procession was an event of such a character that it cannot reasonably to have been in the contemplation of the contracting parties when the contract was made.</w:t>
      </w:r>
    </w:p>
    <w:p w14:paraId="409CEFAE" w14:textId="77777777" w:rsidR="00556B09" w:rsidRDefault="00556B09">
      <w:pPr>
        <w:pBdr>
          <w:bottom w:val="single" w:sz="2" w:space="6" w:color="CCCCCC"/>
        </w:pBdr>
        <w:spacing w:before="240" w:after="120"/>
      </w:pPr>
    </w:p>
    <w:p w14:paraId="5FA3BFC0" w14:textId="77777777" w:rsidR="00556B09" w:rsidRDefault="00380C1C">
      <w:pPr>
        <w:pStyle w:val="Heading2"/>
      </w:pPr>
      <w:r>
        <w:t>Transatlantic Financing Corp. v. United States</w:t>
      </w:r>
    </w:p>
    <w:p w14:paraId="280004EA" w14:textId="77777777" w:rsidR="00556B09" w:rsidRDefault="00380C1C">
      <w:pPr>
        <w:spacing w:before="40" w:after="80"/>
      </w:pPr>
      <w:r>
        <w:rPr>
          <w:i/>
          <w:iCs/>
          <w:color w:val="C49A20"/>
          <w:sz w:val="19"/>
          <w:szCs w:val="19"/>
        </w:rPr>
        <w:t>Slide Deck Reference: Chapter 22, Slides 36–50</w:t>
      </w:r>
    </w:p>
    <w:p w14:paraId="23C94885" w14:textId="77777777" w:rsidR="00556B09" w:rsidRDefault="00380C1C">
      <w:pPr>
        <w:pStyle w:val="Callout"/>
        <w:spacing w:before="80" w:after="80"/>
      </w:pPr>
      <w:r>
        <w:rPr>
          <w:b/>
          <w:bCs/>
          <w:i/>
          <w:iCs/>
          <w:color w:val="555555"/>
        </w:rPr>
        <w:t xml:space="preserve">Teaching Note: </w:t>
      </w:r>
      <w:r>
        <w:rPr>
          <w:i/>
          <w:iCs/>
          <w:color w:val="555555"/>
        </w:rPr>
        <w:t>This case reflects the contemporary development of the impossibility doctrine, which broadened into impracticability. While this case expressly states that excuse is possible even where performance is not strictly impossible, it does not grant excuse here. The court takes this opportunity to explain what constitutes impracticability, which can be overgeneralized as a more than 10x increase in cost of performance. This case is also interesting because of its historic context. Students might reflect on present day issue and discuss who (if anyone) should bear the risk that such conflicts disrupt commerce. For example, the war in Ukraine impacted natural gas prices; inflation impacted mortgage prices; and COVID-19 impacted toilet paper prices. Should courts be more or less inclined to allow people to escape obligations when circumstances changes? What are the likely consequences or tighter or looser policies regarding excuse?</w:t>
      </w:r>
    </w:p>
    <w:p w14:paraId="7BEFE30A" w14:textId="77777777" w:rsidR="00556B09" w:rsidRDefault="00380C1C">
      <w:pPr>
        <w:spacing w:before="160" w:after="60"/>
      </w:pPr>
      <w:r>
        <w:rPr>
          <w:b/>
          <w:bCs/>
          <w:color w:val="0A3255"/>
          <w:sz w:val="21"/>
          <w:szCs w:val="21"/>
        </w:rPr>
        <w:t>Citation</w:t>
      </w:r>
    </w:p>
    <w:p w14:paraId="3CE5F6D6" w14:textId="77777777" w:rsidR="00556B09" w:rsidRDefault="00380C1C">
      <w:pPr>
        <w:spacing w:before="80" w:after="80"/>
        <w:ind w:left="240"/>
      </w:pPr>
      <w:r>
        <w:t>363 F.2d 312 (D.C. Cir. 1966)</w:t>
      </w:r>
    </w:p>
    <w:p w14:paraId="5D3B417D" w14:textId="77777777" w:rsidR="00556B09" w:rsidRDefault="00380C1C">
      <w:pPr>
        <w:spacing w:before="160" w:after="60"/>
      </w:pPr>
      <w:r>
        <w:rPr>
          <w:b/>
          <w:bCs/>
          <w:color w:val="0A3255"/>
          <w:sz w:val="21"/>
          <w:szCs w:val="21"/>
        </w:rPr>
        <w:t>Parties</w:t>
      </w:r>
    </w:p>
    <w:p w14:paraId="454C38C5" w14:textId="77777777" w:rsidR="00556B09" w:rsidRDefault="00380C1C">
      <w:pPr>
        <w:spacing w:before="80" w:after="80"/>
        <w:ind w:left="240"/>
      </w:pPr>
      <w:r>
        <w:t>Transatlantic Financing Corp., Plaintiff and Appellant.</w:t>
      </w:r>
    </w:p>
    <w:p w14:paraId="182AA7AC" w14:textId="77777777" w:rsidR="00556B09" w:rsidRDefault="00380C1C">
      <w:pPr>
        <w:spacing w:before="80" w:after="80"/>
        <w:ind w:left="240"/>
      </w:pPr>
      <w:r>
        <w:t>United State of America, Defendant and Appellee.</w:t>
      </w:r>
    </w:p>
    <w:p w14:paraId="376F3D9D" w14:textId="77777777" w:rsidR="00556B09" w:rsidRDefault="00380C1C">
      <w:pPr>
        <w:spacing w:before="160" w:after="60"/>
      </w:pPr>
      <w:r>
        <w:rPr>
          <w:b/>
          <w:bCs/>
          <w:color w:val="0A3255"/>
          <w:sz w:val="21"/>
          <w:szCs w:val="21"/>
        </w:rPr>
        <w:t>Procedural Posture</w:t>
      </w:r>
    </w:p>
    <w:p w14:paraId="419B787E" w14:textId="77777777" w:rsidR="00556B09" w:rsidRDefault="00380C1C">
      <w:pPr>
        <w:spacing w:before="80" w:after="80"/>
        <w:ind w:left="240"/>
      </w:pPr>
      <w:r>
        <w:t>The United States District Court dismissed Plaintiff\'s action to recover from defendant government the costs attributable to diverting Plaintiff\'s ship from the normal sea route caused by the closing of the Suez Canal. Plaintiff appealed.</w:t>
      </w:r>
    </w:p>
    <w:p w14:paraId="046A460E" w14:textId="77777777" w:rsidR="00556B09" w:rsidRDefault="00380C1C">
      <w:pPr>
        <w:spacing w:before="160" w:after="60"/>
      </w:pPr>
      <w:r>
        <w:rPr>
          <w:b/>
          <w:bCs/>
          <w:color w:val="0A3255"/>
          <w:sz w:val="21"/>
          <w:szCs w:val="21"/>
        </w:rPr>
        <w:lastRenderedPageBreak/>
        <w:t>Issue</w:t>
      </w:r>
    </w:p>
    <w:p w14:paraId="7C0E371D" w14:textId="77777777" w:rsidR="00556B09" w:rsidRDefault="00380C1C">
      <w:pPr>
        <w:spacing w:before="80" w:after="80"/>
        <w:ind w:left="240"/>
      </w:pPr>
      <w:r>
        <w:t>This issue is whether Plaintiff is entitled to additional payment, beyond the contract price, where an unforeseen event caused Plaintiff shipper to divert from a normal sea route and take a longer route?</w:t>
      </w:r>
    </w:p>
    <w:p w14:paraId="48653DEF" w14:textId="77777777" w:rsidR="00556B09" w:rsidRDefault="00380C1C">
      <w:pPr>
        <w:spacing w:before="160" w:after="60"/>
      </w:pPr>
      <w:r>
        <w:rPr>
          <w:b/>
          <w:bCs/>
          <w:color w:val="0A3255"/>
          <w:sz w:val="21"/>
          <w:szCs w:val="21"/>
        </w:rPr>
        <w:t>Holding</w:t>
      </w:r>
    </w:p>
    <w:p w14:paraId="6F05D0F7" w14:textId="77777777" w:rsidR="00556B09" w:rsidRDefault="00380C1C">
      <w:pPr>
        <w:spacing w:before="80" w:after="80"/>
        <w:ind w:left="240"/>
      </w:pPr>
      <w:r>
        <w:t>No, Plaintiff is entitled only to the contract price for transporting cargo of wheat from Texas to Iran, because performance of the contract was not rendered legally impossible by the event.</w:t>
      </w:r>
    </w:p>
    <w:p w14:paraId="4D2E7716" w14:textId="77777777" w:rsidR="00556B09" w:rsidRDefault="00380C1C">
      <w:pPr>
        <w:spacing w:before="160" w:after="60"/>
      </w:pPr>
      <w:r>
        <w:rPr>
          <w:b/>
          <w:bCs/>
          <w:color w:val="0A3255"/>
          <w:sz w:val="21"/>
          <w:szCs w:val="21"/>
        </w:rPr>
        <w:t>Rules</w:t>
      </w:r>
    </w:p>
    <w:p w14:paraId="0A9B5B4A" w14:textId="77777777" w:rsidR="00556B09" w:rsidRDefault="00380C1C">
      <w:pPr>
        <w:spacing w:before="80" w:after="80"/>
        <w:ind w:left="240"/>
      </w:pPr>
      <w:r>
        <w:t>The doctrine of impossibility of performance has gradually been freed from the earlier fictional and unrealistic strictures of such tests as the \"implied term\" and the parties\' \"contemplation.\" It is now recognized that, a thing is impossible in legal contemplation when it is not practicable; and a thing is impracticable when it can only be done at an excessive and unreasonable cost.</w:t>
      </w:r>
    </w:p>
    <w:p w14:paraId="0509E6A0" w14:textId="77777777" w:rsidR="00556B09" w:rsidRDefault="00380C1C">
      <w:pPr>
        <w:spacing w:before="80" w:after="80"/>
        <w:ind w:left="240"/>
      </w:pPr>
      <w:r>
        <w:t>The doctrine ultimately represents the ever-shifting line, drawn by courts hopefully responsive to commercial practices and mores, at which the community\'s interest in having contracts enforced according to their terms is outweighed by the commercial senselessness of requiring performance.</w:t>
      </w:r>
    </w:p>
    <w:p w14:paraId="67E13933" w14:textId="77777777" w:rsidR="00556B09" w:rsidRDefault="00380C1C">
      <w:pPr>
        <w:spacing w:before="80" w:after="80"/>
        <w:ind w:left="240"/>
      </w:pPr>
      <w:r>
        <w:t>When the issue is raised, the court is asked to construct a condition of performance based on the changed circumstances, a process which involves at least three reasonably definable steps: First, a contingency \-- something unexpected \-- must have occurred. Second, the risk of the unexpected occurrence must not have been allocated either by agreement or by custom. Third, occurrence of the contingency must have rendered performance commercially impracticable. Unless the court finds these three requirements satisfied, the plea of impossibility must fail.</w:t>
      </w:r>
    </w:p>
    <w:p w14:paraId="465C58C1" w14:textId="77777777" w:rsidR="00556B09" w:rsidRDefault="00380C1C">
      <w:pPr>
        <w:spacing w:before="80" w:after="80"/>
        <w:ind w:left="240"/>
      </w:pPr>
      <w:r>
        <w:t>Proof that the risk of a contingency\'s occurrence has been allocated may be expressed in or implied from the agreement. Such proof may also be found in the surrounding circumstances, including custom and usages of the trade.</w:t>
      </w:r>
    </w:p>
    <w:p w14:paraId="5FC5CE49" w14:textId="77777777" w:rsidR="00556B09" w:rsidRDefault="00380C1C">
      <w:pPr>
        <w:spacing w:before="160" w:after="60"/>
      </w:pPr>
      <w:r>
        <w:rPr>
          <w:b/>
          <w:bCs/>
          <w:color w:val="0A3255"/>
          <w:sz w:val="21"/>
          <w:szCs w:val="21"/>
        </w:rPr>
        <w:t>Facts</w:t>
      </w:r>
    </w:p>
    <w:p w14:paraId="4287AF1F" w14:textId="77777777" w:rsidR="00556B09" w:rsidRDefault="00380C1C">
      <w:pPr>
        <w:spacing w:before="80" w:after="80"/>
        <w:ind w:left="240"/>
      </w:pPr>
      <w:r>
        <w:t>Plaintiff contracted with defendant to deliver a cargo of wheat from Galviston, Texas to Bandar Shapur, Iran. The typical route for the voyage goes through via the Suez Canal. Subsequently, war broke out in the Middle East, where Egyptian President Nasser nationalized the Suez Canal Company and closed the canal. Plaintiff charted a longer voyage around the Cape of Good Hope and asked Defendant for additional compensation. Defendant refused to pay more. Plaintiff deliverd the goods, then sued.</w:t>
      </w:r>
    </w:p>
    <w:p w14:paraId="6A56019D" w14:textId="77777777" w:rsidR="00556B09" w:rsidRDefault="00380C1C">
      <w:pPr>
        <w:spacing w:before="80" w:after="80"/>
        <w:ind w:left="240"/>
      </w:pPr>
      <w:r>
        <w:t>NOTE: The Lexis overview gets this case wrong. The overview states, "When the Suez was closed, the contract became impossible to perform." This is obviously wrong because the shipper actually delivered the wheat, showing it was not only possible to perform but it was indeed actually performed. The overview also states that the contract was "via the Suez Canal," but the Judge's opinion says "\[t\]he charter \[contract\] indicated the termini of the voyage but not the route." Some commercial study aids appear to get this case similarly wrong.</w:t>
      </w:r>
    </w:p>
    <w:p w14:paraId="0088DD93" w14:textId="77777777" w:rsidR="00556B09" w:rsidRDefault="00380C1C">
      <w:pPr>
        <w:spacing w:before="160" w:after="60"/>
      </w:pPr>
      <w:r>
        <w:rPr>
          <w:b/>
          <w:bCs/>
          <w:color w:val="0A3255"/>
          <w:sz w:val="21"/>
          <w:szCs w:val="21"/>
        </w:rPr>
        <w:t>Application</w:t>
      </w:r>
    </w:p>
    <w:p w14:paraId="1DA8F558" w14:textId="77777777" w:rsidR="00556B09" w:rsidRDefault="00380C1C">
      <w:pPr>
        <w:spacing w:before="80" w:after="80"/>
        <w:ind w:left="240"/>
      </w:pPr>
      <w:r>
        <w:t xml:space="preserve">Plaintiff argues that the charter was a contract for a voyage from a Gulf port to Iran. Admiralty principles and practices, especially stemming from the doctrine of deviation, require us to imply into the contract the term that the voyage was to be performed by the \"usual and customary\" route. The </w:t>
      </w:r>
      <w:r>
        <w:lastRenderedPageBreak/>
        <w:t>usual and customary route from Texas to Iran was, at the time of contract, via the Suez Canal, so the contract was for a voyage from Texas to Iran via the Suez Canal. When Suez was closed this contract became impossible to perform.</w:t>
      </w:r>
    </w:p>
    <w:p w14:paraId="75D8F97F" w14:textId="77777777" w:rsidR="00556B09" w:rsidRDefault="00380C1C">
      <w:pPr>
        <w:spacing w:before="80" w:after="80"/>
        <w:ind w:left="240"/>
      </w:pPr>
      <w:r>
        <w:t>Defendant argues that performance was hardly impossible; in fact, performance was rendered. The performance did not require passage through the Suez Canal; rather, it required only that goods were delivered to Bandar Shapur, which is precisely what Plaintiff did, so Plaintiff is entitled to the contract price, nothing more.</w:t>
      </w:r>
    </w:p>
    <w:p w14:paraId="1FE88240" w14:textId="77777777" w:rsidR="00556B09" w:rsidRDefault="00380C1C">
      <w:pPr>
        <w:spacing w:before="160" w:after="60"/>
      </w:pPr>
      <w:r>
        <w:rPr>
          <w:b/>
          <w:bCs/>
          <w:color w:val="0A3255"/>
          <w:sz w:val="21"/>
          <w:szCs w:val="21"/>
        </w:rPr>
        <w:t>Conclusions</w:t>
      </w:r>
    </w:p>
    <w:p w14:paraId="35D98BC5" w14:textId="77777777" w:rsidR="00556B09" w:rsidRDefault="00380C1C">
      <w:pPr>
        <w:spacing w:before="80" w:after="80"/>
        <w:ind w:left="240"/>
      </w:pPr>
      <w:r>
        <w:t>The contract in this case does not expressly condition performance upon availability of the Suez route. Nor does it specify \"via Suez\" or, on the other hand, \"via Suez or Cape of Good Hope.\" Nor are there provisions in the contract from which we may properly imply that the continued availability of Suez was a condition of performance. Nor is there anything in custom or trade usage, or in the surrounding circumstances generally, which would support our constructing a condition of performance.</w:t>
      </w:r>
    </w:p>
    <w:p w14:paraId="75D3D915" w14:textId="77777777" w:rsidR="00556B09" w:rsidRDefault="00380C1C">
      <w:pPr>
        <w:spacing w:before="80" w:after="80"/>
        <w:ind w:left="240"/>
      </w:pPr>
      <w:r>
        <w:t>The numerous cases requiring performance around the Cape when Suez was closed indicate that the Cape route is generally regarded as an alternative means of performance. So, the implied expectation that the route would be via Suez is hardly adequate proof of an allocation to the promisee of the risk of closure.</w:t>
      </w:r>
    </w:p>
    <w:p w14:paraId="5B3BF6A2" w14:textId="77777777" w:rsidR="00556B09" w:rsidRDefault="00380C1C">
      <w:pPr>
        <w:spacing w:before="80" w:after="80"/>
        <w:ind w:left="240"/>
      </w:pPr>
      <w:r>
        <w:t>We turn then to the question whether occurrence of the contingency rendered performance commercially impracticable under the circumstances of this case. The goods shipped were not subject to harm from the longer, less temperate Southern route. The vessel and crew were fit to proceed around the Cape. Transatlantic was no less able than the United States to purchase insurance to cover the contingency\'s occurrence. If anything, it is more reasonable to expect owner-operators of vessels to insure against the hazards of war. They are in the best position to calculate the cost of performance by alternative routes (and therefore to estimate the amount of insurance required) and are undoubtedly sensitive to international troubles which uniquely affect the demand for and cost of their services.</w:t>
      </w:r>
    </w:p>
    <w:p w14:paraId="2671965F" w14:textId="77777777" w:rsidR="00556B09" w:rsidRDefault="00380C1C">
      <w:pPr>
        <w:spacing w:before="80" w:after="80"/>
        <w:ind w:left="240"/>
      </w:pPr>
      <w:r>
        <w:t>The only factor operating here in appellant\'s favor is the added expense, allegedly $43,972.00 above and beyond the contract price of $305,842.92, of extending a 10,000-mile voyage by approximately 3,000 miles. While it may be an overstatement to say that increased cost and difficulty of performance never constitute impracticability, to justify relief there must be more of a variation between expected cost and the cost of performing by an available alternative than is present in this case, where the promisor can legitimately be presumed to have accepted some degree of abnormal risk, and where impracticability is urged on the basis of added expense alone.</w:t>
      </w:r>
    </w:p>
    <w:p w14:paraId="6EA2751A" w14:textId="77777777" w:rsidR="00556B09" w:rsidRDefault="00380C1C">
      <w:pPr>
        <w:spacing w:before="80" w:after="80"/>
        <w:ind w:left="240"/>
      </w:pPr>
      <w:r>
        <w:t>We conclude, therefore, as have most other courts considering related issues arising out of the Suez closure, performance of this contract was not rendered legally impossible.</w:t>
      </w:r>
    </w:p>
    <w:p w14:paraId="6973684B" w14:textId="77777777" w:rsidR="00556B09" w:rsidRDefault="00556B09">
      <w:pPr>
        <w:pBdr>
          <w:bottom w:val="single" w:sz="2" w:space="6" w:color="CCCCCC"/>
        </w:pBdr>
        <w:spacing w:before="240" w:after="120"/>
      </w:pPr>
    </w:p>
    <w:p w14:paraId="0B74FD36" w14:textId="77777777" w:rsidR="00556B09" w:rsidRDefault="00380C1C">
      <w:pPr>
        <w:pStyle w:val="Heading2"/>
      </w:pPr>
      <w:r>
        <w:t>Adbar, L.C. v. New Beginnings C-Star</w:t>
      </w:r>
    </w:p>
    <w:p w14:paraId="2222ACAD" w14:textId="77777777" w:rsidR="00556B09" w:rsidRDefault="00380C1C">
      <w:pPr>
        <w:spacing w:before="40" w:after="80"/>
      </w:pPr>
      <w:r>
        <w:rPr>
          <w:i/>
          <w:iCs/>
          <w:color w:val="C49A20"/>
          <w:sz w:val="19"/>
          <w:szCs w:val="19"/>
        </w:rPr>
        <w:t>Slide Deck Reference: Chapter 22, Slides 51–60</w:t>
      </w:r>
    </w:p>
    <w:p w14:paraId="27473B32" w14:textId="77777777" w:rsidR="00556B09" w:rsidRDefault="00380C1C">
      <w:pPr>
        <w:pStyle w:val="Callout"/>
        <w:spacing w:before="80" w:after="80"/>
      </w:pPr>
      <w:r>
        <w:rPr>
          <w:b/>
          <w:bCs/>
          <w:i/>
          <w:iCs/>
          <w:color w:val="555555"/>
        </w:rPr>
        <w:lastRenderedPageBreak/>
        <w:t xml:space="preserve">Teaching Note: </w:t>
      </w:r>
      <w:r>
        <w:rPr>
          <w:i/>
          <w:iCs/>
          <w:color w:val="555555"/>
        </w:rPr>
        <w:t>Just as *Transatlantic* provided the modern version of Taylor, *Adbar* presents the modern version of *Krell*. *Adbar* regards whether lessee's obligation to rent some premises is excused due to frustration of purpose.</w:t>
      </w:r>
    </w:p>
    <w:p w14:paraId="72B6B88A" w14:textId="77777777" w:rsidR="00556B09" w:rsidRDefault="00380C1C">
      <w:pPr>
        <w:spacing w:before="160" w:after="60"/>
      </w:pPr>
      <w:r>
        <w:rPr>
          <w:b/>
          <w:bCs/>
          <w:color w:val="0A3255"/>
          <w:sz w:val="21"/>
          <w:szCs w:val="21"/>
        </w:rPr>
        <w:t>Citation</w:t>
      </w:r>
    </w:p>
    <w:p w14:paraId="66D27BFE" w14:textId="77777777" w:rsidR="00556B09" w:rsidRDefault="00380C1C">
      <w:pPr>
        <w:spacing w:before="80" w:after="80"/>
        <w:ind w:left="240"/>
      </w:pPr>
      <w:r>
        <w:t>103 S.W.3d 799 (Mo. Ct. App. 2003)</w:t>
      </w:r>
    </w:p>
    <w:p w14:paraId="33EBB4D6" w14:textId="77777777" w:rsidR="00556B09" w:rsidRDefault="00380C1C">
      <w:pPr>
        <w:spacing w:before="160" w:after="60"/>
      </w:pPr>
      <w:r>
        <w:rPr>
          <w:b/>
          <w:bCs/>
          <w:color w:val="0A3255"/>
          <w:sz w:val="21"/>
          <w:szCs w:val="21"/>
        </w:rPr>
        <w:t>Parties</w:t>
      </w:r>
    </w:p>
    <w:p w14:paraId="74854F5B" w14:textId="77777777" w:rsidR="00556B09" w:rsidRDefault="00380C1C">
      <w:pPr>
        <w:spacing w:before="80" w:after="80"/>
        <w:ind w:left="240"/>
      </w:pPr>
      <w:r>
        <w:t>Adbar, L.C., Landlord, Plaintiff, and Appellant.</w:t>
      </w:r>
    </w:p>
    <w:p w14:paraId="39423931" w14:textId="77777777" w:rsidR="00556B09" w:rsidRDefault="00380C1C">
      <w:pPr>
        <w:spacing w:before="80" w:after="80"/>
        <w:ind w:left="240"/>
      </w:pPr>
      <w:r>
        <w:t>New Beginnings C-Star, Lessee, Defendant, and Appellee.</w:t>
      </w:r>
    </w:p>
    <w:p w14:paraId="3C98CC44" w14:textId="77777777" w:rsidR="00556B09" w:rsidRDefault="00380C1C">
      <w:pPr>
        <w:spacing w:before="160" w:after="60"/>
      </w:pPr>
      <w:r>
        <w:rPr>
          <w:b/>
          <w:bCs/>
          <w:color w:val="0A3255"/>
          <w:sz w:val="21"/>
          <w:szCs w:val="21"/>
        </w:rPr>
        <w:t>Procedural Posture</w:t>
      </w:r>
    </w:p>
    <w:p w14:paraId="4CE120C6" w14:textId="77777777" w:rsidR="00556B09" w:rsidRDefault="00380C1C">
      <w:pPr>
        <w:spacing w:before="80" w:after="80"/>
        <w:ind w:left="240"/>
      </w:pPr>
      <w:r>
        <w:t>Following a bench trial, the trial court ruled that New Beginnings was excused from its performance under the lease because of commercial frustration. This appeal follows.</w:t>
      </w:r>
    </w:p>
    <w:p w14:paraId="73B31E20" w14:textId="77777777" w:rsidR="00556B09" w:rsidRDefault="00380C1C">
      <w:pPr>
        <w:spacing w:before="160" w:after="60"/>
      </w:pPr>
      <w:r>
        <w:rPr>
          <w:b/>
          <w:bCs/>
          <w:color w:val="0A3255"/>
          <w:sz w:val="21"/>
          <w:szCs w:val="21"/>
        </w:rPr>
        <w:t>Issue</w:t>
      </w:r>
    </w:p>
    <w:p w14:paraId="3997956E" w14:textId="77777777" w:rsidR="00556B09" w:rsidRDefault="00380C1C">
      <w:pPr>
        <w:spacing w:before="80" w:after="80"/>
        <w:ind w:left="240"/>
      </w:pPr>
      <w:r>
        <w:t>The issue is whether performance of a lease is commercially frustrated, where the lessee encounters difficulty getting state funding for its operations?</w:t>
      </w:r>
    </w:p>
    <w:p w14:paraId="074C74B5" w14:textId="77777777" w:rsidR="00556B09" w:rsidRDefault="00380C1C">
      <w:pPr>
        <w:spacing w:before="160" w:after="60"/>
      </w:pPr>
      <w:r>
        <w:rPr>
          <w:b/>
          <w:bCs/>
          <w:color w:val="0A3255"/>
          <w:sz w:val="21"/>
          <w:szCs w:val="21"/>
        </w:rPr>
        <w:t>Holding</w:t>
      </w:r>
    </w:p>
    <w:p w14:paraId="1B25EBC5" w14:textId="77777777" w:rsidR="00556B09" w:rsidRDefault="00380C1C">
      <w:pPr>
        <w:spacing w:before="80" w:after="80"/>
        <w:ind w:left="240"/>
      </w:pPr>
      <w:r>
        <w:t>No, the lease is not frustrated by the mere possibility of losing funding; moreover, virtually all entities who require state funding bear the risk that funding will not materialize.</w:t>
      </w:r>
    </w:p>
    <w:p w14:paraId="18D297E5" w14:textId="77777777" w:rsidR="00556B09" w:rsidRDefault="00380C1C">
      <w:pPr>
        <w:spacing w:before="160" w:after="60"/>
      </w:pPr>
      <w:r>
        <w:rPr>
          <w:b/>
          <w:bCs/>
          <w:color w:val="0A3255"/>
          <w:sz w:val="21"/>
          <w:szCs w:val="21"/>
        </w:rPr>
        <w:t>Rules</w:t>
      </w:r>
    </w:p>
    <w:p w14:paraId="6219EFED" w14:textId="77777777" w:rsidR="00556B09" w:rsidRDefault="00380C1C">
      <w:pPr>
        <w:spacing w:before="80" w:after="80"/>
        <w:ind w:left="240"/>
      </w:pPr>
      <w:r>
        <w:t>The doctrine of commercial frustration grew out of demands of the commercial world to excuse performance under contracts in cases of extreme hardship. Under the doctrine of commercial frustration, if the occurrence of an event, not foreseen by the parties and not caused by or under the control of either party, destroys or nearly destroys the value of the performance or the object or purpose of the contract, then the parties are excused from further performance. If, on the other hand, the event was reasonably foreseeable, then the parties should have provided for its occurrence in the contract. The absence of a provision in the contract providing for such an occurrence indicates an assumption of the risk by the promisor. In determining foreseeability, courts consider the terms of the contract and the circumstances surrounding the formation of the contract. The doctrine of commercial frustration should be limited in its application so as to preserve the certainty of contracts.</w:t>
      </w:r>
    </w:p>
    <w:p w14:paraId="181638BB" w14:textId="77777777" w:rsidR="00556B09" w:rsidRDefault="00380C1C">
      <w:pPr>
        <w:spacing w:before="160" w:after="60"/>
      </w:pPr>
      <w:r>
        <w:rPr>
          <w:b/>
          <w:bCs/>
          <w:color w:val="0A3255"/>
          <w:sz w:val="21"/>
          <w:szCs w:val="21"/>
        </w:rPr>
        <w:t>Facts</w:t>
      </w:r>
    </w:p>
    <w:p w14:paraId="278B2B69" w14:textId="77777777" w:rsidR="00556B09" w:rsidRDefault="00380C1C">
      <w:pPr>
        <w:spacing w:before="80" w:after="80"/>
        <w:ind w:left="240"/>
      </w:pPr>
      <w:r>
        <w:t>New Beginnings provides rehabilitation services for alcohol and drug abuse to both adults and adolescents. In the fall of 1999, New Beginnings was searching for a new location and entered into negotiations with Adbar for lease of a building in the City of St. Louis. New Beginnings received a preliminary indication from the City\'s zoning administrator that its use of the property constituted a permitted use under the zoning regulations. New Beginnings and Adbar subsequently entered into a three-year lease. The total rent due for the three-year term was $ 273,000.</w:t>
      </w:r>
    </w:p>
    <w:p w14:paraId="210D2DF1" w14:textId="77777777" w:rsidR="00556B09" w:rsidRDefault="00380C1C">
      <w:pPr>
        <w:spacing w:before="80" w:after="80"/>
        <w:ind w:left="240"/>
      </w:pPr>
      <w:r>
        <w:t>After the lease was executed, New Beginning strugged to get an occupancy permit, due to local opposition to its operation as a nuisance. In the end New Beginnings got its permit.</w:t>
      </w:r>
    </w:p>
    <w:p w14:paraId="11A84561" w14:textId="77777777" w:rsidR="00556B09" w:rsidRDefault="00380C1C">
      <w:pPr>
        <w:spacing w:before="80" w:after="80"/>
        <w:ind w:left="240"/>
      </w:pPr>
      <w:r>
        <w:t xml:space="preserve">Having lost the battle for the permit, the local alderman then attached New Beginnings source of funding: Alderman Bosley asked then State Representative Paula Carter, chairwoman of the </w:t>
      </w:r>
      <w:r>
        <w:lastRenderedPageBreak/>
        <w:t>appropriations committee responsible for New Beginnings\' state funding, to \"pull the funding\" for New Beginnings. Alderman Bosley did not get a commitment from Representative Carter, but told her that \"if you don\'t get their funding, you are going to have trouble running\" for re-election.</w:t>
      </w:r>
    </w:p>
    <w:p w14:paraId="7F7A5102" w14:textId="77777777" w:rsidR="00556B09" w:rsidRDefault="00380C1C">
      <w:pPr>
        <w:spacing w:before="80" w:after="80"/>
        <w:ind w:left="240"/>
      </w:pPr>
      <w:r>
        <w:t>New Beginnings alleges that it was then contacted by Michael Couty, director of the Missouri Division of Alcohol and Drug Abuse, who threatened to rescind all state contracts with New Beginnings if it moved into the new location.At the end of the meeting with Couty, New Beginnings\' board decided not to occupy the building they had leased from Adbar. At trial Director Couty denied making any such threats to New Beginnings.</w:t>
      </w:r>
    </w:p>
    <w:p w14:paraId="1282B177" w14:textId="77777777" w:rsidR="00556B09" w:rsidRDefault="00380C1C">
      <w:pPr>
        <w:spacing w:before="160" w:after="60"/>
      </w:pPr>
      <w:r>
        <w:rPr>
          <w:b/>
          <w:bCs/>
          <w:color w:val="0A3255"/>
          <w:sz w:val="21"/>
          <w:szCs w:val="21"/>
        </w:rPr>
        <w:t>Application</w:t>
      </w:r>
    </w:p>
    <w:p w14:paraId="3ADEDFBF" w14:textId="77777777" w:rsidR="00556B09" w:rsidRDefault="00380C1C">
      <w:pPr>
        <w:spacing w:before="80" w:after="80"/>
        <w:ind w:left="240"/>
      </w:pPr>
      <w:r>
        <w:t>Adbar filed a petition for breach of the lease.</w:t>
      </w:r>
    </w:p>
    <w:p w14:paraId="133A8119" w14:textId="77777777" w:rsidR="00556B09" w:rsidRDefault="00380C1C">
      <w:pPr>
        <w:spacing w:before="80" w:after="80"/>
        <w:ind w:left="240"/>
      </w:pPr>
      <w:r>
        <w:t>New Beginnings asserted a defense of legal impossibility. On the first day of the trial, New Beginnings was granted leave to amend its answer to add the defense of commercial frustration. New Beginnings alleged that the troubles it faced obtaining its occupancy permit, along with the actions of Alderman Bosley and Director Couty, combined to rise to commercially frustrate the lease agreement with Adbar.</w:t>
      </w:r>
    </w:p>
    <w:p w14:paraId="46776656" w14:textId="77777777" w:rsidR="00556B09" w:rsidRDefault="00380C1C">
      <w:pPr>
        <w:spacing w:before="160" w:after="60"/>
      </w:pPr>
      <w:r>
        <w:rPr>
          <w:b/>
          <w:bCs/>
          <w:color w:val="0A3255"/>
          <w:sz w:val="21"/>
          <w:szCs w:val="21"/>
        </w:rPr>
        <w:t>Conclusions</w:t>
      </w:r>
    </w:p>
    <w:p w14:paraId="6D9DCB4E" w14:textId="77777777" w:rsidR="00556B09" w:rsidRDefault="00380C1C">
      <w:pPr>
        <w:spacing w:before="80" w:after="80"/>
        <w:ind w:left="240"/>
      </w:pPr>
      <w:r>
        <w:t>Ultimately, New Beginnings\' funding was never rescinded. In this case the intervening event was merely the \_possibility\_ that the funding may be rescinded. For an organization that receives funding from the State, the possibility that their funding may be reduced or even completely rescinded is foreseeable. Furthermore, while the zeal with which Alderman Bosley attempted to keep New Beginnings out of his ward may have been surprising to the parties, it is certainly foreseeable that a drug and alcohol abuse treatment facility might encounter neighborhood resistance when attempting to move into a new location. At trial, the CEO of New Beginnings admitted that both the elimination of New Beginnings\' funding and opposition from neighborhood groups were foreseeable.</w:t>
      </w:r>
    </w:p>
    <w:p w14:paraId="598D55E9" w14:textId="77777777" w:rsidR="00556B09" w:rsidRDefault="00380C1C">
      <w:pPr>
        <w:spacing w:before="80" w:after="80"/>
        <w:ind w:left="240"/>
      </w:pPr>
      <w:r>
        <w:t>In addition to this event being foreseeable, neither the value of the performance nor the purpose of the lease was destroyed. The purpose of the lease was to allow New Beginnings to operate a rehabilitation center at the location of the property. New Beginnings\' funding was never rescinded or even restricted. Alderman Bosley\'s continued interference with New Beginnings efforts to provide rehabilitation treatment to addicts of drugs and alcohol certainly made, and would have continued to make, business difficult for New Beginnings. However, neither the value of the performance nor the object or purpose of the lease was destroyed or nearly destroyed.</w:t>
      </w:r>
    </w:p>
    <w:p w14:paraId="1E25BF1D" w14:textId="77777777" w:rsidR="00556B09" w:rsidRDefault="00380C1C">
      <w:pPr>
        <w:spacing w:before="80" w:after="80"/>
        <w:ind w:left="240"/>
      </w:pPr>
      <w:r>
        <w:t>Therefore, the doctrine of commercial frustration does not excuse New Beginnings performance under the lease.</w:t>
      </w:r>
    </w:p>
    <w:p w14:paraId="29216B7E" w14:textId="77777777" w:rsidR="00556B09" w:rsidRDefault="00380C1C">
      <w:r>
        <w:br w:type="page"/>
      </w:r>
    </w:p>
    <w:p w14:paraId="02257DD8" w14:textId="77777777" w:rsidR="00556B09" w:rsidRDefault="00380C1C">
      <w:pPr>
        <w:pStyle w:val="Heading1"/>
      </w:pPr>
      <w:r>
        <w:lastRenderedPageBreak/>
        <w:t>CHAPTER 23: MODIFICATION AND DISCHARGE</w:t>
      </w:r>
    </w:p>
    <w:p w14:paraId="73597C5E" w14:textId="77777777" w:rsidR="00556B09" w:rsidRDefault="00380C1C">
      <w:pPr>
        <w:pStyle w:val="Callout"/>
        <w:spacing w:before="80" w:after="160"/>
      </w:pPr>
      <w:r>
        <w:t>Lesson Plan: See Part II, Chapter 23  |  Slide Deck: Chapter_23_Slides.pptx (60 slides)  |  Problem Solutions: See Part IV, Chapter 23</w:t>
      </w:r>
    </w:p>
    <w:p w14:paraId="4B050521" w14:textId="77777777" w:rsidR="00556B09" w:rsidRDefault="00380C1C">
      <w:pPr>
        <w:pStyle w:val="Heading2"/>
      </w:pPr>
      <w:r>
        <w:t>Alaska Packers Association v. Domenico</w:t>
      </w:r>
    </w:p>
    <w:p w14:paraId="1AA2B1CF" w14:textId="77777777" w:rsidR="00556B09" w:rsidRDefault="00380C1C">
      <w:pPr>
        <w:spacing w:before="40" w:after="80"/>
      </w:pPr>
      <w:r>
        <w:rPr>
          <w:i/>
          <w:iCs/>
          <w:color w:val="C49A20"/>
          <w:sz w:val="19"/>
          <w:szCs w:val="19"/>
        </w:rPr>
        <w:t>Slide Deck Reference: Chapter 23, Slides 1–18</w:t>
      </w:r>
    </w:p>
    <w:p w14:paraId="6E8C1E79" w14:textId="77777777" w:rsidR="00556B09" w:rsidRDefault="00380C1C">
      <w:pPr>
        <w:pStyle w:val="Callout"/>
        <w:spacing w:before="80" w:after="80"/>
      </w:pPr>
      <w:r>
        <w:rPr>
          <w:b/>
          <w:bCs/>
          <w:i/>
          <w:iCs/>
          <w:color w:val="555555"/>
        </w:rPr>
        <w:t xml:space="preserve">Teaching Note: </w:t>
      </w:r>
      <w:r>
        <w:rPr>
          <w:i/>
          <w:iCs/>
          <w:color w:val="555555"/>
        </w:rPr>
        <w:t>This classic case begins the story of the pre-existing duty rule with a hardline approach. While this case is no longer good law in its jurisdiction, and where the Restatement and the UCC have adopted a laxer approach to contract modification by mutual assent, many students continue to wrongly cite the hard form of the pre-existing duty rule. We thus teach this case so students can see where the rule originated and recognize that law has moved away from this rigid formalism.</w:t>
      </w:r>
    </w:p>
    <w:p w14:paraId="107A04B7" w14:textId="77777777" w:rsidR="00556B09" w:rsidRDefault="00380C1C">
      <w:pPr>
        <w:spacing w:before="160" w:after="60"/>
      </w:pPr>
      <w:r>
        <w:rPr>
          <w:b/>
          <w:bCs/>
          <w:color w:val="0A3255"/>
          <w:sz w:val="21"/>
          <w:szCs w:val="21"/>
        </w:rPr>
        <w:t>Citation</w:t>
      </w:r>
    </w:p>
    <w:p w14:paraId="3413A497" w14:textId="77777777" w:rsidR="00556B09" w:rsidRDefault="00380C1C">
      <w:pPr>
        <w:spacing w:before="80" w:after="80"/>
        <w:ind w:left="240"/>
      </w:pPr>
      <w:r>
        <w:t>117 F. 99 (9th Cir. 1902)</w:t>
      </w:r>
    </w:p>
    <w:p w14:paraId="709E12F6" w14:textId="77777777" w:rsidR="00556B09" w:rsidRDefault="00380C1C">
      <w:pPr>
        <w:spacing w:before="160" w:after="60"/>
      </w:pPr>
      <w:r>
        <w:rPr>
          <w:b/>
          <w:bCs/>
          <w:color w:val="0A3255"/>
          <w:sz w:val="21"/>
          <w:szCs w:val="21"/>
        </w:rPr>
        <w:t>Parties</w:t>
      </w:r>
    </w:p>
    <w:p w14:paraId="7B4A6CF6" w14:textId="77777777" w:rsidR="00556B09" w:rsidRDefault="00380C1C">
      <w:pPr>
        <w:spacing w:before="80" w:after="80"/>
        <w:ind w:left="240"/>
      </w:pPr>
      <w:r>
        <w:t>Domenico, et al., Fisherman, Plaintiffs, and Appellees.</w:t>
      </w:r>
    </w:p>
    <w:p w14:paraId="71431479" w14:textId="77777777" w:rsidR="00556B09" w:rsidRDefault="00380C1C">
      <w:pPr>
        <w:spacing w:before="80" w:after="80"/>
        <w:ind w:left="240"/>
      </w:pPr>
      <w:r>
        <w:t>Alaska Packers Association ("APA"), a San Francisco based manufacturer of Alaska canned salmon, operator of the Star Fleet (one of the last fleet of tall ships in the Americas), Defendant, and Appellant.</w:t>
      </w:r>
    </w:p>
    <w:p w14:paraId="35755095" w14:textId="77777777" w:rsidR="00556B09" w:rsidRDefault="00380C1C">
      <w:pPr>
        <w:spacing w:before="160" w:after="60"/>
      </w:pPr>
      <w:r>
        <w:rPr>
          <w:b/>
          <w:bCs/>
          <w:color w:val="0A3255"/>
          <w:sz w:val="21"/>
          <w:szCs w:val="21"/>
        </w:rPr>
        <w:t>Procedural Posture</w:t>
      </w:r>
    </w:p>
    <w:p w14:paraId="70A129E2" w14:textId="77777777" w:rsidR="00556B09" w:rsidRDefault="00380C1C">
      <w:pPr>
        <w:spacing w:before="80" w:after="80"/>
        <w:ind w:left="240"/>
      </w:pPr>
      <w:r>
        <w:t>The trial court found for Fishermen. APA appealed.</w:t>
      </w:r>
    </w:p>
    <w:p w14:paraId="71D0C76C" w14:textId="77777777" w:rsidR="00556B09" w:rsidRDefault="00380C1C">
      <w:pPr>
        <w:spacing w:before="160" w:after="60"/>
      </w:pPr>
      <w:r>
        <w:rPr>
          <w:b/>
          <w:bCs/>
          <w:color w:val="0A3255"/>
          <w:sz w:val="21"/>
          <w:szCs w:val="21"/>
        </w:rPr>
        <w:t>Issue</w:t>
      </w:r>
    </w:p>
    <w:p w14:paraId="717F71E4" w14:textId="77777777" w:rsidR="00556B09" w:rsidRDefault="00380C1C">
      <w:pPr>
        <w:spacing w:before="80" w:after="80"/>
        <w:ind w:left="240"/>
      </w:pPr>
      <w:r>
        <w:t>The issue is whether Fishermen can negotiate for a higher rate for their services, where they previously agreed to perform those services for a lower rate?</w:t>
      </w:r>
    </w:p>
    <w:p w14:paraId="41413B2D" w14:textId="77777777" w:rsidR="00556B09" w:rsidRDefault="00380C1C">
      <w:pPr>
        <w:spacing w:before="160" w:after="60"/>
      </w:pPr>
      <w:r>
        <w:rPr>
          <w:b/>
          <w:bCs/>
          <w:color w:val="0A3255"/>
          <w:sz w:val="21"/>
          <w:szCs w:val="21"/>
        </w:rPr>
        <w:t>Holding</w:t>
      </w:r>
    </w:p>
    <w:p w14:paraId="7E881738" w14:textId="77777777" w:rsidR="00556B09" w:rsidRDefault="00380C1C">
      <w:pPr>
        <w:spacing w:before="80" w:after="80"/>
        <w:ind w:left="240"/>
      </w:pPr>
      <w:r>
        <w:t>No, where a party has a pre-existing duty to perform some obligation, demand for additional compensation to perform that duty is unsupported by consideration and unfordable as a matter of law.</w:t>
      </w:r>
    </w:p>
    <w:p w14:paraId="45EFB26F" w14:textId="77777777" w:rsidR="00556B09" w:rsidRDefault="00380C1C">
      <w:pPr>
        <w:spacing w:before="160" w:after="60"/>
      </w:pPr>
      <w:r>
        <w:rPr>
          <w:b/>
          <w:bCs/>
          <w:color w:val="0A3255"/>
          <w:sz w:val="21"/>
          <w:szCs w:val="21"/>
        </w:rPr>
        <w:t>Rules</w:t>
      </w:r>
    </w:p>
    <w:p w14:paraId="179D262B" w14:textId="77777777" w:rsidR="00556B09" w:rsidRDefault="00380C1C">
      <w:pPr>
        <w:spacing w:before="80" w:after="80"/>
        <w:ind w:left="240"/>
      </w:pPr>
      <w:r>
        <w:t>A promise to pay a man for doing that which he is already under contract to do is without consideration.</w:t>
      </w:r>
    </w:p>
    <w:p w14:paraId="02CDEAEF" w14:textId="77777777" w:rsidR="00556B09" w:rsidRDefault="00380C1C">
      <w:pPr>
        <w:spacing w:before="160" w:after="60"/>
      </w:pPr>
      <w:r>
        <w:rPr>
          <w:b/>
          <w:bCs/>
          <w:color w:val="0A3255"/>
          <w:sz w:val="21"/>
          <w:szCs w:val="21"/>
        </w:rPr>
        <w:t>Facts</w:t>
      </w:r>
    </w:p>
    <w:p w14:paraId="30BA85DA" w14:textId="77777777" w:rsidR="00556B09" w:rsidRDefault="00380C1C">
      <w:pPr>
        <w:spacing w:before="80" w:after="80"/>
        <w:ind w:left="240"/>
      </w:pPr>
      <w:r>
        <w:t xml:space="preserve">On March 26, 1900, in San Francisco, the Fishermen entered into a written contract with the APA, whereby the Fishermen agreed to go from San Francisco to Pyramid Harbor, Alaska, and return, on board the tall ship known as the Two Brothers, and to work for the appellant during the fishing season of 1900, at Pyramid Harbor, as sailors and fishermen; in exchange, APA was to pay each of the Fishermen $50 for the season, and two cents for each red salmon in the catching of which he took part. On the April 15, 1900, 21 additional Fishermen agreed to do this work for $60 for the season, and two cents each for each red salmon in the catching of which they should respectively take part. Under these </w:t>
      </w:r>
      <w:r>
        <w:lastRenderedPageBreak/>
        <w:t>contracts, the Fishermen sailed on board the Two Brothers for Pyramid Harbor, where the appellant had about $150,000 invested in a salmon cannery.</w:t>
      </w:r>
    </w:p>
    <w:p w14:paraId="7EADCA6B" w14:textId="77777777" w:rsidR="00556B09" w:rsidRDefault="00380C1C">
      <w:pPr>
        <w:spacing w:before="80" w:after="80"/>
        <w:ind w:left="240"/>
      </w:pPr>
      <w:r>
        <w:t>On May 19, 1900, they stopped work in a body, and demanded of the company\'s superintendent there in charge $100 for services in operating the vessel to and from Pyramid Harbor, instead of the sums stipulated for in and by the contracts; stating that unless they were paid this additional wage they would stop work entirely, and return to San Francisco.</w:t>
      </w:r>
    </w:p>
    <w:p w14:paraId="6C3B73FD" w14:textId="77777777" w:rsidR="00556B09" w:rsidRDefault="00380C1C">
      <w:pPr>
        <w:spacing w:before="80" w:after="80"/>
        <w:ind w:left="240"/>
      </w:pPr>
      <w:r>
        <w:t>It was impossible for the APA to get other men to take the places of these Fishermen, the place being remote, the season short and just opening; so that, after endeavoring for several days without success to induce the Fishermen to proceed with their work in accordance with their contracts, on the May 22, 1900, the APA's superintendent yielded to the Fishermen's demands, and he had executed new contracts for the same work at $100 per season.</w:t>
      </w:r>
    </w:p>
    <w:p w14:paraId="3FDD9A2F" w14:textId="77777777" w:rsidR="00556B09" w:rsidRDefault="00380C1C">
      <w:pPr>
        <w:spacing w:before="160" w:after="60"/>
      </w:pPr>
      <w:r>
        <w:rPr>
          <w:b/>
          <w:bCs/>
          <w:color w:val="0A3255"/>
          <w:sz w:val="21"/>
          <w:szCs w:val="21"/>
        </w:rPr>
        <w:t>Application</w:t>
      </w:r>
    </w:p>
    <w:p w14:paraId="3370DEDB" w14:textId="77777777" w:rsidR="00556B09" w:rsidRDefault="00380C1C">
      <w:pPr>
        <w:spacing w:before="80" w:after="80"/>
        <w:ind w:left="240"/>
      </w:pPr>
      <w:r>
        <w:t>Fishmen, upon their return to San Francisco at the close of the fishing season, demanded pay in accordance with the terms of the alleged contract of May 22, which included the term of $100 per man for the season.</w:t>
      </w:r>
    </w:p>
    <w:p w14:paraId="0C2252F9" w14:textId="77777777" w:rsidR="00556B09" w:rsidRDefault="00380C1C">
      <w:pPr>
        <w:spacing w:before="80" w:after="80"/>
        <w:ind w:left="240"/>
      </w:pPr>
      <w:r>
        <w:t>The APA denied this contract's validity and refused to pay other than as provided for by the contracts of March 26 and April 15, for $50 and $60 per season, respectively. The May 22 contract sued upon was without consideration.</w:t>
      </w:r>
    </w:p>
    <w:p w14:paraId="1BD5E503" w14:textId="77777777" w:rsidR="00556B09" w:rsidRDefault="00380C1C">
      <w:pPr>
        <w:spacing w:before="160" w:after="60"/>
      </w:pPr>
      <w:r>
        <w:rPr>
          <w:b/>
          <w:bCs/>
          <w:color w:val="0A3255"/>
          <w:sz w:val="21"/>
          <w:szCs w:val="21"/>
        </w:rPr>
        <w:t>Conclusions</w:t>
      </w:r>
    </w:p>
    <w:p w14:paraId="77BF73A9" w14:textId="77777777" w:rsidR="00556B09" w:rsidRDefault="00380C1C">
      <w:pPr>
        <w:spacing w:before="80" w:after="80"/>
        <w:ind w:left="240"/>
      </w:pPr>
      <w:r>
        <w:t>No astute reasoning can change the plain fact that the party who refuses to perform, and thereby coerces a promise from the other party to the contract to pay him an increased compensation for doing that which he is legally bound to do, takes an unjustifiable advantage of the necessities of the other party. Surely it would be a travesty on justice to hold that the party so making the promise for extra pay was estopped from asserting that the promise was without consideration. A party cannot lay the foundation of an estoppel by his own wrong, where the promise is simply a repetition of a subsisting legal promise. There can be no consideration for the promise of the other party, and there is no warrant for inferring that the parties have voluntarily rescinded or modified their contract. The promise cannot be legally enforced, although the other party has completed his contract in reliance upon it.</w:t>
      </w:r>
    </w:p>
    <w:p w14:paraId="06C516DB" w14:textId="77777777" w:rsidR="00556B09" w:rsidRDefault="00380C1C">
      <w:pPr>
        <w:spacing w:before="80" w:after="80"/>
        <w:ind w:left="240"/>
      </w:pPr>
      <w:r>
        <w:t>To permit plaintiff to recover under such circumstances would be to offer a premium upon bad faith, and invite men to violate their most sacred contracts that they may profit by their own wrong. That a promise to pay a man for doing that which he is already under contract to do is without consideration is conceded by respondents. The rule has been so long imbedded in the common law and decisions of the highest courts of the various states that nothing but the most cogent reasons ought to shake it.</w:t>
      </w:r>
    </w:p>
    <w:p w14:paraId="520A77CB" w14:textId="77777777" w:rsidR="00556B09" w:rsidRDefault="00556B09">
      <w:pPr>
        <w:pBdr>
          <w:bottom w:val="single" w:sz="2" w:space="6" w:color="CCCCCC"/>
        </w:pBdr>
        <w:spacing w:before="240" w:after="120"/>
      </w:pPr>
    </w:p>
    <w:p w14:paraId="76A29556" w14:textId="77777777" w:rsidR="00556B09" w:rsidRDefault="00380C1C">
      <w:pPr>
        <w:pStyle w:val="Heading2"/>
      </w:pPr>
      <w:r>
        <w:t>Angel v. Murray</w:t>
      </w:r>
    </w:p>
    <w:p w14:paraId="56480857" w14:textId="77777777" w:rsidR="00556B09" w:rsidRDefault="00380C1C">
      <w:pPr>
        <w:spacing w:before="40" w:after="80"/>
      </w:pPr>
      <w:r>
        <w:rPr>
          <w:i/>
          <w:iCs/>
          <w:color w:val="C49A20"/>
          <w:sz w:val="19"/>
          <w:szCs w:val="19"/>
        </w:rPr>
        <w:t>Slide Deck Reference: Chapter 23, Slides 19–35</w:t>
      </w:r>
    </w:p>
    <w:p w14:paraId="2474D470" w14:textId="77777777" w:rsidR="00556B09" w:rsidRDefault="00380C1C">
      <w:pPr>
        <w:pStyle w:val="Callout"/>
        <w:spacing w:before="80" w:after="80"/>
      </w:pPr>
      <w:r>
        <w:rPr>
          <w:b/>
          <w:bCs/>
          <w:i/>
          <w:iCs/>
          <w:color w:val="555555"/>
        </w:rPr>
        <w:lastRenderedPageBreak/>
        <w:t xml:space="preserve">Teaching Note: </w:t>
      </w:r>
      <w:r>
        <w:rPr>
          <w:i/>
          <w:iCs/>
          <w:color w:val="555555"/>
        </w:rPr>
        <w:t>This case shows how the preexisting duty rule is softened in modern jurisprudence. Instead of flatly prohibiting contract modification, both the UCC and the R2d permit fair and reasonable contract modifications, which reflects a certain degree of legal realism not discussed in the *Alaska Packers* case. *Angel*, therefore, better states the law as applied today.</w:t>
      </w:r>
    </w:p>
    <w:p w14:paraId="31069691" w14:textId="77777777" w:rsidR="00556B09" w:rsidRDefault="00380C1C">
      <w:pPr>
        <w:spacing w:before="160" w:after="60"/>
      </w:pPr>
      <w:r>
        <w:rPr>
          <w:b/>
          <w:bCs/>
          <w:color w:val="0A3255"/>
          <w:sz w:val="21"/>
          <w:szCs w:val="21"/>
        </w:rPr>
        <w:t>Citation</w:t>
      </w:r>
    </w:p>
    <w:p w14:paraId="64CB1642" w14:textId="77777777" w:rsidR="00556B09" w:rsidRDefault="00380C1C">
      <w:pPr>
        <w:spacing w:before="80" w:after="80"/>
        <w:ind w:left="240"/>
      </w:pPr>
      <w:r>
        <w:t>113 R.I. 482 (1974)</w:t>
      </w:r>
    </w:p>
    <w:p w14:paraId="5E21DD28" w14:textId="77777777" w:rsidR="00556B09" w:rsidRDefault="00380C1C">
      <w:pPr>
        <w:spacing w:before="160" w:after="60"/>
      </w:pPr>
      <w:r>
        <w:rPr>
          <w:b/>
          <w:bCs/>
          <w:color w:val="0A3255"/>
          <w:sz w:val="21"/>
          <w:szCs w:val="21"/>
        </w:rPr>
        <w:t>Parties</w:t>
      </w:r>
    </w:p>
    <w:p w14:paraId="542E390C" w14:textId="77777777" w:rsidR="00556B09" w:rsidRDefault="00380C1C">
      <w:pPr>
        <w:spacing w:before="80" w:after="80"/>
        <w:ind w:left="240"/>
      </w:pPr>
      <w:r>
        <w:t>Alfred L. Angel, Plaintiff (on behalf of Newport Taxpayers).</w:t>
      </w:r>
    </w:p>
    <w:p w14:paraId="0C4F6252" w14:textId="77777777" w:rsidR="00556B09" w:rsidRDefault="00380C1C">
      <w:pPr>
        <w:spacing w:before="80" w:after="80"/>
        <w:ind w:left="240"/>
      </w:pPr>
      <w:r>
        <w:t>John E. Murray, Jr., Director of Finance of the City of Newport, et al.</w:t>
      </w:r>
    </w:p>
    <w:p w14:paraId="5C7B98E9" w14:textId="77777777" w:rsidR="00556B09" w:rsidRDefault="00380C1C">
      <w:pPr>
        <w:spacing w:before="160" w:after="60"/>
      </w:pPr>
      <w:r>
        <w:rPr>
          <w:b/>
          <w:bCs/>
          <w:color w:val="0A3255"/>
          <w:sz w:val="21"/>
          <w:szCs w:val="21"/>
        </w:rPr>
        <w:t>Other Entities</w:t>
      </w:r>
    </w:p>
    <w:p w14:paraId="0CA61A89" w14:textId="77777777" w:rsidR="00556B09" w:rsidRDefault="00380C1C">
      <w:pPr>
        <w:spacing w:before="80" w:after="80"/>
        <w:ind w:left="240"/>
      </w:pPr>
      <w:r>
        <w:t>James L. Maher, owner and operator of a refuse-collection service that contracted with the City of Newport.</w:t>
      </w:r>
    </w:p>
    <w:p w14:paraId="5B549EDC" w14:textId="77777777" w:rsidR="00556B09" w:rsidRDefault="00380C1C">
      <w:pPr>
        <w:spacing w:before="160" w:after="60"/>
      </w:pPr>
      <w:r>
        <w:rPr>
          <w:b/>
          <w:bCs/>
          <w:color w:val="0A3255"/>
          <w:sz w:val="21"/>
          <w:szCs w:val="21"/>
        </w:rPr>
        <w:t>Procedural Posture</w:t>
      </w:r>
    </w:p>
    <w:p w14:paraId="585F3463" w14:textId="77777777" w:rsidR="00556B09" w:rsidRDefault="00380C1C">
      <w:pPr>
        <w:spacing w:before="80" w:after="80"/>
        <w:ind w:left="240"/>
      </w:pPr>
      <w:r>
        <w:t>The Superior Court, sitting without a jury, who entered a judgment ordering Maher to repay the sum of$ 20,000 to the city of Newport. Maher appealed.</w:t>
      </w:r>
    </w:p>
    <w:p w14:paraId="5769AB55" w14:textId="77777777" w:rsidR="00556B09" w:rsidRDefault="00380C1C">
      <w:pPr>
        <w:spacing w:before="160" w:after="60"/>
      </w:pPr>
      <w:r>
        <w:rPr>
          <w:b/>
          <w:bCs/>
          <w:color w:val="0A3255"/>
          <w:sz w:val="21"/>
          <w:szCs w:val="21"/>
        </w:rPr>
        <w:t>Issue</w:t>
      </w:r>
    </w:p>
    <w:p w14:paraId="0BDEAEE7" w14:textId="77777777" w:rsidR="00556B09" w:rsidRDefault="00380C1C">
      <w:pPr>
        <w:spacing w:before="80" w:after="80"/>
        <w:ind w:left="240"/>
      </w:pPr>
      <w:r>
        <w:t>This issue is whether Maher had illegally been paid the sum of $20,000 by the Director of Finance, where Maher previously had pre-existing duty to collect all refuse within the city for $137,000?</w:t>
      </w:r>
    </w:p>
    <w:p w14:paraId="78E89148" w14:textId="77777777" w:rsidR="00556B09" w:rsidRDefault="00380C1C">
      <w:pPr>
        <w:spacing w:before="160" w:after="60"/>
      </w:pPr>
      <w:r>
        <w:rPr>
          <w:b/>
          <w:bCs/>
          <w:color w:val="0A3255"/>
          <w:sz w:val="21"/>
          <w:szCs w:val="21"/>
        </w:rPr>
        <w:t>Holding</w:t>
      </w:r>
    </w:p>
    <w:p w14:paraId="0D1A6E4C" w14:textId="77777777" w:rsidR="00556B09" w:rsidRDefault="00380C1C">
      <w:pPr>
        <w:spacing w:before="80" w:after="80"/>
        <w:ind w:left="240"/>
      </w:pPr>
      <w:r>
        <w:t>No, the additional payment was not illegal, because the contract modification was fair and reasonable in light of the circumstances.</w:t>
      </w:r>
    </w:p>
    <w:p w14:paraId="4A0605BE" w14:textId="77777777" w:rsidR="00556B09" w:rsidRDefault="00380C1C">
      <w:pPr>
        <w:spacing w:before="160" w:after="60"/>
      </w:pPr>
      <w:r>
        <w:rPr>
          <w:b/>
          <w:bCs/>
          <w:color w:val="0A3255"/>
          <w:sz w:val="21"/>
          <w:szCs w:val="21"/>
        </w:rPr>
        <w:t>Rules</w:t>
      </w:r>
    </w:p>
    <w:p w14:paraId="64172356" w14:textId="77777777" w:rsidR="00556B09" w:rsidRDefault="00380C1C">
      <w:pPr>
        <w:spacing w:before="80" w:after="80"/>
        <w:ind w:left="240"/>
      </w:pPr>
      <w:r>
        <w:t>It is generally held that a modification of a contract is itself a contract, which is unenforceable unless supported by consideration. The primary purpose of the preexisting duty rule is to prevent what has been referred to as the \"hold-up game.\" (A classic example of the \"hold-up game\" is found in Alaska Packers\' Ass\'n v. Domenico, supra.)</w:t>
      </w:r>
    </w:p>
    <w:p w14:paraId="66B387DC" w14:textId="77777777" w:rsidR="00556B09" w:rsidRDefault="00380C1C">
      <w:pPr>
        <w:spacing w:before="80" w:after="80"/>
        <w:ind w:left="240"/>
      </w:pPr>
      <w:r>
        <w:t>However, the courts have been reluctant to apply the pre-existing duty rule when a party to a contract encounters unanticipated difficulties and the other party, not influenced by coercion or duress, voluntarily agrees to pay additional compensation for work already required to be performed under the contract.</w:t>
      </w:r>
    </w:p>
    <w:p w14:paraId="106FF929" w14:textId="77777777" w:rsidR="00556B09" w:rsidRDefault="00380C1C">
      <w:pPr>
        <w:spacing w:before="80" w:after="80"/>
        <w:ind w:left="240"/>
      </w:pPr>
      <w:r>
        <w:t>R2d § 89D is applicable to the facts of this case. It not only prohibits modifications obtained by coercion, duress, or extortion but also fulfills society\'s expectation that agreements entered into voluntarily will be enforced by the courts. R2d § 89, of course, does not compel a modification of an unprofitable or unfair contract; it only enforces a modification if the parties voluntarily agree and if (1) the promise modifying the original contract was made before the contract was fully performed on either side, (2) the underlying circumstances which prompted the modification were unanticipated by the parties, and (3) the modification is fair and equitable.</w:t>
      </w:r>
    </w:p>
    <w:p w14:paraId="32B66580" w14:textId="77777777" w:rsidR="00556B09" w:rsidRDefault="00380C1C">
      <w:pPr>
        <w:spacing w:before="160" w:after="60"/>
      </w:pPr>
      <w:r>
        <w:rPr>
          <w:b/>
          <w:bCs/>
          <w:color w:val="0A3255"/>
          <w:sz w:val="21"/>
          <w:szCs w:val="21"/>
        </w:rPr>
        <w:t>Facts</w:t>
      </w:r>
    </w:p>
    <w:p w14:paraId="1A609D8B" w14:textId="77777777" w:rsidR="00556B09" w:rsidRDefault="00380C1C">
      <w:pPr>
        <w:spacing w:before="80" w:after="80"/>
        <w:ind w:left="240"/>
      </w:pPr>
      <w:r>
        <w:lastRenderedPageBreak/>
        <w:t>Maher provided the city of Newport with a refuse-collection service under a series of five-year contracts beginning in 1946. On March 12, 1964, Maher and the city entered into another such contract for a period of five years commencing on July 1, 1964, and terminating on June 30, 1969. The contract provided, among other things, that Maher would receive $137,000 per year in return for collecting and removing all combustible and noncombustible waste materials generated within the city.</w:t>
      </w:r>
    </w:p>
    <w:p w14:paraId="0788A043" w14:textId="77777777" w:rsidR="00556B09" w:rsidRDefault="00380C1C">
      <w:pPr>
        <w:spacing w:before="80" w:after="80"/>
        <w:ind w:left="240"/>
      </w:pPr>
      <w:r>
        <w:t>In June of 1967 Maher requested an additional $10,000 per year from the city council because there had been a substantial increase in the cost of collection due to an unexpected and unanticipated increase of 400 new dwelling units. Maher\'s testimony, which is uncontradicted, indicates the 1964 contract had been predicated on the fact that since 1946 there had been an average increase of 20 to 25 new dwelling units per year. After a public meeting of the city council where Maher explained in detail the reasons for his request and was questioned by members of the city council, the city council agreed to pay him an additional $ 10,000 for the year ending on June 30, 1968. Maher made a similar request again in June of 1968 for the same reasons, and the city council again agreed to pay an additional $10,000 for the year ending on June 30, 1969.</w:t>
      </w:r>
    </w:p>
    <w:p w14:paraId="1F78D7C0" w14:textId="77777777" w:rsidR="00556B09" w:rsidRDefault="00380C1C">
      <w:pPr>
        <w:spacing w:before="160" w:after="60"/>
      </w:pPr>
      <w:r>
        <w:rPr>
          <w:b/>
          <w:bCs/>
          <w:color w:val="0A3255"/>
          <w:sz w:val="21"/>
          <w:szCs w:val="21"/>
        </w:rPr>
        <w:t>Application</w:t>
      </w:r>
    </w:p>
    <w:p w14:paraId="79F99712" w14:textId="77777777" w:rsidR="00556B09" w:rsidRDefault="00380C1C">
      <w:pPr>
        <w:spacing w:before="80" w:after="80"/>
        <w:ind w:left="240"/>
      </w:pPr>
      <w:r>
        <w:t>Plaintiff argues that the contract modification is invalid because it is unsupported by new consideration. This is effectively a call for the hardline application of the preexisting duty rule.</w:t>
      </w:r>
    </w:p>
    <w:p w14:paraId="772581D3" w14:textId="77777777" w:rsidR="00556B09" w:rsidRDefault="00380C1C">
      <w:pPr>
        <w:spacing w:before="80" w:after="80"/>
        <w:ind w:left="240"/>
      </w:pPr>
      <w:r>
        <w:t>Defendant argues that the preexisting duty rule should be mollified and argues for the R2d § 89 approach instead of the Alaska Packers approach.</w:t>
      </w:r>
    </w:p>
    <w:p w14:paraId="74F27841" w14:textId="77777777" w:rsidR="00556B09" w:rsidRDefault="00380C1C">
      <w:pPr>
        <w:spacing w:before="80" w:after="80"/>
        <w:ind w:left="240"/>
      </w:pPr>
      <w:r>
        <w:t>Defendant submits that the modification was made voluntarily and without compulsion or duress at a city council meeting. The modification was made in June of 1968 at a time when the five-year contract which was made in 1964 had not been fully performed by either party. Although the 1964 contract provided that Maher collect all refuse generated within the city, it appears this contract was premised on Maher\'s past experience that the number of refuse-generating units would increase at a rate of 20 to 25 per year. The 1967-1968 increase of 400 units went beyond any previous expectation. This was a \"substantial\" increase.</w:t>
      </w:r>
    </w:p>
    <w:p w14:paraId="14FC5884" w14:textId="77777777" w:rsidR="00556B09" w:rsidRDefault="00380C1C">
      <w:pPr>
        <w:spacing w:before="160" w:after="60"/>
      </w:pPr>
      <w:r>
        <w:rPr>
          <w:b/>
          <w:bCs/>
          <w:color w:val="0A3255"/>
          <w:sz w:val="21"/>
          <w:szCs w:val="21"/>
        </w:rPr>
        <w:t>Conclusions</w:t>
      </w:r>
    </w:p>
    <w:p w14:paraId="2FDC8005" w14:textId="77777777" w:rsidR="00556B09" w:rsidRDefault="00380C1C">
      <w:pPr>
        <w:spacing w:before="80" w:after="80"/>
        <w:ind w:left="240"/>
      </w:pPr>
      <w:r>
        <w:t>The court adopts the R2d § 89 approach and disaffirms the hardline Alaska Packers approach for the rationale expressed below. Under this mollified approach, the the council\'s agreement to pay Maher the $10,000 increase was not fair and equitable in the circumstances.</w:t>
      </w:r>
    </w:p>
    <w:p w14:paraId="3927FEE8" w14:textId="77777777" w:rsidR="00556B09" w:rsidRDefault="00380C1C">
      <w:pPr>
        <w:spacing w:before="80" w:after="80"/>
        <w:ind w:left="240"/>
      </w:pPr>
      <w:r>
        <w:t>Although the preexisting duty rule has served a useful purpose insofar as it deters parties from using coercion and duress to obtain additional compensation, it has been widely criticized as a general rule of law.</w:t>
      </w:r>
    </w:p>
    <w:p w14:paraId="4E6AE1DF" w14:textId="77777777" w:rsidR="00556B09" w:rsidRDefault="00380C1C">
      <w:pPr>
        <w:spacing w:before="80" w:after="80"/>
        <w:ind w:left="240"/>
      </w:pPr>
      <w:r>
        <w:t xml:space="preserve">With regard to the preexisting duty rule, Corbin has stated: \"There has been a growing doubt as to the soundness of this doctrine as a matter of social policy....In certain classes of cases, this doubt has influenced courts to refuse to apply the rule, or to ignore it, in their actual decisions. Like other legal rules, this rule is in process of growth and change, the process being more active here than in most instances. The result of this is that a court should no longer accept this rule as fully established. It should never use it as the major premise of a decision, at least without giving careful thought to the circumstances of the particular\] case, to the moral deserts of the parties, and to the social feelings and </w:t>
      </w:r>
      <w:r>
        <w:lastRenderedPageBreak/>
        <w:t>interests that are involved. It is certain that the rule, stated in general and all-inclusive terms, is no longer so well-settled that a court must apply it though the heavens fall.\"</w:t>
      </w:r>
    </w:p>
    <w:p w14:paraId="75680ECF" w14:textId="77777777" w:rsidR="00556B09" w:rsidRDefault="00380C1C">
      <w:pPr>
        <w:spacing w:before="80" w:after="80"/>
        <w:ind w:left="240"/>
      </w:pPr>
      <w:r>
        <w:t>The modern trend appears to recognize the necessity that courts should enforce agreements modifying contracts when unexpected or unanticipated difficulties arise during the course of the performance of a contract, even though there is no consideration for the modification, as long as the parties agree voluntarily.</w:t>
      </w:r>
    </w:p>
    <w:p w14:paraId="340D237F" w14:textId="77777777" w:rsidR="00556B09" w:rsidRDefault="00380C1C">
      <w:pPr>
        <w:spacing w:before="80" w:after="80"/>
        <w:ind w:left="240"/>
      </w:pPr>
      <w:r>
        <w:t>Under the Uniform Commercial Code, \"\[an\] agreement modifying a contract \[for the sale of goods\] needs no consideration to be binding.\" Although at first blush this section appears to validate modifications obtained by coercion and duress, the comments to this section indicate that a modification under this section must meet the test of good faith imposed by the Code, and a modification obtained by extortion without a legitimate commercial reason is unenforceable.</w:t>
      </w:r>
    </w:p>
    <w:p w14:paraId="77178232" w14:textId="77777777" w:rsidR="00556B09" w:rsidRDefault="00380C1C">
      <w:pPr>
        <w:spacing w:before="80" w:after="80"/>
        <w:ind w:left="240"/>
      </w:pPr>
      <w:r>
        <w:t>The modern trend away from a rigid application of the preexisting duty rule is reflected by § 89D(a) of the American Law Institute\'s Restatement Second of the Law of Contracts, 1 which provides: HN6 \"A promise modifying a duty under a contract not fully performed on either side is binding (a) if the modification is fair and equitable in view of circumstances not anticipated by the parties when the contract was made."</w:t>
      </w:r>
    </w:p>
    <w:p w14:paraId="5BEAA7CE" w14:textId="77777777" w:rsidR="00556B09" w:rsidRDefault="00556B09">
      <w:pPr>
        <w:pBdr>
          <w:bottom w:val="single" w:sz="2" w:space="6" w:color="CCCCCC"/>
        </w:pBdr>
        <w:spacing w:before="240" w:after="120"/>
      </w:pPr>
    </w:p>
    <w:p w14:paraId="54347C66" w14:textId="77777777" w:rsidR="00556B09" w:rsidRDefault="00380C1C">
      <w:pPr>
        <w:pStyle w:val="Heading2"/>
      </w:pPr>
      <w:r>
        <w:t>Birdsall v. Saucier</w:t>
      </w:r>
    </w:p>
    <w:p w14:paraId="7C954AD7" w14:textId="77777777" w:rsidR="00556B09" w:rsidRDefault="00380C1C">
      <w:pPr>
        <w:spacing w:before="40" w:after="80"/>
      </w:pPr>
      <w:r>
        <w:rPr>
          <w:i/>
          <w:iCs/>
          <w:color w:val="C49A20"/>
          <w:sz w:val="19"/>
          <w:szCs w:val="19"/>
        </w:rPr>
        <w:t>Slide Deck Reference: Chapter 23, Slides 36–50</w:t>
      </w:r>
    </w:p>
    <w:p w14:paraId="066508A1" w14:textId="77777777" w:rsidR="00556B09" w:rsidRDefault="00380C1C">
      <w:pPr>
        <w:pStyle w:val="Callout"/>
        <w:spacing w:before="80" w:after="80"/>
      </w:pPr>
      <w:r>
        <w:rPr>
          <w:b/>
          <w:bCs/>
          <w:i/>
          <w:iCs/>
          <w:color w:val="555555"/>
        </w:rPr>
        <w:t xml:space="preserve">Teaching Note: </w:t>
      </w:r>
      <w:r>
        <w:rPr>
          <w:i/>
          <w:iCs/>
          <w:color w:val="555555"/>
        </w:rPr>
        <w:t>This case demonstrates an "accord and satisfaction." This concepts tends to mystify students in large part the terms are strange, but also because the results are counterintuitive. It might not help that law books often cite this as the "Rule in Pinnell's Case," which, recognized that, while a lesser sum cannot be satisfaction for a greater sum, "the gift of a horse, hawk, or robe \... in satisfaction is good." You and you students might find this unhelpful. In an effort to maintain the poetry, let me try to clarify this rule. In general, when a creditor accepts something less than promise of full payment in exchange for cancellation of debt, this raises issues of consideration. What is the consideration for cancelling the debt? One answer is that, to turn a phrase, a bird in the hand is worth two in the bush. When a creditor secures a bird in release of a promise for two, this might be consideration. Now dropping the poetic, here is how I understand the rule. If a creditor agreed to take something other than what is owed, then one of two things happen. If the debtor gives the new thing, the debt is satisfied in what is called accord and satisfaction. If the debtor fails to make good on the new promise, the old obligation is revived. Moreover, payment sooner is better than payment later, so courts can interpret a promise to pay less but sooner as an accord. Likewise, some agreement by a third person (presumptively someone more credit-worthy than the original debtor) is sufficiently different as to constitute and accord. Setting aside the fancy language, the accord is the new debt agreement, and satisfaction is its performance by the debtor.</w:t>
      </w:r>
    </w:p>
    <w:p w14:paraId="6D08B8F7" w14:textId="77777777" w:rsidR="00556B09" w:rsidRDefault="00380C1C">
      <w:pPr>
        <w:spacing w:before="160" w:after="60"/>
      </w:pPr>
      <w:r>
        <w:rPr>
          <w:b/>
          <w:bCs/>
          <w:color w:val="0A3255"/>
          <w:sz w:val="21"/>
          <w:szCs w:val="21"/>
        </w:rPr>
        <w:t>Citation</w:t>
      </w:r>
    </w:p>
    <w:p w14:paraId="02ACC994" w14:textId="77777777" w:rsidR="00556B09" w:rsidRDefault="00380C1C">
      <w:pPr>
        <w:spacing w:before="80" w:after="80"/>
        <w:ind w:left="240"/>
      </w:pPr>
      <w:r>
        <w:t>1992 WL 37731, 1992 Conn. Super. LEXIS 382.</w:t>
      </w:r>
    </w:p>
    <w:p w14:paraId="39BDF12E" w14:textId="77777777" w:rsidR="00556B09" w:rsidRDefault="00380C1C">
      <w:pPr>
        <w:spacing w:before="80" w:after="80"/>
        <w:ind w:left="240"/>
      </w:pPr>
      <w:r>
        <w:t>This is an unreported decision.</w:t>
      </w:r>
    </w:p>
    <w:p w14:paraId="46DA5751" w14:textId="77777777" w:rsidR="00556B09" w:rsidRDefault="00380C1C">
      <w:pPr>
        <w:spacing w:before="160" w:after="60"/>
      </w:pPr>
      <w:r>
        <w:rPr>
          <w:b/>
          <w:bCs/>
          <w:color w:val="0A3255"/>
          <w:sz w:val="21"/>
          <w:szCs w:val="21"/>
        </w:rPr>
        <w:t>Parties</w:t>
      </w:r>
    </w:p>
    <w:p w14:paraId="41549498" w14:textId="77777777" w:rsidR="00556B09" w:rsidRDefault="00380C1C">
      <w:pPr>
        <w:spacing w:before="80" w:after="80"/>
        <w:ind w:left="240"/>
      </w:pPr>
      <w:r>
        <w:lastRenderedPageBreak/>
        <w:t>Virginia Birdsall, Plaintiff, is a real estate broker who does business under the names of Birdsall Agency and Birdsall Realty in Middlebury, Connecticut. Roy Birdsall ("Birdsall") is a real estate broker in the employ of Birdsall Agency. The Birdsalls are the Plaintiffs.</w:t>
      </w:r>
    </w:p>
    <w:p w14:paraId="64D560B6" w14:textId="77777777" w:rsidR="00556B09" w:rsidRDefault="00380C1C">
      <w:pPr>
        <w:spacing w:before="80" w:after="80"/>
        <w:ind w:left="240"/>
      </w:pPr>
      <w:r>
        <w:t>Fernando Saucier ("Saucier") is a real estate entrepreneur who at the time of the events in question was the president and sole shareholder of B &amp; S Realty of Bristol, Inc. ("B &amp; S"). Saucier and B &amp; S are the Defendants.</w:t>
      </w:r>
    </w:p>
    <w:p w14:paraId="68EC099F" w14:textId="77777777" w:rsidR="00556B09" w:rsidRDefault="00380C1C">
      <w:pPr>
        <w:spacing w:before="160" w:after="60"/>
      </w:pPr>
      <w:r>
        <w:rPr>
          <w:b/>
          <w:bCs/>
          <w:color w:val="0A3255"/>
          <w:sz w:val="21"/>
          <w:szCs w:val="21"/>
        </w:rPr>
        <w:t>Procedural Posture</w:t>
      </w:r>
    </w:p>
    <w:p w14:paraId="4239FAFE" w14:textId="77777777" w:rsidR="00556B09" w:rsidRDefault="00380C1C">
      <w:pPr>
        <w:spacing w:before="80" w:after="80"/>
        <w:ind w:left="240"/>
      </w:pPr>
      <w:r>
        <w:t>This is a foreclosure action.</w:t>
      </w:r>
    </w:p>
    <w:p w14:paraId="455EC122" w14:textId="77777777" w:rsidR="00556B09" w:rsidRDefault="00380C1C">
      <w:pPr>
        <w:spacing w:before="160" w:after="60"/>
      </w:pPr>
      <w:r>
        <w:rPr>
          <w:b/>
          <w:bCs/>
          <w:color w:val="0A3255"/>
          <w:sz w:val="21"/>
          <w:szCs w:val="21"/>
        </w:rPr>
        <w:t>Issue</w:t>
      </w:r>
    </w:p>
    <w:p w14:paraId="5F240D8A" w14:textId="77777777" w:rsidR="00556B09" w:rsidRDefault="00380C1C">
      <w:pPr>
        <w:spacing w:before="80" w:after="80"/>
        <w:ind w:left="240"/>
      </w:pPr>
      <w:r>
        <w:t>The issue is whether a real estate agent is entitled to its original fee or to some other amount, where after its agency contract was formed it agreed to take a combination of cash and payments instead of all cash at closing?</w:t>
      </w:r>
    </w:p>
    <w:p w14:paraId="05285F52" w14:textId="77777777" w:rsidR="00556B09" w:rsidRDefault="00380C1C">
      <w:pPr>
        <w:spacing w:before="160" w:after="60"/>
      </w:pPr>
      <w:r>
        <w:rPr>
          <w:b/>
          <w:bCs/>
          <w:color w:val="0A3255"/>
          <w:sz w:val="21"/>
          <w:szCs w:val="21"/>
        </w:rPr>
        <w:t>Holding</w:t>
      </w:r>
    </w:p>
    <w:p w14:paraId="78DD8DC0" w14:textId="77777777" w:rsidR="00556B09" w:rsidRDefault="00380C1C">
      <w:pPr>
        <w:spacing w:before="80" w:after="80"/>
        <w:ind w:left="240"/>
      </w:pPr>
      <w:r>
        <w:t>No, the agent is not entitled to its original fee, because it accorded to new terms that were satisfied.</w:t>
      </w:r>
    </w:p>
    <w:p w14:paraId="6693EB18" w14:textId="77777777" w:rsidR="00556B09" w:rsidRDefault="00380C1C">
      <w:pPr>
        <w:spacing w:before="160" w:after="60"/>
      </w:pPr>
      <w:r>
        <w:rPr>
          <w:b/>
          <w:bCs/>
          <w:color w:val="0A3255"/>
          <w:sz w:val="21"/>
          <w:szCs w:val="21"/>
        </w:rPr>
        <w:t>Rules</w:t>
      </w:r>
    </w:p>
    <w:p w14:paraId="53AEEA95" w14:textId="77777777" w:rsidR="00556B09" w:rsidRDefault="00380C1C">
      <w:pPr>
        <w:spacing w:before="80" w:after="80"/>
        <w:ind w:left="240"/>
      </w:pPr>
      <w:r>
        <w:t>One of the peculiarities of the common law is that a creditor may accept anything in satisfaction of a liquidated debt except a lesser sum of money. Almost four centuries ago, Sir Edward Coke opined that a creditor might take "a horse, hawk, or robe" if he chose and that would be accord and satisfaction. Pinnell\'s Case, 77 Eng.Rep. 237 (C.P. 1602). The only thing that he may not take is ninety cents on the dollar.</w:t>
      </w:r>
    </w:p>
    <w:p w14:paraId="786A416C" w14:textId="77777777" w:rsidR="00556B09" w:rsidRDefault="00380C1C">
      <w:pPr>
        <w:spacing w:before="80" w:after="80"/>
        <w:ind w:left="240"/>
      </w:pPr>
      <w:r>
        <w:t>An accord is a contract between creditor and debtor for the settlement of a claim by some performance other than that which is due. Satisfaction takes place when the accord is executed.</w:t>
      </w:r>
    </w:p>
    <w:p w14:paraId="1F5CD0A3" w14:textId="77777777" w:rsidR="00556B09" w:rsidRDefault="00380C1C">
      <w:pPr>
        <w:spacing w:before="160" w:after="60"/>
      </w:pPr>
      <w:r>
        <w:rPr>
          <w:b/>
          <w:bCs/>
          <w:color w:val="0A3255"/>
          <w:sz w:val="21"/>
          <w:szCs w:val="21"/>
        </w:rPr>
        <w:t>Facts</w:t>
      </w:r>
    </w:p>
    <w:p w14:paraId="46BCAF31" w14:textId="77777777" w:rsidR="00556B09" w:rsidRDefault="00380C1C">
      <w:pPr>
        <w:spacing w:before="80" w:after="80"/>
        <w:ind w:left="240"/>
      </w:pPr>
      <w:r>
        <w:t>The present case involves a modern debtor who did not have a horse, hawk, or robe but did settle a debt with the assignment of a promissory note of a third party. The court holds that this assignment, which was satisfactory to the creditor at the time (much to her present chagrin), was sufficient consideration to satisfy the debt.</w:t>
      </w:r>
    </w:p>
    <w:p w14:paraId="4F99CA8F" w14:textId="77777777" w:rsidR="00556B09" w:rsidRDefault="00380C1C">
      <w:pPr>
        <w:spacing w:before="80" w:after="80"/>
        <w:ind w:left="240"/>
      </w:pPr>
      <w:r>
        <w:t>On May 1, 1985, Saucier entered into an open listing agreement with the Birdsall Agency to sell the building owned by his company B &amp; S. This agreement is a written contract signed by Birdsall and Saucier that states:</w:t>
      </w:r>
    </w:p>
    <w:p w14:paraId="59FCAF08" w14:textId="77777777" w:rsidR="00556B09" w:rsidRDefault="00380C1C">
      <w:pPr>
        <w:spacing w:before="80" w:after="80"/>
        <w:ind w:left="240"/>
      </w:pPr>
      <w:r>
        <w:t>"In consideration of your efforts to sell said property, I/we agree that if you are able to procure a customer ready, willing and able to buy said property at a sale price of $1,275,000 or at a price or terms acceptable to me/us, I/we will pay you a commission of ten % of the gross sale price."</w:t>
      </w:r>
    </w:p>
    <w:p w14:paraId="4DD3B300" w14:textId="77777777" w:rsidR="00556B09" w:rsidRDefault="00380C1C">
      <w:pPr>
        <w:spacing w:before="80" w:after="80"/>
        <w:ind w:left="240"/>
      </w:pPr>
      <w:r>
        <w:t>Birdsall found a buyer and arranged a closing that closing occurred on August 15, 1985. A few days before the closing he realized that very little cash would be left after closing costs. Birdsall said, "I don\'t need money. I\'d rather take payments." He said that he would take a third mortgage on the property in question. Birdsall thus received a cash payment of $29,500 and a $73,000 note. The sum of these two amounts is $102,500.</w:t>
      </w:r>
    </w:p>
    <w:p w14:paraId="4D86F2D2" w14:textId="77777777" w:rsidR="00556B09" w:rsidRDefault="00380C1C">
      <w:pPr>
        <w:spacing w:before="80" w:after="80"/>
        <w:ind w:left="240"/>
      </w:pPr>
      <w:r>
        <w:lastRenderedPageBreak/>
        <w:t>(This is not the sum that was originally to have been Birdsall\'s fee. That original sum was to have been $115,000 (ten percent of the 1,150,000 purchase price). In other words, Birdsall, on the face of it, received $12,500 less than he was due. On the stand, however, Birdsall expressly disavowed any claim to the $12,500 difference. In any event, the building was sold, and Birdsall had his check and his "paper.")</w:t>
      </w:r>
    </w:p>
    <w:p w14:paraId="4D1E4ABD" w14:textId="77777777" w:rsidR="00556B09" w:rsidRDefault="00380C1C">
      <w:pPr>
        <w:spacing w:before="80" w:after="80"/>
        <w:ind w:left="240"/>
      </w:pPr>
      <w:r>
        <w:t>Birdsall proceeded to contentedly collect his interest payments from the Buyers for three years. Nothing was paid thereafter.</w:t>
      </w:r>
    </w:p>
    <w:p w14:paraId="1E261672" w14:textId="77777777" w:rsidR="00556B09" w:rsidRDefault="00380C1C">
      <w:pPr>
        <w:spacing w:before="160" w:after="60"/>
      </w:pPr>
      <w:r>
        <w:rPr>
          <w:b/>
          <w:bCs/>
          <w:color w:val="0A3255"/>
          <w:sz w:val="21"/>
          <w:szCs w:val="21"/>
        </w:rPr>
        <w:t>Application</w:t>
      </w:r>
    </w:p>
    <w:p w14:paraId="3637C877" w14:textId="77777777" w:rsidR="00556B09" w:rsidRDefault="00380C1C">
      <w:pPr>
        <w:spacing w:before="80" w:after="80"/>
        <w:ind w:left="240"/>
      </w:pPr>
      <w:r>
        <w:t>Birdsall claims that it is owed $102,500 or $115,000, cash, because the modified agreement (where Birdsall got a note or "paper" instead of cash payment) was unsupported by consideration.</w:t>
      </w:r>
    </w:p>
    <w:p w14:paraId="151247C9" w14:textId="77777777" w:rsidR="00556B09" w:rsidRDefault="00380C1C">
      <w:pPr>
        <w:spacing w:before="80" w:after="80"/>
        <w:ind w:left="240"/>
      </w:pPr>
      <w:r>
        <w:t>Saucier claims the modification is valid and binding.</w:t>
      </w:r>
    </w:p>
    <w:p w14:paraId="7958B997" w14:textId="77777777" w:rsidR="00556B09" w:rsidRDefault="00380C1C">
      <w:pPr>
        <w:spacing w:before="160" w:after="60"/>
      </w:pPr>
      <w:r>
        <w:rPr>
          <w:b/>
          <w:bCs/>
          <w:color w:val="0A3255"/>
          <w:sz w:val="21"/>
          <w:szCs w:val="21"/>
        </w:rPr>
        <w:t>Conclusions</w:t>
      </w:r>
    </w:p>
    <w:p w14:paraId="5BD4D24F" w14:textId="77777777" w:rsidR="00556B09" w:rsidRDefault="00380C1C">
      <w:pPr>
        <w:spacing w:before="80" w:after="80"/>
        <w:ind w:left="240"/>
      </w:pPr>
      <w:r>
        <w:t>Birdsall was satisfied with the monetary payment of $29,500 and the note assigned to him by Saucier. He took money from Buyers for three years without complaint. The debt that B &amp; S owed to Birdsall was extinguished, and both parties intended it to be so. By any measure, the assignment of the note constituted a new and valid consideration. When Birdsall signed his receipt "commission paid in full," there was accord and satisfaction. Because of this he cannot now recover against the defendants no matter how bad his bargain has turned out to be.</w:t>
      </w:r>
    </w:p>
    <w:p w14:paraId="0E9515AA" w14:textId="77777777" w:rsidR="00556B09" w:rsidRDefault="00380C1C">
      <w:r>
        <w:br w:type="page"/>
      </w:r>
    </w:p>
    <w:p w14:paraId="086CE2FE" w14:textId="77777777" w:rsidR="00556B09" w:rsidRDefault="00380C1C">
      <w:pPr>
        <w:pStyle w:val="Heading1"/>
      </w:pPr>
      <w:r>
        <w:lastRenderedPageBreak/>
        <w:t>CHAPTER 24: EXPECTATION DAMAGES</w:t>
      </w:r>
    </w:p>
    <w:p w14:paraId="544CE1A5" w14:textId="77777777" w:rsidR="00556B09" w:rsidRDefault="00380C1C">
      <w:pPr>
        <w:pStyle w:val="Callout"/>
        <w:spacing w:before="80" w:after="160"/>
      </w:pPr>
      <w:r>
        <w:t>Lesson Plan: See Part II, Chapter 24  |  Slide Deck: Chapter_24_Slides.pptx (73 slides)  |  Problem Solutions: See Part IV, Chapter 24</w:t>
      </w:r>
    </w:p>
    <w:p w14:paraId="247959B3" w14:textId="77777777" w:rsidR="00556B09" w:rsidRDefault="00380C1C">
      <w:pPr>
        <w:pStyle w:val="Heading2"/>
      </w:pPr>
      <w:r>
        <w:t>Hawkins v. McGee</w:t>
      </w:r>
    </w:p>
    <w:p w14:paraId="5E72EAF0" w14:textId="77777777" w:rsidR="00556B09" w:rsidRDefault="00380C1C">
      <w:pPr>
        <w:spacing w:before="40" w:after="80"/>
      </w:pPr>
      <w:r>
        <w:rPr>
          <w:i/>
          <w:iCs/>
          <w:color w:val="C49A20"/>
          <w:sz w:val="19"/>
          <w:szCs w:val="19"/>
        </w:rPr>
        <w:t>Slide Deck Reference: Chapter 24, Slides 1–20</w:t>
      </w:r>
    </w:p>
    <w:p w14:paraId="79ABDAE4" w14:textId="77777777" w:rsidR="00556B09" w:rsidRDefault="00380C1C">
      <w:pPr>
        <w:pStyle w:val="Callout"/>
        <w:spacing w:before="80" w:after="80"/>
      </w:pPr>
      <w:r>
        <w:rPr>
          <w:b/>
          <w:bCs/>
          <w:i/>
          <w:iCs/>
          <w:color w:val="555555"/>
        </w:rPr>
        <w:t xml:space="preserve">Teaching Note: </w:t>
      </w:r>
      <w:r>
        <w:rPr>
          <w:i/>
          <w:iCs/>
          <w:color w:val="555555"/>
        </w:rPr>
        <w:t>Hawkins v. McGee, commonly known as the "Hairy Hand" case, is a foundational contracts case that illustrates key concepts such as contract formation, express warranties, and expectation damages. The dispute arose when a doctor guaranteed to improve the plaintiff's injured hand through surgery but instead left it in a worse condition. The case is significant for its discussion of what constitutes a binding promise versus mere puffery, and for its clear application of expectation damages, which seek to place the plaintiff in the position he would have been in had the promise been fulfilled. The decision also underscores the distinction between contract and tort damages, particularly in excluding pain and suffering as a recoverable element in a breach of contract claim.</w:t>
      </w:r>
    </w:p>
    <w:p w14:paraId="50F957A3" w14:textId="77777777" w:rsidR="00556B09" w:rsidRDefault="00380C1C">
      <w:pPr>
        <w:spacing w:before="160" w:after="60"/>
      </w:pPr>
      <w:r>
        <w:rPr>
          <w:b/>
          <w:bCs/>
          <w:color w:val="0A3255"/>
          <w:sz w:val="21"/>
          <w:szCs w:val="21"/>
        </w:rPr>
        <w:t>Citation</w:t>
      </w:r>
    </w:p>
    <w:p w14:paraId="08A3D6F8" w14:textId="77777777" w:rsidR="00556B09" w:rsidRDefault="00380C1C">
      <w:pPr>
        <w:spacing w:before="80" w:after="80"/>
        <w:ind w:left="240"/>
      </w:pPr>
      <w:r>
        <w:t>Hawkins v. McGee, 84 N.H. 114 (1929)</w:t>
      </w:r>
    </w:p>
    <w:p w14:paraId="107A97E7" w14:textId="77777777" w:rsidR="00556B09" w:rsidRDefault="00380C1C">
      <w:pPr>
        <w:spacing w:before="160" w:after="60"/>
      </w:pPr>
      <w:r>
        <w:rPr>
          <w:b/>
          <w:bCs/>
          <w:color w:val="0A3255"/>
          <w:sz w:val="21"/>
          <w:szCs w:val="21"/>
        </w:rPr>
        <w:t>Procedural Posture</w:t>
      </w:r>
    </w:p>
    <w:p w14:paraId="4A22280C" w14:textId="77777777" w:rsidR="00556B09" w:rsidRDefault="00380C1C">
      <w:pPr>
        <w:spacing w:before="80" w:after="80"/>
        <w:ind w:left="240"/>
      </w:pPr>
      <w:r>
        <w:t>The trial court ruled in favor of Hawkins, instructing the jury to consider damages based on pain and suffering from the operation and the negative effects of the surgery on his hand. McGee appealed, arguing that the damages should be measured differently.</w:t>
      </w:r>
    </w:p>
    <w:p w14:paraId="1B6737DE" w14:textId="77777777" w:rsidR="00556B09" w:rsidRDefault="00380C1C">
      <w:pPr>
        <w:spacing w:before="80" w:after="80"/>
        <w:ind w:left="240"/>
      </w:pPr>
      <w:r>
        <w:t>The New Hampshire Supreme Court agreed that McGee made a legally binding promise, but it found that the jury had been incorrectly instructed on damages. The case was remanded for a new trial.</w:t>
      </w:r>
    </w:p>
    <w:p w14:paraId="61D6FB84" w14:textId="77777777" w:rsidR="00556B09" w:rsidRDefault="00380C1C">
      <w:pPr>
        <w:spacing w:before="160" w:after="60"/>
      </w:pPr>
      <w:r>
        <w:rPr>
          <w:b/>
          <w:bCs/>
          <w:color w:val="0A3255"/>
          <w:sz w:val="21"/>
          <w:szCs w:val="21"/>
        </w:rPr>
        <w:t>Issue</w:t>
      </w:r>
    </w:p>
    <w:p w14:paraId="0F7BD5D1" w14:textId="77777777" w:rsidR="00556B09" w:rsidRDefault="00380C1C">
      <w:pPr>
        <w:spacing w:before="80" w:after="80"/>
        <w:ind w:left="240"/>
      </w:pPr>
      <w:r>
        <w:t>1. Was Dr. McGee's statement a legally enforceable contract or mere opinion/puffery?</w:t>
      </w:r>
    </w:p>
    <w:p w14:paraId="1CC664C1" w14:textId="77777777" w:rsidR="00556B09" w:rsidRDefault="00380C1C">
      <w:pPr>
        <w:spacing w:before="80" w:after="80"/>
        <w:ind w:left="240"/>
      </w:pPr>
      <w:r>
        <w:t>2. What is the proper measure of damages for the breach of such a contract?</w:t>
      </w:r>
    </w:p>
    <w:p w14:paraId="021411F0" w14:textId="77777777" w:rsidR="00556B09" w:rsidRDefault="00380C1C">
      <w:pPr>
        <w:spacing w:before="160" w:after="60"/>
      </w:pPr>
      <w:r>
        <w:rPr>
          <w:b/>
          <w:bCs/>
          <w:color w:val="0A3255"/>
          <w:sz w:val="21"/>
          <w:szCs w:val="21"/>
        </w:rPr>
        <w:t>Holding</w:t>
      </w:r>
    </w:p>
    <w:p w14:paraId="5700E526" w14:textId="77777777" w:rsidR="00556B09" w:rsidRDefault="00380C1C">
      <w:pPr>
        <w:spacing w:before="80" w:after="80"/>
        <w:ind w:left="240"/>
      </w:pPr>
      <w:r>
        <w:t>Contract Formation: Yes, McGee's statement constituted a legally binding contract. The court found that the doctor's words, "I guarantee to make the hand a 100% perfect hand," were more than mere optimism or a general assurance. Instead, the court concluded that they could reasonably be interpreted as an explicit guarantee, inducing Hawkins's consent.</w:t>
      </w:r>
    </w:p>
    <w:p w14:paraId="5863CF27" w14:textId="77777777" w:rsidR="00556B09" w:rsidRDefault="00380C1C">
      <w:pPr>
        <w:spacing w:before="80" w:after="80"/>
        <w:ind w:left="240"/>
      </w:pPr>
      <w:r>
        <w:t>Damages: The trial court's damages instruction was incorrect. The court ruled that expectation damages were the correct measure, meaning the damages should be calculated as the difference between the value of the hand promised (a "100% perfect hand") and the actual condition of the hand post-surgery. Pain and suffering from the procedure itself were not recoverable because they were an expected part of undergoing the surgery.</w:t>
      </w:r>
    </w:p>
    <w:p w14:paraId="080EEEAD" w14:textId="77777777" w:rsidR="00556B09" w:rsidRDefault="00380C1C">
      <w:pPr>
        <w:spacing w:before="160" w:after="60"/>
      </w:pPr>
      <w:r>
        <w:rPr>
          <w:b/>
          <w:bCs/>
          <w:color w:val="0A3255"/>
          <w:sz w:val="21"/>
          <w:szCs w:val="21"/>
        </w:rPr>
        <w:t>Rules</w:t>
      </w:r>
    </w:p>
    <w:p w14:paraId="3FE71EB7" w14:textId="77777777" w:rsidR="00556B09" w:rsidRDefault="00380C1C">
      <w:pPr>
        <w:spacing w:before="80" w:after="80"/>
        <w:ind w:left="240"/>
      </w:pPr>
      <w:r>
        <w:t>Expectation Damages: In a breach of contract case, damages are calculated to put the injured party in the position they would have been had the contract been fulfilled.</w:t>
      </w:r>
    </w:p>
    <w:p w14:paraId="20923158" w14:textId="77777777" w:rsidR="00556B09" w:rsidRDefault="00380C1C">
      <w:pPr>
        <w:spacing w:before="80" w:after="80"/>
        <w:ind w:left="240"/>
      </w:pPr>
      <w:r>
        <w:lastRenderedPageBreak/>
        <w:t>Objective Theory of Contracts: A party's intent is determined based on what a reasonable person in the other party's position would have understood.</w:t>
      </w:r>
    </w:p>
    <w:p w14:paraId="237BAECC" w14:textId="77777777" w:rsidR="00556B09" w:rsidRDefault="00380C1C">
      <w:pPr>
        <w:spacing w:before="80" w:after="80"/>
        <w:ind w:left="240"/>
      </w:pPr>
      <w:r>
        <w:t>No Recovery for Pain and Suffering in Contract Law: Unlike tort law, contract damages do not compensate for emotional distress or physical pain, unless explicitly part of the contract.</w:t>
      </w:r>
    </w:p>
    <w:p w14:paraId="5AED99EE" w14:textId="77777777" w:rsidR="00556B09" w:rsidRDefault="00380C1C">
      <w:pPr>
        <w:spacing w:before="160" w:after="60"/>
      </w:pPr>
      <w:r>
        <w:rPr>
          <w:b/>
          <w:bCs/>
          <w:color w:val="0A3255"/>
          <w:sz w:val="21"/>
          <w:szCs w:val="21"/>
        </w:rPr>
        <w:t>Facts</w:t>
      </w:r>
    </w:p>
    <w:p w14:paraId="683726C9" w14:textId="77777777" w:rsidR="00556B09" w:rsidRDefault="00380C1C">
      <w:pPr>
        <w:spacing w:before="80" w:after="80"/>
        <w:ind w:left="240"/>
      </w:pPr>
      <w:r>
        <w:t>Hawkins, the plaintiff, had a severe burn on his right hand due to an electric shock. Dr. McGee, the defendant, persuaded Hawkins to undergo an operation in which the doctor would graft skin from Hawkins's chest onto his hand. According to Hawkins, McGee explicitly guaranteed that the procedure would result in a "100% perfect hand."</w:t>
      </w:r>
    </w:p>
    <w:p w14:paraId="26D7D95E" w14:textId="77777777" w:rsidR="00556B09" w:rsidRDefault="00380C1C">
      <w:pPr>
        <w:spacing w:before="80" w:after="80"/>
        <w:ind w:left="240"/>
      </w:pPr>
      <w:r>
        <w:t>Following the surgery, the outcome was far from what was promised. The transplanted skin grew thick hair due to its origin from Hawkins's chest, leaving the hand in a worse condition than before the operation. Hawkins sued for breach of contract, arguing that McGee's guarantee constituted a legally enforceable promise.</w:t>
      </w:r>
    </w:p>
    <w:p w14:paraId="41BAB7A7" w14:textId="77777777" w:rsidR="00556B09" w:rsidRDefault="00380C1C">
      <w:pPr>
        <w:spacing w:before="160" w:after="60"/>
      </w:pPr>
      <w:r>
        <w:rPr>
          <w:b/>
          <w:bCs/>
          <w:color w:val="0A3255"/>
          <w:sz w:val="21"/>
          <w:szCs w:val="21"/>
        </w:rPr>
        <w:t>Application</w:t>
      </w:r>
    </w:p>
    <w:p w14:paraId="3324469A" w14:textId="77777777" w:rsidR="00556B09" w:rsidRDefault="00380C1C">
      <w:pPr>
        <w:spacing w:before="80" w:after="80"/>
        <w:ind w:left="240"/>
      </w:pPr>
      <w:r>
        <w:t>Enforceability of McGee's Statement</w:t>
      </w:r>
    </w:p>
    <w:p w14:paraId="11B55FFC" w14:textId="77777777" w:rsidR="00556B09" w:rsidRDefault="00380C1C">
      <w:pPr>
        <w:spacing w:before="80" w:after="80"/>
        <w:ind w:left="240"/>
      </w:pPr>
      <w:r>
        <w:t>The court applied the objective theory of contracts, which looks at what a reasonable person would interpret the statement to mean rather than McGee's subjective intent. Given McGee's repeated assurances and his active solicitation of the surgery, the court determined that a reasonable person would have understood this as a legally binding commitment. The fact that McGee sought an opportunity to experiment with a new surgical technique also played a role in the court's reasoning. The jury could reasonably conclude that the doctor made the guarantee as an inducement for Hawkins's consent.</w:t>
      </w:r>
    </w:p>
    <w:p w14:paraId="762FF872" w14:textId="77777777" w:rsidR="00556B09" w:rsidRDefault="00380C1C">
      <w:pPr>
        <w:spacing w:before="80" w:after="80"/>
        <w:ind w:left="240"/>
      </w:pPr>
      <w:r>
        <w:t>Damages Calculation</w:t>
      </w:r>
    </w:p>
    <w:p w14:paraId="295B2C92" w14:textId="77777777" w:rsidR="00556B09" w:rsidRDefault="00380C1C">
      <w:pPr>
        <w:spacing w:before="80" w:after="80"/>
        <w:ind w:left="240"/>
      </w:pPr>
      <w:r>
        <w:t>The court emphasized expectation damages, a core principle of contract law, which aims to place the injured party in the position they would have been in had the contract been fully performed.</w:t>
      </w:r>
    </w:p>
    <w:p w14:paraId="29C999F5" w14:textId="77777777" w:rsidR="00556B09" w:rsidRDefault="00380C1C">
      <w:pPr>
        <w:spacing w:before="80" w:after="80"/>
        <w:ind w:left="240"/>
      </w:pPr>
      <w:r>
        <w:t>No damages for pain and suffering: The court rejected the idea that pain and suffering should be recoverable in contract law, as these were foreseeable consequences of the surgery and formed part of Hawkins's expected "payment" for the promised result.</w:t>
      </w:r>
    </w:p>
    <w:p w14:paraId="36241955" w14:textId="77777777" w:rsidR="00556B09" w:rsidRDefault="00380C1C">
      <w:pPr>
        <w:spacing w:before="80" w:after="80"/>
        <w:ind w:left="240"/>
      </w:pPr>
      <w:r>
        <w:t>Analogous to breach of warranty in the sale of goods: The court likened the case to a breach of warranty in a sales contract, where the measure of damages is the difference between the value of the goods as promised and the goods as received.</w:t>
      </w:r>
    </w:p>
    <w:p w14:paraId="21EC96BD" w14:textId="77777777" w:rsidR="00556B09" w:rsidRDefault="00380C1C">
      <w:pPr>
        <w:spacing w:before="80" w:after="80"/>
        <w:ind w:left="240"/>
      </w:pPr>
      <w:r>
        <w:t>Why did the court reject pain and suffering damages?</w:t>
      </w:r>
    </w:p>
    <w:p w14:paraId="0C5FA7BB" w14:textId="77777777" w:rsidR="00556B09" w:rsidRDefault="00380C1C">
      <w:pPr>
        <w:spacing w:before="80" w:after="80"/>
        <w:ind w:left="240"/>
      </w:pPr>
      <w:r>
        <w:t>The court viewed the surgery's pain and risks as part of Hawkins's bargain. Contract law focuses on the economic value of the promise rather than emotional or physical suffering, which are instead compensable in tort law.</w:t>
      </w:r>
    </w:p>
    <w:p w14:paraId="4CB266F5" w14:textId="77777777" w:rsidR="00556B09" w:rsidRDefault="00380C1C">
      <w:pPr>
        <w:spacing w:before="80" w:after="80"/>
        <w:ind w:left="240"/>
      </w:pPr>
      <w:r>
        <w:t>Why did the court compare the case to breach of warranty in a sales contract?</w:t>
      </w:r>
    </w:p>
    <w:p w14:paraId="73249D6B" w14:textId="77777777" w:rsidR="00556B09" w:rsidRDefault="00380C1C">
      <w:pPr>
        <w:spacing w:before="80" w:after="80"/>
        <w:ind w:left="240"/>
      </w:pPr>
      <w:r>
        <w:t>The analogy to a defective machine clarifies that contracts ensure delivery of what was promised, not compensation for process failures. In a sale of goods, damages are the difference between the promised and actual product value; the same principle applied here.</w:t>
      </w:r>
    </w:p>
    <w:p w14:paraId="5EB7F899" w14:textId="77777777" w:rsidR="00556B09" w:rsidRDefault="00380C1C">
      <w:pPr>
        <w:spacing w:before="80" w:after="80"/>
        <w:ind w:left="240"/>
      </w:pPr>
      <w:r>
        <w:t>Would awarding emotional distress damages align with expectation damages?</w:t>
      </w:r>
    </w:p>
    <w:p w14:paraId="52C8E09E" w14:textId="77777777" w:rsidR="00556B09" w:rsidRDefault="00380C1C">
      <w:pPr>
        <w:spacing w:before="80" w:after="80"/>
        <w:ind w:left="240"/>
      </w:pPr>
      <w:r>
        <w:lastRenderedPageBreak/>
        <w:t>No. Contract law's goal is to compensate for the lost benefit of the bargain, not to provide redress for emotional distress, which is typically covered by tort remedies.</w:t>
      </w:r>
    </w:p>
    <w:p w14:paraId="7F5E01D5" w14:textId="77777777" w:rsidR="00556B09" w:rsidRDefault="00380C1C">
      <w:pPr>
        <w:spacing w:before="80" w:after="80"/>
        <w:ind w:left="240"/>
      </w:pPr>
      <w:r>
        <w:t>Would punitive damages deter overpromising doctors?</w:t>
      </w:r>
    </w:p>
    <w:p w14:paraId="547952EC" w14:textId="77777777" w:rsidR="00556B09" w:rsidRDefault="00380C1C">
      <w:pPr>
        <w:spacing w:before="80" w:after="80"/>
        <w:ind w:left="240"/>
      </w:pPr>
      <w:r>
        <w:t>The doctrine of efficient breach suggests that parties may sometimes choose to breach if it is economically beneficial. Awarding only expectation damages ensures fairness but does not necessarily deter reckless promises. However, punitive damages are rare in contract law unless fraud or bad faith is involved.</w:t>
      </w:r>
    </w:p>
    <w:p w14:paraId="4D6EFC07" w14:textId="77777777" w:rsidR="00556B09" w:rsidRDefault="00380C1C">
      <w:pPr>
        <w:spacing w:before="80" w:after="80"/>
        <w:ind w:left="240"/>
      </w:pPr>
      <w:r>
        <w:t>Could Hawkins have claimed reliance or restitution damages?</w:t>
      </w:r>
    </w:p>
    <w:p w14:paraId="35C77FA5" w14:textId="77777777" w:rsidR="00556B09" w:rsidRDefault="00380C1C">
      <w:pPr>
        <w:spacing w:before="80" w:after="80"/>
        <w:ind w:left="240"/>
      </w:pPr>
      <w:r>
        <w:t>If expectation damages were hard to quantify, Hawkins might have sought reliance damages (costs incurred based on the contract, such as lost wages during recovery) or restitution (returning McGee's benefits, though not applicable here). However, expectation damages were the best measure in this case.</w:t>
      </w:r>
    </w:p>
    <w:p w14:paraId="4178B462" w14:textId="77777777" w:rsidR="00556B09" w:rsidRDefault="00380C1C">
      <w:pPr>
        <w:spacing w:before="160" w:after="60"/>
      </w:pPr>
      <w:r>
        <w:rPr>
          <w:b/>
          <w:bCs/>
          <w:color w:val="0A3255"/>
          <w:sz w:val="21"/>
          <w:szCs w:val="21"/>
        </w:rPr>
        <w:t>Conclusions</w:t>
      </w:r>
    </w:p>
    <w:p w14:paraId="4EACEC77" w14:textId="77777777" w:rsidR="00556B09" w:rsidRDefault="00380C1C">
      <w:pPr>
        <w:spacing w:before="80" w:after="80"/>
        <w:ind w:left="240"/>
      </w:pPr>
      <w:r>
        <w:t>Hawkins v. McGee is a foundational case in contract law, illustrating the principles of contract formation, the objective theory of contracts, and expectation damages. The ruling reinforces that damages in contract law focus on economic expectations rather than punitive or emotional compensation, drawing a clear line between contract and tort remedies. This case remains an essential teaching tool for understanding how courts enforce contractual promises and calculate damages when those promises are broken .</w:t>
      </w:r>
    </w:p>
    <w:p w14:paraId="5AF87B67" w14:textId="77777777" w:rsidR="00556B09" w:rsidRDefault="00380C1C">
      <w:r>
        <w:br w:type="page"/>
      </w:r>
    </w:p>
    <w:p w14:paraId="09A30706" w14:textId="77777777" w:rsidR="00556B09" w:rsidRDefault="00380C1C">
      <w:pPr>
        <w:pStyle w:val="Heading1"/>
      </w:pPr>
      <w:r>
        <w:lastRenderedPageBreak/>
        <w:t>CHAPTER 25: DEFECTIVE PERFORMANCE</w:t>
      </w:r>
    </w:p>
    <w:p w14:paraId="4E51142C" w14:textId="77777777" w:rsidR="00556B09" w:rsidRDefault="00380C1C">
      <w:pPr>
        <w:pStyle w:val="Callout"/>
        <w:spacing w:before="80" w:after="160"/>
      </w:pPr>
      <w:r>
        <w:t>Lesson Plan: See Part II, Chapter 25  |  Slide Deck: Chapter_25_Slides.pptx (60 slides)  |  Problem Solutions: See Part IV, Chapter 25</w:t>
      </w:r>
    </w:p>
    <w:p w14:paraId="177FAF28" w14:textId="77777777" w:rsidR="00556B09" w:rsidRDefault="00380C1C">
      <w:pPr>
        <w:pStyle w:val="Heading2"/>
      </w:pPr>
      <w:r>
        <w:t>Peevyhouse v. Garland Coal &amp; Mining Co.</w:t>
      </w:r>
    </w:p>
    <w:p w14:paraId="186F5CD6" w14:textId="77777777" w:rsidR="00556B09" w:rsidRDefault="00380C1C">
      <w:pPr>
        <w:spacing w:before="40" w:after="80"/>
      </w:pPr>
      <w:r>
        <w:rPr>
          <w:i/>
          <w:iCs/>
          <w:color w:val="C49A20"/>
          <w:sz w:val="19"/>
          <w:szCs w:val="19"/>
        </w:rPr>
        <w:t>Slide Deck Reference: Chapter 25, Slides 1–18</w:t>
      </w:r>
    </w:p>
    <w:p w14:paraId="03494647" w14:textId="77777777" w:rsidR="00556B09" w:rsidRDefault="00380C1C">
      <w:pPr>
        <w:spacing w:before="160" w:after="60"/>
      </w:pPr>
      <w:r>
        <w:rPr>
          <w:b/>
          <w:bCs/>
          <w:color w:val="0A3255"/>
          <w:sz w:val="21"/>
          <w:szCs w:val="21"/>
        </w:rPr>
        <w:t>Citation</w:t>
      </w:r>
    </w:p>
    <w:p w14:paraId="2D19BEAD" w14:textId="77777777" w:rsidR="00556B09" w:rsidRDefault="00380C1C">
      <w:pPr>
        <w:spacing w:before="80" w:after="80"/>
        <w:ind w:left="240"/>
      </w:pPr>
      <w:r>
        <w:t>1962 OK 267 (1962)</w:t>
      </w:r>
    </w:p>
    <w:p w14:paraId="4FB4C51F" w14:textId="77777777" w:rsidR="00556B09" w:rsidRDefault="00380C1C">
      <w:pPr>
        <w:spacing w:before="160" w:after="60"/>
      </w:pPr>
      <w:r>
        <w:rPr>
          <w:b/>
          <w:bCs/>
          <w:color w:val="0A3255"/>
          <w:sz w:val="21"/>
          <w:szCs w:val="21"/>
        </w:rPr>
        <w:t>Parties</w:t>
      </w:r>
    </w:p>
    <w:p w14:paraId="64FB11AC" w14:textId="77777777" w:rsidR="00556B09" w:rsidRDefault="00380C1C">
      <w:pPr>
        <w:spacing w:before="80" w:after="80"/>
        <w:ind w:left="240"/>
      </w:pPr>
      <w:r>
        <w:t>Willie Peevyhouse and Lucille Peevyhouse, Plaintiff and Appellees.</w:t>
      </w:r>
    </w:p>
    <w:p w14:paraId="0EE1E468" w14:textId="77777777" w:rsidR="00556B09" w:rsidRDefault="00380C1C">
      <w:pPr>
        <w:spacing w:before="80" w:after="80"/>
        <w:ind w:left="240"/>
      </w:pPr>
      <w:r>
        <w:t>Garland Coal &amp; Mining Co., Defendant and Appelalnt.</w:t>
      </w:r>
    </w:p>
    <w:p w14:paraId="0B0412FF" w14:textId="77777777" w:rsidR="00556B09" w:rsidRDefault="00380C1C">
      <w:pPr>
        <w:spacing w:before="160" w:after="60"/>
      </w:pPr>
      <w:r>
        <w:rPr>
          <w:b/>
          <w:bCs/>
          <w:color w:val="0A3255"/>
          <w:sz w:val="21"/>
          <w:szCs w:val="21"/>
        </w:rPr>
        <w:t>Procedural Posture</w:t>
      </w:r>
    </w:p>
    <w:p w14:paraId="3659705E" w14:textId="77777777" w:rsidR="00556B09" w:rsidRDefault="00380C1C">
      <w:pPr>
        <w:spacing w:before="80" w:after="80"/>
        <w:ind w:left="240"/>
      </w:pPr>
      <w:r>
        <w:t>During the trial, it was stipulated that all covenants and agreements in the lease contract had been fully carried out by both parties, except the remedial work mentioned above; defendant conceded that this work had not been done.</w:t>
      </w:r>
    </w:p>
    <w:p w14:paraId="203894AD" w14:textId="77777777" w:rsidR="00556B09" w:rsidRDefault="00380C1C">
      <w:pPr>
        <w:spacing w:before="80" w:after="80"/>
        <w:ind w:left="240"/>
      </w:pPr>
      <w:r>
        <w:t>At the conclusion of the trial, the court instructed the jury that it must return a verdict for plaintiffs, and left the amount of damages for jury determination. On the measure of damages, the court instructed the jury that it might consider the cost of performance of the work defendant agreed to do, 'together with all of the evidence offered on behalf of either party'.</w:t>
      </w:r>
    </w:p>
    <w:p w14:paraId="35AC721C" w14:textId="77777777" w:rsidR="00556B09" w:rsidRDefault="00380C1C">
      <w:pPr>
        <w:spacing w:before="80" w:after="80"/>
        <w:ind w:left="240"/>
      </w:pPr>
      <w:r>
        <w:t>It thus appears that the jury was at liberty to consider the 'diminution in value' of plaintiffs\' farm as well as the cost of 'repair work' in determining the amount of damages.</w:t>
      </w:r>
    </w:p>
    <w:p w14:paraId="33A27E08" w14:textId="77777777" w:rsidR="00556B09" w:rsidRDefault="00380C1C">
      <w:pPr>
        <w:spacing w:before="80" w:after="80"/>
        <w:ind w:left="240"/>
      </w:pPr>
      <w:r>
        <w:t>It returned a verdict for plaintiffs for $5000.00---only a fraction of the 'cost of performance', but more than the total value of the farm even after the remedial work is done.</w:t>
      </w:r>
    </w:p>
    <w:p w14:paraId="7BC9B4EC" w14:textId="77777777" w:rsidR="00556B09" w:rsidRDefault="00380C1C">
      <w:pPr>
        <w:spacing w:before="160" w:after="60"/>
      </w:pPr>
      <w:r>
        <w:rPr>
          <w:b/>
          <w:bCs/>
          <w:color w:val="0A3255"/>
          <w:sz w:val="21"/>
          <w:szCs w:val="21"/>
        </w:rPr>
        <w:t>Issue</w:t>
      </w:r>
    </w:p>
    <w:p w14:paraId="042EAE89" w14:textId="77777777" w:rsidR="00556B09" w:rsidRDefault="00380C1C">
      <w:pPr>
        <w:spacing w:before="80" w:after="80"/>
        <w:ind w:left="240"/>
      </w:pPr>
      <w:r>
        <w:t>The issue is whether the true measure of damages in this case is what it will cost plaintiffs to obtain performance of the work that was not done because of defendant\'s default.</w:t>
      </w:r>
    </w:p>
    <w:p w14:paraId="0DEA675C" w14:textId="77777777" w:rsidR="00556B09" w:rsidRDefault="00380C1C">
      <w:pPr>
        <w:spacing w:before="160" w:after="60"/>
      </w:pPr>
      <w:r>
        <w:rPr>
          <w:b/>
          <w:bCs/>
          <w:color w:val="0A3255"/>
          <w:sz w:val="21"/>
          <w:szCs w:val="21"/>
        </w:rPr>
        <w:t>Holding</w:t>
      </w:r>
    </w:p>
    <w:p w14:paraId="748BE0A0" w14:textId="77777777" w:rsidR="00556B09" w:rsidRDefault="00380C1C">
      <w:pPr>
        <w:spacing w:before="80" w:after="80"/>
        <w:ind w:left="240"/>
      </w:pPr>
      <w:r>
        <w:t>The measure of damages in diminution in market value.</w:t>
      </w:r>
    </w:p>
    <w:p w14:paraId="353560C6" w14:textId="77777777" w:rsidR="00556B09" w:rsidRDefault="00380C1C">
      <w:pPr>
        <w:spacing w:before="160" w:after="60"/>
      </w:pPr>
      <w:r>
        <w:rPr>
          <w:b/>
          <w:bCs/>
          <w:color w:val="0A3255"/>
          <w:sz w:val="21"/>
          <w:szCs w:val="21"/>
        </w:rPr>
        <w:t>Rules</w:t>
      </w:r>
    </w:p>
    <w:p w14:paraId="5BCE4F24" w14:textId="77777777" w:rsidR="00556B09" w:rsidRDefault="00380C1C">
      <w:pPr>
        <w:spacing w:before="80" w:after="80"/>
        <w:ind w:left="240"/>
      </w:pPr>
      <w:r>
        <w:t>Notwithstanding the provisions of this chapter, no person can recover a greater amount in damages for the breach of an obligation, than he would have gained by the full performance thereof on both sides.</w:t>
      </w:r>
    </w:p>
    <w:p w14:paraId="14BEEF4C" w14:textId="77777777" w:rsidR="00556B09" w:rsidRDefault="00380C1C">
      <w:pPr>
        <w:spacing w:before="80" w:after="80"/>
        <w:ind w:left="240"/>
      </w:pPr>
      <w:r>
        <w:t>Damages must, in all cases, be reasonable, and where an obligation of any kind appears to create a right to unconscionable and grossly oppressive damages, contrary to substantial justice no more than reasonable damages can be recovered.</w:t>
      </w:r>
    </w:p>
    <w:p w14:paraId="7BEEFA91" w14:textId="77777777" w:rsidR="00556B09" w:rsidRDefault="00380C1C">
      <w:pPr>
        <w:spacing w:before="80" w:after="80"/>
        <w:ind w:left="240"/>
      </w:pPr>
      <w:r>
        <w:lastRenderedPageBreak/>
        <w:t>Even in the case of contracts that are unquestionably building and construction contracts, the authorities are not in agreement as to the factors to be considered in determining whether the cost of performance rule or the value rule should be applied. The American Law Institute\'s Restatement of the Law, Contracts, Volume 1, Sections 346(1)(a)(i) and (ii) submits the proposition that the cost of performance is the proper measure of damages 'if this is possible and does not involve unreasonable economic waste'; and that the diminution in value caused by the breach is the proper measure 'if construction and completion in accordance with the contract would involve unreasonable economic waste'. (Emphasis supplied.) In an explanatory comment immediately following the text, the Restatement makes it clear that the 'economic waste' referred to consists of the destruction of a substantially completed building or other structure. Of course no such destruction is involved in the case now before us.</w:t>
      </w:r>
    </w:p>
    <w:p w14:paraId="1A0F8337" w14:textId="77777777" w:rsidR="00556B09" w:rsidRDefault="00380C1C">
      <w:pPr>
        <w:spacing w:before="80" w:after="80"/>
        <w:ind w:left="240"/>
      </w:pPr>
      <w:r>
        <w:t>On the other hand, in McCormick, Damages, Section 168, it is said with regard to building and construction contracts that "in cases where the defect is one that can be repaired or cured without undue expense" the cost of performance is the proper measure of damages, but where "the defect in material or construction is one that cannot be remedied without an expenditure for reconstruction disproportionate to the end to be attained" the value rule should be followed. The same idea was expressed in Jacob &amp; Youngs, Inc. v. Kent, 230 N.Y. 239, 129 N.E. 889, 23 A.L.R. 1429, as follows:</w:t>
      </w:r>
    </w:p>
    <w:p w14:paraId="60299617" w14:textId="77777777" w:rsidR="00556B09" w:rsidRDefault="00380C1C">
      <w:pPr>
        <w:spacing w:before="80" w:after="80"/>
        <w:ind w:left="240"/>
      </w:pPr>
      <w:r>
        <w:t>"The owner is entitled to the money which will permit him to complete, unless the cost of completion is grossly and unfairly out of proportion to the good to be attained. When that is true, the measure is the difference in value."</w:t>
      </w:r>
    </w:p>
    <w:p w14:paraId="366FEAA4" w14:textId="77777777" w:rsidR="00556B09" w:rsidRDefault="00380C1C">
      <w:pPr>
        <w:spacing w:before="160" w:after="60"/>
      </w:pPr>
      <w:r>
        <w:rPr>
          <w:b/>
          <w:bCs/>
          <w:color w:val="0A3255"/>
          <w:sz w:val="21"/>
          <w:szCs w:val="21"/>
        </w:rPr>
        <w:t>Facts</w:t>
      </w:r>
    </w:p>
    <w:p w14:paraId="7E8959D6" w14:textId="77777777" w:rsidR="00556B09" w:rsidRDefault="00380C1C">
      <w:pPr>
        <w:spacing w:before="80" w:after="80"/>
        <w:ind w:left="240"/>
      </w:pPr>
      <w:r>
        <w:t>Plaintiffs owned a farm containing coal deposits, and in November, 1954, leased the premises to defendant for a period of five years for coal mining purposes. A strip-mining operation was contemplated in which the coal would be taken from pits on the surface of the ground, instead of from underground mine shafts. In addition to the usual covenants found in a coal mining lease, defendant specifically agreed to perform certain restorative and remedial work at the end of the lease period. It is unnecessary to set out the details of the work to be done, other than to say that it would involve the moving of many thousands of cubic yards of dirt, at a cost estimated by expert witnesses at about $29,000.00. However, plaintiffs sued for only $25,000.00.</w:t>
      </w:r>
    </w:p>
    <w:p w14:paraId="764852C9" w14:textId="77777777" w:rsidR="00556B09" w:rsidRDefault="00380C1C">
      <w:pPr>
        <w:spacing w:before="160" w:after="60"/>
      </w:pPr>
      <w:r>
        <w:rPr>
          <w:b/>
          <w:bCs/>
          <w:color w:val="0A3255"/>
          <w:sz w:val="21"/>
          <w:szCs w:val="21"/>
        </w:rPr>
        <w:t>Application</w:t>
      </w:r>
    </w:p>
    <w:p w14:paraId="4F9CE660" w14:textId="77777777" w:rsidR="00556B09" w:rsidRDefault="00380C1C">
      <w:pPr>
        <w:spacing w:before="80" w:after="80"/>
        <w:ind w:left="240"/>
      </w:pPr>
      <w:r>
        <w:t>For its measure of damages, Plaintiffs rely on Groves v. John Wunder Co. In that case, the Minnesota court, in a substantially similar situation, adopted the 'cost of performance' rule as-opposed to the 'value' rule. The result was to authorize a jury to give plaintiff damages in the amount of $60,000, where the real estate concerned would have been worth only $12,160, even if the work contracted for had been done.</w:t>
      </w:r>
    </w:p>
    <w:p w14:paraId="513EC65E" w14:textId="77777777" w:rsidR="00556B09" w:rsidRDefault="00380C1C">
      <w:pPr>
        <w:spacing w:before="80" w:after="80"/>
        <w:ind w:left="240"/>
      </w:pPr>
      <w:r>
        <w:t>Plaintiffs introduced expert testimony as to the amount and nature of the work to be done, and its estimated cost. Over plaintiffs\' objections, defendant thereafter introduced expert testimony as to the 'diminution in value' of plaintiffs\' farm resulting from the failure of defendant to render performance as agreed in the contract---that is, the difference between the present value of the farm, and what its value would have been if defendant had done what it agreed to do.</w:t>
      </w:r>
    </w:p>
    <w:p w14:paraId="704CE7A7" w14:textId="77777777" w:rsidR="00556B09" w:rsidRDefault="00380C1C">
      <w:pPr>
        <w:spacing w:before="80" w:after="80"/>
        <w:ind w:left="240"/>
      </w:pPr>
      <w:r>
        <w:lastRenderedPageBreak/>
        <w:t>For its measure of damages, Defendant relies principally upon Sandy Valley &amp; E. R. Co., v. Hughes, et al. These were all cases in which, under similar circumstances, the appellate courts followed the 'value' rule instead of the 'cost of performance' rule. Plaintiff points out that in the earliest of these cases (Bigham) the court cites as authority on the measure of damages an earlier Pennsylvania tort case, and that the other two cases follow the first, with no explanation as to why a measure of damages ordinarily followed in cases sounding in tort should be used in contract cases. Nevertheless, it is of some significance that three out of four appellate courts have followed the diminution in value rule under circumstances where, as here, the cost of performance greatly exceeds the diminution in value.</w:t>
      </w:r>
    </w:p>
    <w:p w14:paraId="515FD3E6" w14:textId="77777777" w:rsidR="00556B09" w:rsidRDefault="00380C1C">
      <w:pPr>
        <w:spacing w:before="80" w:after="80"/>
        <w:ind w:left="240"/>
      </w:pPr>
      <w:r>
        <w:t>Defendant argues that the measure of damages is the cost of performance 'limited, however, to the total difference in the market value before and after the work was performed'.</w:t>
      </w:r>
    </w:p>
    <w:p w14:paraId="6450FD7D" w14:textId="77777777" w:rsidR="00556B09" w:rsidRDefault="00380C1C">
      <w:pPr>
        <w:spacing w:before="160" w:after="60"/>
      </w:pPr>
      <w:r>
        <w:rPr>
          <w:b/>
          <w:bCs/>
          <w:color w:val="0A3255"/>
          <w:sz w:val="21"/>
          <w:szCs w:val="21"/>
        </w:rPr>
        <w:t>Conclusions</w:t>
      </w:r>
    </w:p>
    <w:p w14:paraId="12198392" w14:textId="77777777" w:rsidR="00556B09" w:rsidRDefault="00380C1C">
      <w:pPr>
        <w:spacing w:before="80" w:after="80"/>
        <w:ind w:left="240"/>
      </w:pPr>
      <w:r>
        <w:t>We do not think either analogy is strictly applicable to the case now before us. The primary purpose of the lease contract between plaintiffs and defendant was neither 'building and construction' nor 'grading and excavation'. It was merely to accomplish the economical recovery and marketing of coal from the premises, to the profit of all parties. The special provisions of the lease contract pertaining to remedial work were incidental to the main object involved.</w:t>
      </w:r>
    </w:p>
    <w:p w14:paraId="77D945BD" w14:textId="77777777" w:rsidR="00556B09" w:rsidRDefault="00380C1C">
      <w:pPr>
        <w:spacing w:before="80" w:after="80"/>
        <w:ind w:left="240"/>
      </w:pPr>
      <w:r>
        <w:t>Even in the case of contracts that are unquestionably building and construction contracts, the authorities are not in agreement as to the factors to be considered in determining whether the cost of performance rule or the value rule should be applied. R2d § Sections 346(1)(a)(i) and (ii) submits the proposition that the cost of performance is the proper measure of damages 'if this is possible and does not involve unreasonable economic waste'; and that the diminution in value caused by the breach is the proper measure 'if construction and completion in accordance with the contract would involve unreasonable economic waste'. explanatory comment immediately following the text, the Restatement makes it clear that the 'economic waste' referred to consists of the destruction of a substantially completed building or other structure. Of course no such destruction is involved in the case now before us.</w:t>
      </w:r>
    </w:p>
    <w:p w14:paraId="65554B5C" w14:textId="77777777" w:rsidR="00556B09" w:rsidRDefault="00380C1C">
      <w:pPr>
        <w:spacing w:before="80" w:after="80"/>
        <w:ind w:left="240"/>
      </w:pPr>
      <w:r>
        <w:t>On the other hand, in McCormick, Damages, Section 168, it is said with regard to building and construction contracts that "in cases where the defect is one that can be repaired or cured without undue expense" the cost of performance is the proper measure of damages, but where "the defect in material or construction is one that cannot be remedied without an expenditure for reconstruction disproportionate to the end to be attained" the value rule should be followed. The same idea was expressed in Jacob &amp; Youngs, Inc. v. Kent:</w:t>
      </w:r>
    </w:p>
    <w:p w14:paraId="1438F140" w14:textId="77777777" w:rsidR="00556B09" w:rsidRDefault="00380C1C">
      <w:pPr>
        <w:spacing w:before="80" w:after="80"/>
        <w:ind w:left="240"/>
      </w:pPr>
      <w:r>
        <w:t>"'The owner is entitled to the money which will permit him to complete, unless the cost of completion is grossly and unfairly out of proportion to the good to be attained. When that is true, the measure is the difference in value."</w:t>
      </w:r>
    </w:p>
    <w:p w14:paraId="678BDC25" w14:textId="77777777" w:rsidR="00556B09" w:rsidRDefault="00380C1C">
      <w:pPr>
        <w:spacing w:before="80" w:after="80"/>
        <w:ind w:left="240"/>
      </w:pPr>
      <w:r>
        <w:t>It thus appears that the prime consideration in the Restatement was 'economic waste'; and that the prime consideration in McCormick, Damages, and in Jacob &amp; Youngs, Inc. v. Kent, supra, was the relationship between the expense involved and the 'end to be attained'---in other words, the 'relative economic benefit'.</w:t>
      </w:r>
    </w:p>
    <w:p w14:paraId="7B89649C" w14:textId="77777777" w:rsidR="00556B09" w:rsidRDefault="00380C1C">
      <w:pPr>
        <w:spacing w:before="80" w:after="80"/>
        <w:ind w:left="240"/>
      </w:pPr>
      <w:r>
        <w:t xml:space="preserve">In view of the unrealistic fact situation in the instant case, and certain Oklahoma statutes to be hereinafter noted, we are of the opinion that the 'relative economic benefit' is a proper consideration </w:t>
      </w:r>
      <w:r>
        <w:lastRenderedPageBreak/>
        <w:t>here. This is in accord with the recent case of Mann v. Clowser, 190 Va. 887, 59 S.E.2d 78, where, in applying the cost rule, the Virginia court specifically noted that "the defects are remediable from a practical standpoint and the costs are not grossly disproportionate to the results to be obtained."</w:t>
      </w:r>
    </w:p>
    <w:p w14:paraId="60E5A776" w14:textId="77777777" w:rsidR="00556B09" w:rsidRDefault="00556B09">
      <w:pPr>
        <w:pBdr>
          <w:bottom w:val="single" w:sz="2" w:space="6" w:color="CCCCCC"/>
        </w:pBdr>
        <w:spacing w:before="240" w:after="120"/>
      </w:pPr>
    </w:p>
    <w:p w14:paraId="65563E32" w14:textId="77777777" w:rsidR="00556B09" w:rsidRDefault="00380C1C">
      <w:pPr>
        <w:pStyle w:val="Heading2"/>
      </w:pPr>
      <w:r>
        <w:t>North American Foreign Trading Corp. v. Direct Mail Specialist</w:t>
      </w:r>
    </w:p>
    <w:p w14:paraId="389CE652" w14:textId="77777777" w:rsidR="00556B09" w:rsidRDefault="00380C1C">
      <w:pPr>
        <w:spacing w:before="40" w:after="80"/>
      </w:pPr>
      <w:r>
        <w:rPr>
          <w:i/>
          <w:iCs/>
          <w:color w:val="C49A20"/>
          <w:sz w:val="19"/>
          <w:szCs w:val="19"/>
        </w:rPr>
        <w:t>Slide Deck Reference: Chapter 25, Slides 19–35</w:t>
      </w:r>
    </w:p>
    <w:p w14:paraId="763CAFAD" w14:textId="77777777" w:rsidR="00556B09" w:rsidRDefault="00380C1C">
      <w:pPr>
        <w:pStyle w:val="Callout"/>
        <w:spacing w:before="80" w:after="80"/>
      </w:pPr>
      <w:r>
        <w:rPr>
          <w:b/>
          <w:bCs/>
          <w:i/>
          <w:iCs/>
          <w:color w:val="555555"/>
        </w:rPr>
        <w:t xml:space="preserve">Teaching Note: </w:t>
      </w:r>
      <w:r>
        <w:rPr>
          <w:i/>
          <w:iCs/>
          <w:color w:val="555555"/>
        </w:rPr>
        <w:t>This case illustrates how the UCC calculated incidental damages. Damages including interest, storage, and insurance costs are available to a seller where a buy unreasonably repudiates acceptance of goods, but only to the extent delays in reselling those goods are reasonable. This varies a bit from the R2d rule, so it is worth pointing out.</w:t>
      </w:r>
    </w:p>
    <w:p w14:paraId="112C8287" w14:textId="77777777" w:rsidR="00556B09" w:rsidRDefault="00380C1C">
      <w:pPr>
        <w:spacing w:before="160" w:after="60"/>
      </w:pPr>
      <w:r>
        <w:rPr>
          <w:b/>
          <w:bCs/>
          <w:color w:val="0A3255"/>
          <w:sz w:val="21"/>
          <w:szCs w:val="21"/>
        </w:rPr>
        <w:t>Citation</w:t>
      </w:r>
    </w:p>
    <w:p w14:paraId="73982020" w14:textId="77777777" w:rsidR="00556B09" w:rsidRDefault="00380C1C">
      <w:pPr>
        <w:spacing w:before="80" w:after="80"/>
        <w:ind w:left="240"/>
      </w:pPr>
      <w:r>
        <w:t>697 F.Supp. 163 (S.D.N.Y. 1988)</w:t>
      </w:r>
    </w:p>
    <w:p w14:paraId="2E155679" w14:textId="77777777" w:rsidR="00556B09" w:rsidRDefault="00380C1C">
      <w:pPr>
        <w:spacing w:before="160" w:after="60"/>
      </w:pPr>
      <w:r>
        <w:rPr>
          <w:b/>
          <w:bCs/>
          <w:color w:val="0A3255"/>
          <w:sz w:val="21"/>
          <w:szCs w:val="21"/>
        </w:rPr>
        <w:t>Parties</w:t>
      </w:r>
    </w:p>
    <w:p w14:paraId="03A33A8D" w14:textId="77777777" w:rsidR="00556B09" w:rsidRDefault="00380C1C">
      <w:pPr>
        <w:spacing w:before="80" w:after="80"/>
        <w:ind w:left="240"/>
      </w:pPr>
      <w:r>
        <w:t>North American Foreign Trading Corp., Seller and Plaintiff.</w:t>
      </w:r>
    </w:p>
    <w:p w14:paraId="2809D77D" w14:textId="77777777" w:rsidR="00556B09" w:rsidRDefault="00380C1C">
      <w:pPr>
        <w:spacing w:before="80" w:after="80"/>
        <w:ind w:left="240"/>
      </w:pPr>
      <w:r>
        <w:t>Unisonic Products Corporation, Plaintiff.</w:t>
      </w:r>
    </w:p>
    <w:p w14:paraId="1C9CACF4" w14:textId="77777777" w:rsidR="00556B09" w:rsidRDefault="00380C1C">
      <w:pPr>
        <w:spacing w:before="80" w:after="80"/>
        <w:ind w:left="240"/>
      </w:pPr>
      <w:r>
        <w:t>Direct Mail Specialist a/k/a DMS, Inc., Buyer and Defendant.</w:t>
      </w:r>
    </w:p>
    <w:p w14:paraId="41A3DE9D" w14:textId="77777777" w:rsidR="00556B09" w:rsidRDefault="00380C1C">
      <w:pPr>
        <w:spacing w:before="80" w:after="80"/>
        <w:ind w:left="240"/>
      </w:pPr>
      <w:r>
        <w:t>Martin Levine, Additional Counterclaim Defendant.</w:t>
      </w:r>
    </w:p>
    <w:p w14:paraId="469FFBEF" w14:textId="77777777" w:rsidR="00556B09" w:rsidRDefault="00380C1C">
      <w:pPr>
        <w:spacing w:before="160" w:after="60"/>
      </w:pPr>
      <w:r>
        <w:rPr>
          <w:b/>
          <w:bCs/>
          <w:color w:val="0A3255"/>
          <w:sz w:val="21"/>
          <w:szCs w:val="21"/>
        </w:rPr>
        <w:t>Issue</w:t>
      </w:r>
    </w:p>
    <w:p w14:paraId="0290E3EF" w14:textId="77777777" w:rsidR="00556B09" w:rsidRDefault="00380C1C">
      <w:pPr>
        <w:spacing w:before="80" w:after="80"/>
        <w:ind w:left="240"/>
      </w:pPr>
      <w:r>
        <w:t>The issue is whether an aggrieved seller can collect damages as measured by interest, storage, and insurance costs on good wrongfully rejected?</w:t>
      </w:r>
    </w:p>
    <w:p w14:paraId="0B84EEB7" w14:textId="77777777" w:rsidR="00556B09" w:rsidRDefault="00380C1C">
      <w:pPr>
        <w:spacing w:before="160" w:after="60"/>
      </w:pPr>
      <w:r>
        <w:rPr>
          <w:b/>
          <w:bCs/>
          <w:color w:val="0A3255"/>
          <w:sz w:val="21"/>
          <w:szCs w:val="21"/>
        </w:rPr>
        <w:t>Holding</w:t>
      </w:r>
    </w:p>
    <w:p w14:paraId="05C6A061" w14:textId="77777777" w:rsidR="00556B09" w:rsidRDefault="00380C1C">
      <w:pPr>
        <w:spacing w:before="80" w:after="80"/>
        <w:ind w:left="240"/>
      </w:pPr>
      <w:r>
        <w:t>Plaintiffs are entitled to interest only if their delay in reselling the goods was reasonable under the circumstances.</w:t>
      </w:r>
    </w:p>
    <w:p w14:paraId="30034EB2" w14:textId="77777777" w:rsidR="00556B09" w:rsidRDefault="00380C1C">
      <w:pPr>
        <w:spacing w:before="160" w:after="60"/>
      </w:pPr>
      <w:r>
        <w:rPr>
          <w:b/>
          <w:bCs/>
          <w:color w:val="0A3255"/>
          <w:sz w:val="21"/>
          <w:szCs w:val="21"/>
        </w:rPr>
        <w:t>Rules</w:t>
      </w:r>
    </w:p>
    <w:p w14:paraId="09EEC65B" w14:textId="77777777" w:rsidR="00556B09" w:rsidRDefault="00380C1C">
      <w:pPr>
        <w:spacing w:before="80" w:after="80"/>
        <w:ind w:left="240"/>
      </w:pPr>
      <w:r>
        <w:t>Interest shall be computed from the earliest ascertainable date the cause of action existed, except that interest upon damages incurred thereafter shall be computed from the date incurred. Where such damages were incurred at various times, interest shall be computed upon each item from the date it was incurred or upon all of the damages from a single reasonable intermediate date.</w:t>
      </w:r>
    </w:p>
    <w:p w14:paraId="283C4CC7" w14:textId="77777777" w:rsidR="00556B09" w:rsidRDefault="00380C1C">
      <w:pPr>
        <w:spacing w:before="160" w:after="60"/>
      </w:pPr>
      <w:r>
        <w:rPr>
          <w:b/>
          <w:bCs/>
          <w:color w:val="0A3255"/>
          <w:sz w:val="21"/>
          <w:szCs w:val="21"/>
        </w:rPr>
        <w:t>Facts</w:t>
      </w:r>
    </w:p>
    <w:p w14:paraId="2C5A3F38" w14:textId="77777777" w:rsidR="00556B09" w:rsidRDefault="00380C1C">
      <w:pPr>
        <w:spacing w:before="80" w:after="80"/>
        <w:ind w:left="240"/>
      </w:pPr>
      <w:r>
        <w:t>In May, 1983, the parties met to discuss the sale of a blackjack game to defendant DMS, Inc. ("DMS"). Through an exchange of correspondence, the parties agreed that plaintiff North American Foreign Trading Corporation ("NAFTC") would supply defendant with a total 164,968 units in minimum monthly installments of 15,000 units at a cost of $12 per unit. Defendant provided plaintiffs with a deposit of $100,000 to be applied only to the last shipment.</w:t>
      </w:r>
    </w:p>
    <w:p w14:paraId="1D38016A" w14:textId="77777777" w:rsidR="00556B09" w:rsidRDefault="00380C1C">
      <w:pPr>
        <w:spacing w:before="80" w:after="80"/>
        <w:ind w:left="240"/>
      </w:pPr>
      <w:r>
        <w:t xml:space="preserve">NAFTC made monthly shipments of 15,000 units to defendant from May, 1983 through August, 1983. DMS paid the contract price of $12 per unit for each of these shipments. In September, 1983, </w:t>
      </w:r>
      <w:r>
        <w:lastRenderedPageBreak/>
        <w:t>DMS requested NAFTC to delay the monthly shipments until February or March, 1984 to allow DMS to consume its current inventories. By letter dated September 15, 1983, Gordon Nelms, defendant\'s representative, stated the reasons for requesting the delay, noted that plaintiffs had refused to delay shipments and then proceeded to cancel the outstanding purchase order for that month. Nelms concluded the letter by stating that "\[n\]o further shipments will be accepted by this organization."</w:t>
      </w:r>
    </w:p>
    <w:p w14:paraId="089B1095" w14:textId="77777777" w:rsidR="00556B09" w:rsidRDefault="00380C1C">
      <w:pPr>
        <w:spacing w:before="80" w:after="80"/>
        <w:ind w:left="240"/>
      </w:pPr>
      <w:r>
        <w:t>Plaintiffs commenced this action shortly thereafter. Plaintiffs state that they attempted to sell the remaining 104,968 units, but only managed to sell small quantities during the period from September, 1983 through mid--1986. In mid--1986, plaintiffs began selling the product in bulk to a single purchaser at a price of $11 per unit. All of the units were eventually sold. Plaintiffs still have possession of defendant\'s $100,000 deposit.</w:t>
      </w:r>
    </w:p>
    <w:p w14:paraId="3FD7EC23" w14:textId="77777777" w:rsidR="00556B09" w:rsidRDefault="00380C1C">
      <w:pPr>
        <w:spacing w:before="160" w:after="60"/>
      </w:pPr>
      <w:r>
        <w:rPr>
          <w:b/>
          <w:bCs/>
          <w:color w:val="0A3255"/>
          <w:sz w:val="21"/>
          <w:szCs w:val="21"/>
        </w:rPr>
        <w:t>Application</w:t>
      </w:r>
    </w:p>
    <w:p w14:paraId="598AC38B" w14:textId="77777777" w:rsidR="00556B09" w:rsidRDefault="00380C1C">
      <w:pPr>
        <w:spacing w:before="80" w:after="80"/>
        <w:ind w:left="240"/>
      </w:pPr>
      <w:r>
        <w:t>On the assumption that plaintiffs would prevail on all issues, plaintiffs argue that it would be entitled to recover: (1) the contract price of the goods less the amount realized by NAFTC upon resale of the goods, (2) storage and insurance costs and (3) interest at the statutory rate of nine percent (9%) on the full contract price and the storage and insurance costs for the period September, 1983 through the time of resale in mid--1986 and interest on the contract price less the amount received upon resale for the period of mid--1986 through the time of judgment.</w:t>
      </w:r>
    </w:p>
    <w:p w14:paraId="3B7C9A9E" w14:textId="77777777" w:rsidR="00556B09" w:rsidRDefault="00380C1C">
      <w:pPr>
        <w:spacing w:before="80" w:after="80"/>
        <w:ind w:left="240"/>
      </w:pPr>
      <w:r>
        <w:t>Defendant counters that plaintiffs would only be entitled to interest on the net amount of damages, i.e., the contract price plus storage and insurance costs less the amount received upon resale.</w:t>
      </w:r>
    </w:p>
    <w:p w14:paraId="36446130" w14:textId="77777777" w:rsidR="00556B09" w:rsidRDefault="00380C1C">
      <w:pPr>
        <w:spacing w:before="80" w:after="80"/>
        <w:ind w:left="240"/>
      </w:pPr>
      <w:r>
        <w:t>Defendant argues that the statute speaks for itself and restricts any computation of interest to the net amount of damages, or the "sum awarded" for breach of performance.</w:t>
      </w:r>
    </w:p>
    <w:p w14:paraId="78513458" w14:textId="77777777" w:rsidR="00556B09" w:rsidRDefault="00380C1C">
      <w:pPr>
        <w:spacing w:before="80" w:after="80"/>
        <w:ind w:left="240"/>
      </w:pPr>
      <w:r>
        <w:t>Plaintiffs, choosing not to discuss the nuances of this limiting language, stresses that the purpose behind this section and the damage sections of the Uniform Commercial Code as applied in New York is to put a party in the same position it would have enjoyed but for the breach.</w:t>
      </w:r>
    </w:p>
    <w:p w14:paraId="5E51FFDD" w14:textId="77777777" w:rsidR="00556B09" w:rsidRDefault="00380C1C">
      <w:pPr>
        <w:spacing w:before="160" w:after="60"/>
      </w:pPr>
      <w:r>
        <w:rPr>
          <w:b/>
          <w:bCs/>
          <w:color w:val="0A3255"/>
          <w:sz w:val="21"/>
          <w:szCs w:val="21"/>
        </w:rPr>
        <w:t>Conclusions</w:t>
      </w:r>
    </w:p>
    <w:p w14:paraId="0AD1B0B5" w14:textId="77777777" w:rsidR="00556B09" w:rsidRDefault="00380C1C">
      <w:pPr>
        <w:spacing w:before="80" w:after="80"/>
        <w:ind w:left="240"/>
      </w:pPr>
      <w:r>
        <w:t>The Court finds merit in each parties\' argument. Under the provisions of New York\'s Uniform Commercial Code seller\'s damages can be calculated in a few ways, depending on the circumstances.</w:t>
      </w:r>
    </w:p>
    <w:p w14:paraId="2974C70D" w14:textId="77777777" w:rsidR="00556B09" w:rsidRDefault="00380C1C">
      <w:pPr>
        <w:spacing w:before="80" w:after="80"/>
        <w:ind w:left="240"/>
      </w:pPr>
      <w:r>
        <w:t>The seller may resell the goods and recover the difference between the contract price and the resale price, plus incidental damages, assuming the resale was accomplished in a commercially reasonable time.</w:t>
      </w:r>
    </w:p>
    <w:p w14:paraId="00051984" w14:textId="77777777" w:rsidR="00556B09" w:rsidRDefault="00380C1C">
      <w:pPr>
        <w:spacing w:before="80" w:after="80"/>
        <w:ind w:left="240"/>
      </w:pPr>
      <w:r>
        <w:t>An aggrieved party must mitigate damages by resale if feasible. If the aggrieved seller fails to resell in a commercially reasonable time, then damages can be calculated as the difference between the unpaid contract price and the market price of the goods at the time and place of tender, plus incidental damages.</w:t>
      </w:r>
    </w:p>
    <w:p w14:paraId="5EB07D9F" w14:textId="77777777" w:rsidR="00556B09" w:rsidRDefault="00380C1C">
      <w:pPr>
        <w:spacing w:before="80" w:after="80"/>
        <w:ind w:left="240"/>
      </w:pPr>
      <w:r>
        <w:t>If that amount is inadequate to put the seller in as good a position as performance would have done, then damages may be calculated by awarding the seller the lost profit, including reasonable overhead and incidental damages. The seller may also sue for the price of the goods, plus incidental damages, either for goods accepted by the seller or for "goods identified to the contract if the seller is unable after reasonable effort to resell them at a reasonable price or the circumstances reasonably indicate that such effort will be unavailing."</w:t>
      </w:r>
    </w:p>
    <w:p w14:paraId="33D01E19" w14:textId="77777777" w:rsidR="00556B09" w:rsidRDefault="00380C1C">
      <w:pPr>
        <w:spacing w:before="80" w:after="80"/>
        <w:ind w:left="240"/>
      </w:pPr>
      <w:r>
        <w:t xml:space="preserve">The damages provisions are designed to put the seller in the same position he would have enjoyed had the buyer not breached the contract. Defendant\'s proposed method of interest calculation would </w:t>
      </w:r>
      <w:r>
        <w:lastRenderedPageBreak/>
        <w:t>not put plaintiffs in the same position they would have enjoyed had defendant performed---if resale during the three-year period between the time of breach and mid--1986, when the goods were in fact resold, was not reasonably feasible at a reasonable price. If resale was not reasonably feasible, then plaintiffs suffered losses during the three-year period for the lost time value of the money they would have received had defendant fully performed.</w:t>
      </w:r>
    </w:p>
    <w:p w14:paraId="521F648C" w14:textId="77777777" w:rsidR="00556B09" w:rsidRDefault="00380C1C">
      <w:pPr>
        <w:spacing w:before="80" w:after="80"/>
        <w:ind w:left="240"/>
      </w:pPr>
      <w:r>
        <w:t>An aggrieved seller could recover as incidental damages interest payments made to a bank that would not have been made had the buyer performed. Finance charges the seller incurred as a result of the buyer\'s breach can be incidental damages. The Second Circuit intimated that the time value of money is recoverable in noting that "the rate used in computing statutory interest is an assumption about the value of the use of money."</w:t>
      </w:r>
    </w:p>
    <w:p w14:paraId="196122EE" w14:textId="77777777" w:rsidR="00556B09" w:rsidRDefault="00380C1C">
      <w:pPr>
        <w:spacing w:before="80" w:after="80"/>
        <w:ind w:left="240"/>
      </w:pPr>
      <w:r>
        <w:t>The Court thus decides that plaintiffs would be entitled to recover interest at the statutory rate on the contract price (less the $100,000 deposit) from the date of breach until the time at which the seller could reasonably have resold the goods with reasonable effort for a reasonable price. Plaintiffs are entitled to such interest only if the delay was reasonable under the circumstances. If the delay were unreasonable, plaintiff would be entitled to interest on damages based on the difference between the contract price and the market price at the time of breach or some reasonable time thereafter, or on the lost profit. Whether the three-year delay before the goods were resold was reasonable is a question that remains to be resolved at trial.</w:t>
      </w:r>
    </w:p>
    <w:p w14:paraId="3E85D6A8" w14:textId="77777777" w:rsidR="00556B09" w:rsidRDefault="00556B09">
      <w:pPr>
        <w:pBdr>
          <w:bottom w:val="single" w:sz="2" w:space="6" w:color="CCCCCC"/>
        </w:pBdr>
        <w:spacing w:before="240" w:after="120"/>
      </w:pPr>
    </w:p>
    <w:p w14:paraId="2F88CED6" w14:textId="77777777" w:rsidR="00556B09" w:rsidRDefault="00380C1C">
      <w:pPr>
        <w:pStyle w:val="Heading2"/>
      </w:pPr>
      <w:r>
        <w:t>Ramirez v. Autosport</w:t>
      </w:r>
    </w:p>
    <w:p w14:paraId="2E73BF7C" w14:textId="77777777" w:rsidR="00556B09" w:rsidRDefault="00380C1C">
      <w:pPr>
        <w:spacing w:before="40" w:after="80"/>
      </w:pPr>
      <w:r>
        <w:rPr>
          <w:i/>
          <w:iCs/>
          <w:color w:val="C49A20"/>
          <w:sz w:val="19"/>
          <w:szCs w:val="19"/>
        </w:rPr>
        <w:t>Slide Deck Reference: Chapter 25, Slides 36–50</w:t>
      </w:r>
    </w:p>
    <w:p w14:paraId="2985C66C" w14:textId="77777777" w:rsidR="00556B09" w:rsidRDefault="00380C1C">
      <w:pPr>
        <w:pStyle w:val="Callout"/>
        <w:spacing w:before="80" w:after="80"/>
      </w:pPr>
      <w:r>
        <w:rPr>
          <w:b/>
          <w:bCs/>
          <w:i/>
          <w:iCs/>
          <w:color w:val="555555"/>
        </w:rPr>
        <w:t xml:space="preserve">Teaching Note: </w:t>
      </w:r>
      <w:r>
        <w:rPr>
          <w:i/>
          <w:iCs/>
          <w:color w:val="555555"/>
        </w:rPr>
        <w:t>This case explains the perfect tender rule, which is not as simple as its name might seem. While the name implies that a buyer can reject any tender that is not perfect, in reality, the perfect tender rule only allows for recission in response to material breaches. The rules section in this case brief effectively acts like a treatise on the various doctrines related to the perfect tender rule.</w:t>
      </w:r>
    </w:p>
    <w:p w14:paraId="0C19F6ED" w14:textId="77777777" w:rsidR="00556B09" w:rsidRDefault="00380C1C">
      <w:pPr>
        <w:spacing w:before="160" w:after="60"/>
      </w:pPr>
      <w:r>
        <w:rPr>
          <w:b/>
          <w:bCs/>
          <w:color w:val="0A3255"/>
          <w:sz w:val="21"/>
          <w:szCs w:val="21"/>
        </w:rPr>
        <w:t>Citation</w:t>
      </w:r>
    </w:p>
    <w:p w14:paraId="5B22A5D5" w14:textId="77777777" w:rsidR="00556B09" w:rsidRDefault="00380C1C">
      <w:pPr>
        <w:spacing w:before="80" w:after="80"/>
        <w:ind w:left="240"/>
      </w:pPr>
      <w:r>
        <w:t>88 N.J. 277 (1982)</w:t>
      </w:r>
    </w:p>
    <w:p w14:paraId="5B40BE02" w14:textId="77777777" w:rsidR="00556B09" w:rsidRDefault="00380C1C">
      <w:pPr>
        <w:spacing w:before="160" w:after="60"/>
      </w:pPr>
      <w:r>
        <w:rPr>
          <w:b/>
          <w:bCs/>
          <w:color w:val="0A3255"/>
          <w:sz w:val="21"/>
          <w:szCs w:val="21"/>
        </w:rPr>
        <w:t>Parties</w:t>
      </w:r>
    </w:p>
    <w:p w14:paraId="5DC64690" w14:textId="77777777" w:rsidR="00556B09" w:rsidRDefault="00380C1C">
      <w:pPr>
        <w:spacing w:before="80" w:after="80"/>
        <w:ind w:left="240"/>
      </w:pPr>
      <w:r>
        <w:t>Ernest and Adele Ramirez, Plaintiffs and Appellees.</w:t>
      </w:r>
    </w:p>
    <w:p w14:paraId="1A8DFB79" w14:textId="77777777" w:rsidR="00556B09" w:rsidRDefault="00380C1C">
      <w:pPr>
        <w:spacing w:before="80" w:after="80"/>
        <w:ind w:left="240"/>
      </w:pPr>
      <w:r>
        <w:t>Autosport Corporation, Defendant and Appellant.</w:t>
      </w:r>
    </w:p>
    <w:p w14:paraId="53F51FC8" w14:textId="77777777" w:rsidR="00556B09" w:rsidRDefault="00380C1C">
      <w:pPr>
        <w:spacing w:before="160" w:after="60"/>
      </w:pPr>
      <w:r>
        <w:rPr>
          <w:b/>
          <w:bCs/>
          <w:color w:val="0A3255"/>
          <w:sz w:val="21"/>
          <w:szCs w:val="21"/>
        </w:rPr>
        <w:t>Procedural Posture</w:t>
      </w:r>
    </w:p>
    <w:p w14:paraId="7DD118CA" w14:textId="77777777" w:rsidR="00556B09" w:rsidRDefault="00380C1C">
      <w:pPr>
        <w:spacing w:before="80" w:after="80"/>
        <w:ind w:left="240"/>
      </w:pPr>
      <w:r>
        <w:t>The trial court ruled that Mr. and Mrs. Ramirez rightfully rejected the van and awarded them the fair market value of their trade-in van. The Appellate Division affirmed in a brief per curiam decision which, like the trial court opinion, was unreported.</w:t>
      </w:r>
    </w:p>
    <w:p w14:paraId="59B0F51E" w14:textId="77777777" w:rsidR="00556B09" w:rsidRDefault="00380C1C">
      <w:pPr>
        <w:spacing w:before="160" w:after="60"/>
      </w:pPr>
      <w:r>
        <w:rPr>
          <w:b/>
          <w:bCs/>
          <w:color w:val="0A3255"/>
          <w:sz w:val="21"/>
          <w:szCs w:val="21"/>
        </w:rPr>
        <w:t>Issue</w:t>
      </w:r>
    </w:p>
    <w:p w14:paraId="74B863C6" w14:textId="77777777" w:rsidR="00556B09" w:rsidRDefault="00380C1C">
      <w:pPr>
        <w:spacing w:before="80" w:after="80"/>
        <w:ind w:left="240"/>
      </w:pPr>
      <w:r>
        <w:t xml:space="preserve">This case raises several issues under the Uniform Commercial Code ("the Code" and "UCC") concerning whether a buyer may reject a tender of goods with minor defects and whether a seller may </w:t>
      </w:r>
      <w:r>
        <w:lastRenderedPageBreak/>
        <w:t>cure the defects. We consider also the remedies available to the buyer, including cancellation of the contract.</w:t>
      </w:r>
    </w:p>
    <w:p w14:paraId="60D8A800" w14:textId="77777777" w:rsidR="00556B09" w:rsidRDefault="00380C1C">
      <w:pPr>
        <w:spacing w:before="80" w:after="80"/>
        <w:ind w:left="240"/>
      </w:pPr>
      <w:r>
        <w:t>The main issue is whether plaintiffs, Mr. and Mrs. Ramirez, could reject the tender by defendant, Autosport, of a camper van with minor defects and cancel the contract for the purchase of the van.</w:t>
      </w:r>
    </w:p>
    <w:p w14:paraId="72B1F89D" w14:textId="77777777" w:rsidR="00556B09" w:rsidRDefault="00380C1C">
      <w:pPr>
        <w:spacing w:before="160" w:after="60"/>
      </w:pPr>
      <w:r>
        <w:rPr>
          <w:b/>
          <w:bCs/>
          <w:color w:val="0A3255"/>
          <w:sz w:val="21"/>
          <w:szCs w:val="21"/>
        </w:rPr>
        <w:t>Holding</w:t>
      </w:r>
    </w:p>
    <w:p w14:paraId="309B9F77" w14:textId="77777777" w:rsidR="00556B09" w:rsidRDefault="00380C1C">
      <w:pPr>
        <w:spacing w:before="80" w:after="80"/>
        <w:ind w:left="240"/>
      </w:pPr>
      <w:r>
        <w:t>The Supreme Court affirms the judgment of the Appellate Division.</w:t>
      </w:r>
    </w:p>
    <w:p w14:paraId="5D415871" w14:textId="77777777" w:rsidR="00556B09" w:rsidRDefault="00380C1C">
      <w:pPr>
        <w:spacing w:before="160" w:after="60"/>
      </w:pPr>
      <w:r>
        <w:rPr>
          <w:b/>
          <w:bCs/>
          <w:color w:val="0A3255"/>
          <w:sz w:val="21"/>
          <w:szCs w:val="21"/>
        </w:rPr>
        <w:t>Rules</w:t>
      </w:r>
    </w:p>
    <w:p w14:paraId="2EEADA71" w14:textId="77777777" w:rsidR="00556B09" w:rsidRDefault="00380C1C">
      <w:pPr>
        <w:spacing w:before="80" w:after="80"/>
        <w:ind w:left="240"/>
      </w:pPr>
      <w:r>
        <w:t>Our initial inquiry is whether a consumer may reject defective goods that do not conform to the contract of sale. The basic issue is whether under the UCC, a seller has the duty to deliver goods that conform precisely to the contract. We conclude that the seller is under such a duty to make a "perfect tender" and that a buyer has the right to reject goods that do not conform to the contract. That conclusion, however, does not resolve the entire dispute between buyer and seller. A more complete answer requires a brief statement of the history of the mutual obligations of buyers and sellers of commercial goods.</w:t>
      </w:r>
    </w:p>
    <w:p w14:paraId="02CAF067" w14:textId="77777777" w:rsidR="00556B09" w:rsidRDefault="00380C1C">
      <w:pPr>
        <w:spacing w:before="80" w:after="80"/>
        <w:ind w:left="240"/>
      </w:pPr>
      <w:r>
        <w:t>In the nineteenth century, sellers were required to deliver goods that complied exactly with the sales agreement. That rule, known as the "perfect tender" rule, remained part of the law of sales well into the twentieth century. By the 1920\'s the doctrine was so entrenched in the law that Judge Learned Hand declared "(t)here is no room in commercial contracts for the doctrine of substantial performance."</w:t>
      </w:r>
    </w:p>
    <w:p w14:paraId="3E75609B" w14:textId="77777777" w:rsidR="00556B09" w:rsidRDefault="00380C1C">
      <w:pPr>
        <w:spacing w:before="80" w:after="80"/>
        <w:ind w:left="240"/>
      </w:pPr>
      <w:r>
        <w:t>The harshness of the rule led courts to seek to ameliorate its effect and to bring the law of sales in closer harmony with the law of contracts, which allows rescission only for material breaches. Nevertheless, a variation of the perfect tender rule appeared in the Uniform Sales Act</w:t>
      </w:r>
    </w:p>
    <w:p w14:paraId="3807F533" w14:textId="77777777" w:rsidR="00556B09" w:rsidRDefault="00380C1C">
      <w:pPr>
        <w:spacing w:before="80" w:after="80"/>
        <w:ind w:left="240"/>
      </w:pPr>
      <w:r>
        <w:t>The chief objection to the continuation of the perfect tender rule was that buyers in a declining market would reject goods for minor nonconformities and force the loss on surprised sellers. To the extent that a buyer can reject goods for any nonconformity, the UCC retains the perfect tender rule. Section 2-106 states that goods conform to a contract "when they are in accordance with the obligations under the contract". Section 2-601 authorizes a buyer to reject goods if they "or the tender of delivery fail in any respect to conform to the contract". The Code, however, mitigates the harshness of the perfect tender rule and balances the interests of buyer and seller. The Code achieves that result through its provisions for revocation of acceptance and cure.</w:t>
      </w:r>
    </w:p>
    <w:p w14:paraId="24567CAC" w14:textId="77777777" w:rsidR="00556B09" w:rsidRDefault="00380C1C">
      <w:pPr>
        <w:spacing w:before="80" w:after="80"/>
        <w:ind w:left="240"/>
      </w:pPr>
      <w:r>
        <w:t>Initially, the rights of the parties vary depending on whether the rejection occurs before or after acceptance of the goods. Before acceptance, the buyer may reject goods for any nonconformity. Because of the seller\'s right to cure, however, the buyer\'s rejection does not necessarily discharge the contract. Within the time set for performance in the contract, the seller\'s right to cure is unconditional. Some authorities recommend granting a breaching party a right to cure in all contracts, not merely those for the sale of goods. Underlying the right to cure in both kinds of contracts is the recognition that parties should be encouraged to communicate with each other and to resolve their own problems.</w:t>
      </w:r>
    </w:p>
    <w:p w14:paraId="24F98F7A" w14:textId="77777777" w:rsidR="00556B09" w:rsidRDefault="00380C1C">
      <w:pPr>
        <w:spacing w:before="80" w:after="80"/>
        <w:ind w:left="240"/>
      </w:pPr>
      <w:r>
        <w:t xml:space="preserve">The rights of the parties also vary if rejection occurs after the time set for performance. After expiration of that time, the seller has a further reasonable time to cure if he believed reasonably that the goods would be acceptable with or without a money allowance. The determination of what constitutes a further reasonable time depends on the surrounding circumstances, which include the change of </w:t>
      </w:r>
      <w:r>
        <w:lastRenderedPageBreak/>
        <w:t>position by and the amount of inconvenience to the buyer. Those circumstances also include the length of time needed by the seller to correct the nonconformity and his ability to salvage the goods by resale to others. Thus, the Code balances the buyer\'s right to reject nonconforming goods with a "second chance" for the seller to conform the goods to the contract under certain limited circumstances.</w:t>
      </w:r>
    </w:p>
    <w:p w14:paraId="15020F9E" w14:textId="77777777" w:rsidR="00556B09" w:rsidRDefault="00380C1C">
      <w:pPr>
        <w:spacing w:before="80" w:after="80"/>
        <w:ind w:left="240"/>
      </w:pPr>
      <w:r>
        <w:t>After acceptance, the Code strikes a different balance: the buyer may revoke acceptance only if the nonconformity substantially impairs the value of the goods to him. This provision protects the seller from revocation for trivial defects. It also prevents the buyer from taking undue advantage of the seller by allowing goods to depreciate and then returning them because of asserted minor defects. Because this case involves rejection of goods, we need not decide whether a seller has a right to cure substantial defects that justify revocation of acceptance.</w:t>
      </w:r>
    </w:p>
    <w:p w14:paraId="0B1DE124" w14:textId="77777777" w:rsidR="00556B09" w:rsidRDefault="00380C1C">
      <w:pPr>
        <w:spacing w:before="80" w:after="80"/>
        <w:ind w:left="240"/>
      </w:pPr>
      <w:r>
        <w:t>Other courts agree that the buyer has a right of rejection for any nonconformity, but that the seller has a countervailing right to cure within a reasonable time.</w:t>
      </w:r>
    </w:p>
    <w:p w14:paraId="1452D329" w14:textId="77777777" w:rsidR="00556B09" w:rsidRDefault="00380C1C">
      <w:pPr>
        <w:spacing w:before="80" w:after="80"/>
        <w:ind w:left="240"/>
      </w:pPr>
      <w:r>
        <w:t>A further problem, however, is identifying the remedy available to a buyer who rejects goods with insubstantial defects that the seller fails to cure within a reasonable time. The Code provides expressly that when "the buyer rightfully rejects, then with respect to the goods involved, the buyer may cancel."</w:t>
      </w:r>
    </w:p>
    <w:p w14:paraId="487B7E65" w14:textId="77777777" w:rsidR="00556B09" w:rsidRDefault="00380C1C">
      <w:pPr>
        <w:spacing w:before="80" w:after="80"/>
        <w:ind w:left="240"/>
      </w:pPr>
      <w:r>
        <w:t>"Cancellation" occurs when either party puts an end to the contract for breach by the other. Nonetheless, some confusion exists whether the equitable remedy of rescission survives under the Code.</w:t>
      </w:r>
    </w:p>
    <w:p w14:paraId="44ACD2DD" w14:textId="77777777" w:rsidR="00556B09" w:rsidRDefault="00380C1C">
      <w:pPr>
        <w:spacing w:before="80" w:after="80"/>
        <w:ind w:left="240"/>
      </w:pPr>
      <w:r>
        <w:t>The Code eschews the word "rescission" and substitutes the terms "cancellation", "revocation of acceptance", and "rightful rejection". Although neither "rejection" nor "revocation of acceptance" is defined in the Code, rejection includes both the buyer\'s refusal to accept or keep delivered goods and his notification to the seller that he will not keep them. Revocation of acceptance is like rejection, but occurs after the buyer has accepted the goods. Nonetheless, revocation of acceptance is intended to provide the same relief as rescission of a contract of sale of goods. In brief, revocation is tantamount to rescission.</w:t>
      </w:r>
    </w:p>
    <w:p w14:paraId="352250E3" w14:textId="77777777" w:rsidR="00556B09" w:rsidRDefault="00380C1C">
      <w:pPr>
        <w:spacing w:before="80" w:after="80"/>
        <w:ind w:left="240"/>
      </w:pPr>
      <w:r>
        <w:t>Similarly, subject to the seller\'s right to cure, a buyer who rightfully rejects goods, like one who revokes his acceptance, may cancel the contract. We need not resolve the extent to which rescission for reasons other than rejection or revocation of acceptance, e.g. fraud and mistake, survives as a remedy outside the Code. We recognize that explicit Code remedies replace rescission.</w:t>
      </w:r>
    </w:p>
    <w:p w14:paraId="0085DDD3" w14:textId="77777777" w:rsidR="00556B09" w:rsidRDefault="00380C1C">
      <w:pPr>
        <w:spacing w:before="80" w:after="80"/>
        <w:ind w:left="240"/>
      </w:pPr>
      <w:r>
        <w:t>General contract law permits rescission only for material breaches, and the Code restates "materiality" in terms of "substantial impairment". The Code permits a buyer who rightfully rejects goods to cancel a contract of sale. Because a buyer may reject goods with insubstantial defects, he also may cancel the contract if those defects remain uncured. Otherwise, a seller\'s failure to cure minor defects would compel a buyer to accept imperfect goods and collect for any loss caused by the nonconformity.</w:t>
      </w:r>
    </w:p>
    <w:p w14:paraId="2A9B9476" w14:textId="77777777" w:rsidR="00556B09" w:rsidRDefault="00380C1C">
      <w:pPr>
        <w:spacing w:before="80" w:after="80"/>
        <w:ind w:left="240"/>
      </w:pPr>
      <w:r>
        <w:t>Although the Code permits cancellation by rejection for minor defects, it permits revocation of acceptance only for substantial impairments. That distinction is consistent with other Code provisions that depend on whether the buyer has accepted the goods. Acceptance creates liability in the buyer for the price, and precludes rejection. Also, once a buyer accepts goods, he has the burden to prove any defect. By contrast, where goods are rejected for not conforming to the contract, the burden is on the seller to prove that the nonconformity was corrected.</w:t>
      </w:r>
    </w:p>
    <w:p w14:paraId="2D9B3E2C" w14:textId="77777777" w:rsidR="00556B09" w:rsidRDefault="00380C1C">
      <w:pPr>
        <w:spacing w:before="80" w:after="80"/>
        <w:ind w:left="240"/>
      </w:pPr>
      <w:r>
        <w:lastRenderedPageBreak/>
        <w:t>Underlying the Code provisions is the recognition of the revolutionary change in business practices in this century. The purchase of goods is no longer a simple transaction in which a buyer purchases individually-made goods from a seller in a face-to-face transaction. Our economy depends on a complex system for the manufacture, distribution, and sale of goods, a system in which manufacturers and consumers rarely meet. Faceless manufacturers mass-produce goods for unknown consumers who purchase those goods from merchants exercising little or no control over the quality of their production. In an age of assembly lines, we are accustomed to cars with scratches, television sets without knobs and other products with all kinds of defects. Buyers no longer expect a "perfect tender". If a merchant sells defective goods, the reasonable expectation of the parties is that the buyer will return those goods and that the seller will repair or replace them.</w:t>
      </w:r>
    </w:p>
    <w:p w14:paraId="37ACF204" w14:textId="77777777" w:rsidR="00556B09" w:rsidRDefault="00380C1C">
      <w:pPr>
        <w:spacing w:before="80" w:after="80"/>
        <w:ind w:left="240"/>
      </w:pPr>
      <w:r>
        <w:t>Recognizing this commercial reality, the Code permits a seller to cure imperfect tenders. Should the seller fail to cure the defects, whether substantial or not, the balance shifts again in favor of the buyer, who has the right to cancel or seek damages. In general, economic considerations would induce sellers to cure minor defects. Assuming the seller does not cure, however, the buyer should be permitted to exercise his remedies 2-711. The Code remedies for consumers are to be liberally construed, and the buyer should have the option of cancelling if the seller does not provide conforming goods.</w:t>
      </w:r>
    </w:p>
    <w:p w14:paraId="00CD655A" w14:textId="77777777" w:rsidR="00556B09" w:rsidRDefault="00380C1C">
      <w:pPr>
        <w:spacing w:before="80" w:after="80"/>
        <w:ind w:left="240"/>
      </w:pPr>
      <w:r>
        <w:t>To summarize, the UCC preserves the perfect tender rule to the extent of permitting a buyer to reject goods for any nonconformity. Nonetheless, that rejection does not automatically terminate the contract. A seller may still effect a cure and preclude unfair rejection and cancellation by the buyer.</w:t>
      </w:r>
    </w:p>
    <w:p w14:paraId="62B5DA0D" w14:textId="77777777" w:rsidR="00556B09" w:rsidRDefault="00380C1C">
      <w:pPr>
        <w:spacing w:before="160" w:after="60"/>
      </w:pPr>
      <w:r>
        <w:rPr>
          <w:b/>
          <w:bCs/>
          <w:color w:val="0A3255"/>
          <w:sz w:val="21"/>
          <w:szCs w:val="21"/>
        </w:rPr>
        <w:t>Facts</w:t>
      </w:r>
    </w:p>
    <w:p w14:paraId="757B12F1" w14:textId="77777777" w:rsidR="00556B09" w:rsidRDefault="00380C1C">
      <w:pPr>
        <w:spacing w:before="80" w:after="80"/>
        <w:ind w:left="240"/>
      </w:pPr>
      <w:r>
        <w:t>Following a mobile home show at the Meadowlands Sports Complex, Mr. and Mrs. Ramirez visited Autosport\'s showroom in Somerville. On July 20, 1978 the Ramirezes and Donald Graff, a salesman for Autosport, agreed on the sale of a new camper and the trade-in of the van owned by Mr. and Mrs. Ramirez. Autosport and the Ramirezes signed a simple contract reflecting a $14,100 purchase price for the new van with a $4,700 trade-in allowance for the Ramirez van, which Mr. and Mrs. Ramirez left with Autosport. After further allowance for taxes, title and documentary fees, the net price was $9,902. Because Autosport needed two weeks to prepare the new van, the contract provided for delivery on or about August 3, 1978.</w:t>
      </w:r>
    </w:p>
    <w:p w14:paraId="0D929446" w14:textId="77777777" w:rsidR="00556B09" w:rsidRDefault="00380C1C">
      <w:pPr>
        <w:spacing w:before="80" w:after="80"/>
        <w:ind w:left="240"/>
      </w:pPr>
      <w:r>
        <w:t>On that date, Mr. and Mrs. Ramirez returned with their checks to Autosport to pick up the new van. Graff was not there so Mr. White, another salesman, met them. Inspection disclosed several defects in the van. The paint was scratched, both the electric and sewer hookups were missing, and the hubcaps were not installed. White advised the Ramirezes not to accept the camper because it was not ready.</w:t>
      </w:r>
    </w:p>
    <w:p w14:paraId="4B4F0A7C" w14:textId="77777777" w:rsidR="00556B09" w:rsidRDefault="00380C1C">
      <w:pPr>
        <w:spacing w:before="80" w:after="80"/>
        <w:ind w:left="240"/>
      </w:pPr>
      <w:r>
        <w:t>Mr. and Mrs. Ramirez wanted the van for a summer vacation and called Graff several times. Each time Graff told them it was not ready for delivery. Finally, Graff called to notify them that the camper was ready. On August 14 Mr. and Mrs. Ramirez went to Autosport to accept delivery, but workers were still touching up the outside paint. Also, the camper windows were open, and the dining area cushions were soaking wet. Mr. and Mrs. Ramirez could not use the camper in that condition, but Mr. Leis, Autosport\'s manager, suggested that they take the van and that Autosport would replace the cushions later. Mrs. Ramirez counteroffered to accept the van if they could withhold $2,000, but Leis agreed to no more than $250, which she refused. Leis then agreed to replace the cushions and to call them when the van was ready.</w:t>
      </w:r>
    </w:p>
    <w:p w14:paraId="325214B5" w14:textId="77777777" w:rsidR="00556B09" w:rsidRDefault="00380C1C">
      <w:pPr>
        <w:spacing w:before="80" w:after="80"/>
        <w:ind w:left="240"/>
      </w:pPr>
      <w:r>
        <w:lastRenderedPageBreak/>
        <w:t>On August 15, 1978 Autosport transferred title to the van to Mr. and Mrs. Ramirez, a fact unknown to them until the summer of 1979. Between August 15 and September 1, 1978 Mrs. Ramirez called Graff several times urging him to complete the preparation of the van, but Graff constantly advised her that the van was not ready. He finally informed her that they could pick it up on September 1.</w:t>
      </w:r>
    </w:p>
    <w:p w14:paraId="11F13F8B" w14:textId="77777777" w:rsidR="00556B09" w:rsidRDefault="00380C1C">
      <w:pPr>
        <w:spacing w:before="80" w:after="80"/>
        <w:ind w:left="240"/>
      </w:pPr>
      <w:r>
        <w:t>When Mr. and Mrs. Ramirez went to the showroom on September 1, Graff asked them to wait. And wait they did-for one and a half hours. No one from Autosport came forward to talk with them, and the Ramirezes left in disgust.</w:t>
      </w:r>
    </w:p>
    <w:p w14:paraId="6F1F7E87" w14:textId="77777777" w:rsidR="00556B09" w:rsidRDefault="00380C1C">
      <w:pPr>
        <w:spacing w:before="80" w:after="80"/>
        <w:ind w:left="240"/>
      </w:pPr>
      <w:r>
        <w:t>On October 5, 1978 Mr. and Mrs. Ramirez went to Autosport with an attorney friend. Although the parties disagreed on what occurred, the general topic was whether they should proceed with the deal or Autosport should return to the Ramirezes their trade-in van. Mrs. Ramirez claimed they rejected the new van and requested the return of their trade-in. Mr. Lustig, the owner of Autosport, thought, however, that the deal could be salvaged if the parties could agree on the dollar amount of a credit for the Ramirezes. Mr. and Mrs. Ramirez never took possession of the new van and repeated their request for the return of their trade-in. Later in October, however, Autosport sold the trade-in to an innocent third party for $4,995. Autosport claimed that the Ramirez\' van had a book value of $3,200 and claimed further that it spent $1,159.62 to repair their van. By subtracting the total of those two figures, $4,159.62, from the $4,995.00 sale price, Autosport claimed a $600-700 profit on the sale.</w:t>
      </w:r>
    </w:p>
    <w:p w14:paraId="2645E260" w14:textId="77777777" w:rsidR="00556B09" w:rsidRDefault="00380C1C">
      <w:pPr>
        <w:spacing w:before="80" w:after="80"/>
        <w:ind w:left="240"/>
      </w:pPr>
      <w:r>
        <w:t>On November 20, 1978 the Ramirezes sued Autosport seeking, among other things, rescission of the contract. Autosport counterclaimed for breach of contract.</w:t>
      </w:r>
    </w:p>
    <w:p w14:paraId="620A54EA" w14:textId="77777777" w:rsidR="00556B09" w:rsidRDefault="00380C1C">
      <w:pPr>
        <w:spacing w:before="160" w:after="60"/>
      </w:pPr>
      <w:r>
        <w:rPr>
          <w:b/>
          <w:bCs/>
          <w:color w:val="0A3255"/>
          <w:sz w:val="21"/>
          <w:szCs w:val="21"/>
        </w:rPr>
        <w:t>Application</w:t>
      </w:r>
    </w:p>
    <w:p w14:paraId="41687F42" w14:textId="77777777" w:rsidR="00556B09" w:rsidRDefault="00380C1C">
      <w:pPr>
        <w:spacing w:before="80" w:after="80"/>
        <w:ind w:left="240"/>
      </w:pPr>
      <w:r>
        <w:t>Mr. and Mrs. Ramirez argued that they rejected the van within a reasonable time. On August 3, 1978 Autosport\'s salesman advised the Ramirezes not to accept the van and that on August 14, they rejected delivery and Autosport agreed to replace the cushions. Those findings are supported by substantial credible evidence.</w:t>
      </w:r>
    </w:p>
    <w:p w14:paraId="60E6D02E" w14:textId="77777777" w:rsidR="00556B09" w:rsidRDefault="00380C1C">
      <w:pPr>
        <w:spacing w:before="80" w:after="80"/>
        <w:ind w:left="240"/>
      </w:pPr>
      <w:r>
        <w:t>Autosport did not effect a cure. Clearly the van was not ready for delivery during August, 1978 when Mr. and Mrs. Ramirez rejected it, and Autosport had the burden of proving that it had corrected the defects. Although the Ramirezes gave Autosport ample time to correct the defects, Autosport did not demonstrate that the van conformed to the contract on September 1. In fact, on that date, when Mr. and Mrs. Ramirez returned at Autosport\'s invitation, all they received was discourtesy.</w:t>
      </w:r>
    </w:p>
    <w:p w14:paraId="11CD6050" w14:textId="77777777" w:rsidR="00556B09" w:rsidRDefault="00380C1C">
      <w:pPr>
        <w:spacing w:before="160" w:after="60"/>
      </w:pPr>
      <w:r>
        <w:rPr>
          <w:b/>
          <w:bCs/>
          <w:color w:val="0A3255"/>
          <w:sz w:val="21"/>
          <w:szCs w:val="21"/>
        </w:rPr>
        <w:t>Conclusions</w:t>
      </w:r>
    </w:p>
    <w:p w14:paraId="0EF48A3F" w14:textId="77777777" w:rsidR="00556B09" w:rsidRDefault="00380C1C">
      <w:pPr>
        <w:spacing w:before="80" w:after="80"/>
        <w:ind w:left="240"/>
      </w:pPr>
      <w:r>
        <w:t>Mr. and Mrs. Ramirez rejected the van within a reasonable time.</w:t>
      </w:r>
    </w:p>
    <w:p w14:paraId="56685AAB" w14:textId="77777777" w:rsidR="00556B09" w:rsidRDefault="00380C1C">
      <w:pPr>
        <w:spacing w:before="80" w:after="80"/>
        <w:ind w:left="240"/>
      </w:pPr>
      <w:r>
        <w:t>We conclude that the perfect tender rule is preserved to the extent of permitting a buyer to reject goods for any defects. Because of the seller\'s right to cure, rejection does not terminate the contract. Accordingly, curable defects may not justify rejection.</w:t>
      </w:r>
    </w:p>
    <w:p w14:paraId="7C6B2C68" w14:textId="77777777" w:rsidR="00556B09" w:rsidRDefault="00380C1C">
      <w:pPr>
        <w:spacing w:before="80" w:after="80"/>
        <w:ind w:left="240"/>
      </w:pPr>
      <w:r>
        <w:t>Although the complaint requested rescission of the contract, plaintiffs actually sought not only the end of their contractual obligations, but also restoration to their pre-contractual position. That request incorporated the equitable doctrine of restitution, the purpose of which is to restore plaintiff to as good a position as he occupied before the contract.. In UCC parlance, plaintiffs\' request was for the cancellation of the contract and recovery of the price paid.</w:t>
      </w:r>
    </w:p>
    <w:p w14:paraId="36938D44" w14:textId="77777777" w:rsidR="00556B09" w:rsidRDefault="00380C1C">
      <w:pPr>
        <w:spacing w:before="80" w:after="80"/>
        <w:ind w:left="240"/>
      </w:pPr>
      <w:r>
        <w:lastRenderedPageBreak/>
        <w:t>On the assumption that substantial impairment is necessary only when a purchaser seeks to revoke acceptance, the trial court correctly refrained from deciding whether the defects substantially impaired the van. The court properly concluded that plaintiffs were entitled to "rescind"-i.e., to "cancel"-the contract.</w:t>
      </w:r>
    </w:p>
    <w:p w14:paraId="559F2A5E" w14:textId="77777777" w:rsidR="00556B09" w:rsidRDefault="00380C1C">
      <w:pPr>
        <w:spacing w:before="80" w:after="80"/>
        <w:ind w:left="240"/>
      </w:pPr>
      <w:r>
        <w:t>Because Autosport had sold the trade-in to an innocent third party, the trial court determined that the Ramirezes were entitled not to the return of the trade-in, but to its fair market value, which the court set at the contract price of $4,700. A buyer who rightfully rejects goods and cancels the contract may, among other possible remedies, recover so much of the purchase price as has been paid. The Code, however, does not define "pay" and does not require payment to be made in cash.</w:t>
      </w:r>
    </w:p>
    <w:p w14:paraId="5629289F" w14:textId="77777777" w:rsidR="00556B09" w:rsidRDefault="00380C1C">
      <w:pPr>
        <w:spacing w:before="80" w:after="80"/>
        <w:ind w:left="240"/>
      </w:pPr>
      <w:r>
        <w:t>A common method of partial payment for vans, cars, boats and other items of personal property is by a "trade-in". When concerned with used vans and the like, the trade-in market is an acceptable, and perhaps the most appropriate, market in which to measure damages. It is the market in which the parties dealt; by their voluntary act they have established the value of the traded-in article. In other circumstances, a measure of damages other than the trade-in value might be appropriate.</w:t>
      </w:r>
    </w:p>
    <w:p w14:paraId="040838C0" w14:textId="77777777" w:rsidR="00556B09" w:rsidRDefault="00380C1C">
      <w:pPr>
        <w:spacing w:before="80" w:after="80"/>
        <w:ind w:left="240"/>
      </w:pPr>
      <w:r>
        <w:t>The ultimate issue is determining the fair market value of the trade-in. This Court has defined fair market value as "the price at which the property would change hands between a willing buyer and a willing seller when the former is not under any compulsion to buy and the latter is not under any compulsion to sell, both parties having reasonable knowledge of relevant facts." Although the value of the trade-in van as set forth in the sales contract was not the only possible standard, it is an appropriate measure of fair market value.</w:t>
      </w:r>
    </w:p>
    <w:p w14:paraId="4A75E12F" w14:textId="77777777" w:rsidR="00556B09" w:rsidRDefault="00380C1C">
      <w:pPr>
        <w:spacing w:before="80" w:after="80"/>
        <w:ind w:left="240"/>
      </w:pPr>
      <w:r>
        <w:t>Judgment of the Appellate Division affirmed.</w:t>
      </w:r>
    </w:p>
    <w:p w14:paraId="274CB433" w14:textId="77777777" w:rsidR="00556B09" w:rsidRDefault="00380C1C">
      <w:r>
        <w:br w:type="page"/>
      </w:r>
    </w:p>
    <w:p w14:paraId="44A9C020" w14:textId="77777777" w:rsidR="00556B09" w:rsidRDefault="00380C1C">
      <w:pPr>
        <w:pStyle w:val="Heading1"/>
      </w:pPr>
      <w:r>
        <w:lastRenderedPageBreak/>
        <w:t>CHAPTER 26: LIMITS ON DAMAGES</w:t>
      </w:r>
    </w:p>
    <w:p w14:paraId="3F3C5CEC" w14:textId="77777777" w:rsidR="00556B09" w:rsidRDefault="00380C1C">
      <w:pPr>
        <w:pStyle w:val="Callout"/>
        <w:spacing w:before="80" w:after="160"/>
      </w:pPr>
      <w:r>
        <w:t>Lesson Plan: See Part II, Chapter 26  |  Slide Deck: Chapter_26_Slides.pptx (60 slides)  |  Problem Solutions: See Part IV, Chapter 26</w:t>
      </w:r>
    </w:p>
    <w:p w14:paraId="09C5A6A6" w14:textId="77777777" w:rsidR="00556B09" w:rsidRDefault="00380C1C">
      <w:pPr>
        <w:pStyle w:val="Heading2"/>
      </w:pPr>
      <w:r>
        <w:t>Hadley v. Baxendale</w:t>
      </w:r>
    </w:p>
    <w:p w14:paraId="7E96EAC5" w14:textId="77777777" w:rsidR="00556B09" w:rsidRDefault="00380C1C">
      <w:pPr>
        <w:spacing w:before="40" w:after="80"/>
      </w:pPr>
      <w:r>
        <w:rPr>
          <w:i/>
          <w:iCs/>
          <w:color w:val="C49A20"/>
          <w:sz w:val="19"/>
          <w:szCs w:val="19"/>
        </w:rPr>
        <w:t>Slide Deck Reference: Chapter 26, Slides 1–20</w:t>
      </w:r>
    </w:p>
    <w:p w14:paraId="7EB977CE" w14:textId="77777777" w:rsidR="00556B09" w:rsidRDefault="00380C1C">
      <w:pPr>
        <w:pStyle w:val="Callout"/>
        <w:spacing w:before="80" w:after="80"/>
      </w:pPr>
      <w:r>
        <w:rPr>
          <w:b/>
          <w:bCs/>
          <w:i/>
          <w:iCs/>
          <w:color w:val="555555"/>
        </w:rPr>
        <w:t xml:space="preserve">Teaching Note: </w:t>
      </w:r>
      <w:r>
        <w:rPr>
          <w:i/>
          <w:iCs/>
          <w:color w:val="555555"/>
        </w:rPr>
        <w:t>This is the famous case of the delayed reply of a broken down miller's crankshaft. The case describes the law of indirect damages. How proximate must indirect damages be to be cognizable?</w:t>
      </w:r>
    </w:p>
    <w:p w14:paraId="2C361DC9" w14:textId="77777777" w:rsidR="00556B09" w:rsidRDefault="00380C1C">
      <w:pPr>
        <w:spacing w:before="160" w:after="60"/>
      </w:pPr>
      <w:r>
        <w:rPr>
          <w:b/>
          <w:bCs/>
          <w:color w:val="0A3255"/>
          <w:sz w:val="21"/>
          <w:szCs w:val="21"/>
        </w:rPr>
        <w:t>Citation</w:t>
      </w:r>
    </w:p>
    <w:p w14:paraId="33217CEA" w14:textId="77777777" w:rsidR="00556B09" w:rsidRDefault="00380C1C">
      <w:pPr>
        <w:spacing w:before="80" w:after="80"/>
        <w:ind w:left="240"/>
      </w:pPr>
      <w:r>
        <w:t>9 Exch. 341 (1854)</w:t>
      </w:r>
    </w:p>
    <w:p w14:paraId="26C1EF22" w14:textId="77777777" w:rsidR="00556B09" w:rsidRDefault="00380C1C">
      <w:pPr>
        <w:spacing w:before="160" w:after="60"/>
      </w:pPr>
      <w:r>
        <w:rPr>
          <w:b/>
          <w:bCs/>
          <w:color w:val="0A3255"/>
          <w:sz w:val="21"/>
          <w:szCs w:val="21"/>
        </w:rPr>
        <w:t>Parties</w:t>
      </w:r>
    </w:p>
    <w:p w14:paraId="78FFA1D2" w14:textId="77777777" w:rsidR="00556B09" w:rsidRDefault="00380C1C">
      <w:pPr>
        <w:spacing w:before="80" w:after="80"/>
        <w:ind w:left="240"/>
      </w:pPr>
      <w:r>
        <w:t>Hadley &amp; Anor, Millers and Plaintiffs.</w:t>
      </w:r>
    </w:p>
    <w:p w14:paraId="01EFF785" w14:textId="77777777" w:rsidR="00556B09" w:rsidRDefault="00380C1C">
      <w:pPr>
        <w:spacing w:before="80" w:after="80"/>
        <w:ind w:left="240"/>
      </w:pPr>
      <w:r>
        <w:t>Baxendale &amp; Ors, Couriers and Defendants.</w:t>
      </w:r>
    </w:p>
    <w:p w14:paraId="6DF750F3" w14:textId="77777777" w:rsidR="00556B09" w:rsidRDefault="00380C1C">
      <w:pPr>
        <w:spacing w:before="160" w:after="60"/>
      </w:pPr>
      <w:r>
        <w:rPr>
          <w:b/>
          <w:bCs/>
          <w:color w:val="0A3255"/>
          <w:sz w:val="21"/>
          <w:szCs w:val="21"/>
        </w:rPr>
        <w:t>Other Entities</w:t>
      </w:r>
    </w:p>
    <w:p w14:paraId="43E97DDB" w14:textId="77777777" w:rsidR="00556B09" w:rsidRDefault="00380C1C">
      <w:pPr>
        <w:spacing w:before="80" w:after="80"/>
        <w:ind w:left="240"/>
      </w:pPr>
      <w:r>
        <w:t>W. Joyce &amp; Co., crankshaft manufacturer.</w:t>
      </w:r>
    </w:p>
    <w:p w14:paraId="6F8E0376" w14:textId="77777777" w:rsidR="00556B09" w:rsidRDefault="00380C1C">
      <w:pPr>
        <w:spacing w:before="80" w:after="80"/>
        <w:ind w:left="240"/>
      </w:pPr>
      <w:r>
        <w:t>Pickford &amp; Co., Carriers.</w:t>
      </w:r>
    </w:p>
    <w:p w14:paraId="3627BBF5" w14:textId="77777777" w:rsidR="00556B09" w:rsidRDefault="00380C1C">
      <w:pPr>
        <w:spacing w:before="160" w:after="60"/>
      </w:pPr>
      <w:r>
        <w:rPr>
          <w:b/>
          <w:bCs/>
          <w:color w:val="0A3255"/>
          <w:sz w:val="21"/>
          <w:szCs w:val="21"/>
        </w:rPr>
        <w:t>Procedural Posture</w:t>
      </w:r>
    </w:p>
    <w:p w14:paraId="2D6263AC" w14:textId="77777777" w:rsidR="00556B09" w:rsidRDefault="00380C1C">
      <w:pPr>
        <w:spacing w:before="80" w:after="80"/>
        <w:ind w:left="240"/>
      </w:pPr>
      <w:r>
        <w:t>Trial jury for Hadley; Baxendale appeals.</w:t>
      </w:r>
    </w:p>
    <w:p w14:paraId="329683C5" w14:textId="77777777" w:rsidR="00556B09" w:rsidRDefault="00380C1C">
      <w:pPr>
        <w:spacing w:before="160" w:after="60"/>
      </w:pPr>
      <w:r>
        <w:rPr>
          <w:b/>
          <w:bCs/>
          <w:color w:val="0A3255"/>
          <w:sz w:val="21"/>
          <w:szCs w:val="21"/>
        </w:rPr>
        <w:t>Issue</w:t>
      </w:r>
    </w:p>
    <w:p w14:paraId="5349DE94" w14:textId="77777777" w:rsidR="00556B09" w:rsidRDefault="00380C1C">
      <w:pPr>
        <w:spacing w:before="80" w:after="80"/>
        <w:ind w:left="240"/>
      </w:pPr>
      <w:r>
        <w:t>The issue is whether a Miller can collect lost-profit damages caused by down lime from undue shipping delays, where the carriers had no good reason to know the mill was not operational while the shaft was in transit?</w:t>
      </w:r>
    </w:p>
    <w:p w14:paraId="53ECAE94" w14:textId="77777777" w:rsidR="00556B09" w:rsidRDefault="00380C1C">
      <w:pPr>
        <w:spacing w:before="160" w:after="60"/>
      </w:pPr>
      <w:r>
        <w:rPr>
          <w:b/>
          <w:bCs/>
          <w:color w:val="0A3255"/>
          <w:sz w:val="21"/>
          <w:szCs w:val="21"/>
        </w:rPr>
        <w:t>Holding</w:t>
      </w:r>
    </w:p>
    <w:p w14:paraId="39F2434D" w14:textId="77777777" w:rsidR="00556B09" w:rsidRDefault="00380C1C">
      <w:pPr>
        <w:spacing w:before="80" w:after="80"/>
        <w:ind w:left="240"/>
      </w:pPr>
      <w:r>
        <w:t>No, these lost profit damages are not available where they were not reasonably foreseeable.</w:t>
      </w:r>
    </w:p>
    <w:p w14:paraId="1E0CAB27" w14:textId="77777777" w:rsidR="00556B09" w:rsidRDefault="00380C1C">
      <w:pPr>
        <w:spacing w:before="160" w:after="60"/>
      </w:pPr>
      <w:r>
        <w:rPr>
          <w:b/>
          <w:bCs/>
          <w:color w:val="0A3255"/>
          <w:sz w:val="21"/>
          <w:szCs w:val="21"/>
        </w:rPr>
        <w:t>Rules</w:t>
      </w:r>
    </w:p>
    <w:p w14:paraId="670ECA43" w14:textId="77777777" w:rsidR="00556B09" w:rsidRDefault="00380C1C">
      <w:pPr>
        <w:spacing w:before="80" w:after="80"/>
        <w:ind w:left="240"/>
      </w:pPr>
      <w:r>
        <w:t>Where two parties have made a contract which one of them has broken, the damages which the other party ought to receive in respect of such breach of contract should be such as may fairly and reasonably be considered either arising naturally, i.e., according to the usual course of things, from such breach of contract itself, or such as may reasonably be supposed to have been in the contemplation of both parties, at the time they made the contract, as the probable result of the breach of it.</w:t>
      </w:r>
    </w:p>
    <w:p w14:paraId="3D72570A" w14:textId="77777777" w:rsidR="00556B09" w:rsidRDefault="00380C1C">
      <w:pPr>
        <w:spacing w:before="160" w:after="60"/>
      </w:pPr>
      <w:r>
        <w:rPr>
          <w:b/>
          <w:bCs/>
          <w:color w:val="0A3255"/>
          <w:sz w:val="21"/>
          <w:szCs w:val="21"/>
        </w:rPr>
        <w:t>Facts</w:t>
      </w:r>
    </w:p>
    <w:p w14:paraId="6681E748" w14:textId="77777777" w:rsidR="00556B09" w:rsidRDefault="00380C1C">
      <w:pPr>
        <w:spacing w:before="80" w:after="80"/>
        <w:ind w:left="240"/>
      </w:pPr>
      <w:r>
        <w:t xml:space="preserve">Plaintiffs carried on an extensive business as millers at Gloucester; and that on the 11th on May, their mill was stopped by a breakage of the crank shaft by which the mill was worked. The steam-engine was manufactured by Messrs. Joyce &amp; Co., the engineers, at Greenwich, and it became necessary to send the shaft as a pattern for a new one to Greenwich. The fracture was discovered on the 12th, and </w:t>
      </w:r>
      <w:r>
        <w:lastRenderedPageBreak/>
        <w:t>on the 13th the plaintiffs sent one of their servants to the office of the defendants, who are the well-known carriers trading under the name of Pickford &amp; Co., for the purpose of having the shaft carried to Greenwich. The plaintiffs\' servant told the clerk that the mill was stopped, and that the shaft must be sent immediately; and in answer to the inquiry when the shaft would be taken, the answer was, that if it was sent up by twelve o\'clock any day, it would be delivered at Greenwich on the following day. On the following day the shaft was taken by the defendants, before noon, for the purpose of being conveyed to Greenwich, and the sum of 2l. 4s. was paid for its carriage for the whole distance; at the same time the defendants\' clerk was told that a special entry, if required, should be made to hasten its delivery.</w:t>
      </w:r>
    </w:p>
    <w:p w14:paraId="2092AE64" w14:textId="77777777" w:rsidR="00556B09" w:rsidRDefault="00380C1C">
      <w:pPr>
        <w:spacing w:before="160" w:after="60"/>
      </w:pPr>
      <w:r>
        <w:rPr>
          <w:b/>
          <w:bCs/>
          <w:color w:val="0A3255"/>
          <w:sz w:val="21"/>
          <w:szCs w:val="21"/>
        </w:rPr>
        <w:t>Application</w:t>
      </w:r>
    </w:p>
    <w:p w14:paraId="3639081F" w14:textId="77777777" w:rsidR="00556B09" w:rsidRDefault="00380C1C">
      <w:pPr>
        <w:spacing w:before="80" w:after="80"/>
        <w:ind w:left="240"/>
      </w:pPr>
      <w:r>
        <w:t>The delivery of the shaft at Greenwich was delayed by some neglect; and the consequence was, that the plaintiffs did not receive the new shaft for several days after they would otherwise have done, and the working of their mill was thereby delayed, and Plaintiffs thereby sued for the lost profits they would otherwise have received.</w:t>
      </w:r>
    </w:p>
    <w:p w14:paraId="44F96647" w14:textId="77777777" w:rsidR="00556B09" w:rsidRDefault="00380C1C">
      <w:pPr>
        <w:spacing w:before="80" w:after="80"/>
        <w:ind w:left="240"/>
      </w:pPr>
      <w:r>
        <w:t>On the part of the defendants, it was objected that these lost-profit damages were too remote, and that the defendants were not liable with respect to them. The learned Judge left the case generally to the jury, who found a verdict with £25 damages beyond the amount paid into Court</w:t>
      </w:r>
    </w:p>
    <w:p w14:paraId="2ED5838B" w14:textId="77777777" w:rsidR="00556B09" w:rsidRDefault="00380C1C">
      <w:pPr>
        <w:spacing w:before="160" w:after="60"/>
      </w:pPr>
      <w:r>
        <w:rPr>
          <w:b/>
          <w:bCs/>
          <w:color w:val="0A3255"/>
          <w:sz w:val="21"/>
          <w:szCs w:val="21"/>
        </w:rPr>
        <w:t>Conclusions</w:t>
      </w:r>
    </w:p>
    <w:p w14:paraId="5024257D" w14:textId="77777777" w:rsidR="00556B09" w:rsidRDefault="00380C1C">
      <w:pPr>
        <w:spacing w:before="80" w:after="80"/>
        <w:ind w:left="240"/>
      </w:pPr>
      <w:r>
        <w:t>Now we think the proper rule in such a case as the present is this:\-- Where two parties have made a contract which one of them has broken, the damages which the other party ought to receive in respect of such breach of contract should be such as may fairly and reasonably be considered either arising naturally, i.e., according to the usual course of things, from such breach of contract itself, or such as may reasonably be supposed to have been in the contemplation of both parties, at the time they made the contract, as the probable result of the breach of it.</w:t>
      </w:r>
    </w:p>
    <w:p w14:paraId="15BF1CE1" w14:textId="77777777" w:rsidR="00556B09" w:rsidRDefault="00380C1C">
      <w:pPr>
        <w:spacing w:before="80" w:after="80"/>
        <w:ind w:left="240"/>
      </w:pPr>
      <w:r>
        <w:t>Now, if the special circumstances under which the contract was actually made were communicated by the plaintiffs to the defendants, and thus known to both parties, the damages resulting from the breach of such a contract, which they would reasonably contemplate, would be the amount of injury which would ordinarily follow from a breach of contract under these special circumstances so known and communicated.</w:t>
      </w:r>
    </w:p>
    <w:p w14:paraId="5FC3AFDD" w14:textId="77777777" w:rsidR="00556B09" w:rsidRDefault="00380C1C">
      <w:pPr>
        <w:spacing w:before="80" w:after="80"/>
        <w:ind w:left="240"/>
      </w:pPr>
      <w:r>
        <w:t>But, on the other hand, if these special circumstances were wholly unknown to the party breaking the contract, he, at the most, could only be supposed to have had in his contemplation the amount of injury which would arise generally, and in the great multitude of cases not affected by any special circumstances, from such a breach of contract. For, had the special circumstances been known, the parties might have specially provided for the breach of contract by special terms as to the damages in that case; and of this advantage it would be very unjust to deprive them.</w:t>
      </w:r>
    </w:p>
    <w:p w14:paraId="713EA01A" w14:textId="77777777" w:rsidR="00556B09" w:rsidRDefault="00380C1C">
      <w:pPr>
        <w:spacing w:before="80" w:after="80"/>
        <w:ind w:left="240"/>
      </w:pPr>
      <w:r>
        <w:t xml:space="preserve">But how do these circumstances shew reasonably that the profits of the mill must be stopped by an unreasonable delay in the delivery of the broken shaft by the carrier to the third person? Suppose the plaintiffs had another shaft in their possession put up or putting up at the time, and that they only wished to send back the broken shaft to the engineer who made it; it is clear that this would be quite consistent with the above circumstances, and yet the unreasonable delay in the delivery would have no effect upon the intermediate profits of the mill. Or, again, suppose that, at the time of the delivery to </w:t>
      </w:r>
      <w:r>
        <w:lastRenderedPageBreak/>
        <w:t>the carrier, the machinery of the mill had been in other respects defective, then, also, the same results would follow.</w:t>
      </w:r>
    </w:p>
    <w:p w14:paraId="0A90F817" w14:textId="77777777" w:rsidR="00556B09" w:rsidRDefault="00380C1C">
      <w:pPr>
        <w:spacing w:before="80" w:after="80"/>
        <w:ind w:left="240"/>
      </w:pPr>
      <w:r>
        <w:t>Here it is true that the shaft was actually sent back to serve as a model for the new one, and that the want of a new one was the only cause of the stoppage of the mill, and that the loss of profits really arose from not sending down the new shaft in proper time, and that this arose from the delay in delivering the broken one to serve as a model. But it is obvious that, in the great multitude of cases of millers sending off broken shafts to third persons by a carrier under ordinary circumstances, such consequences would not, in all probability, have occurred; and these special circumstances were here never communicated by the plaintiffs to the defendants.</w:t>
      </w:r>
    </w:p>
    <w:p w14:paraId="768A3A62" w14:textId="77777777" w:rsidR="00556B09" w:rsidRDefault="00380C1C">
      <w:pPr>
        <w:spacing w:before="80" w:after="80"/>
        <w:ind w:left="240"/>
      </w:pPr>
      <w:r>
        <w:t>It follows therefore, that the loss of profits here cannot reasonably be considered such a consequence of the breach of contract as could have been fairly and reasonably contemplated by both the parties when they made this contract. For such loss would neither have flowed naturally from the breach of this contract in the great multitude of such cases occurring under ordinary circumstances, nor were the special circumstances, which, perhaps, would have made it a reasonable and natural consequence of such breach of contract, communicated to or known by the defendants. The Judge ought, therefore, to have told the jury that upon the facts then before them they ought not to take the loss of profits into consideration at all in estimating the damages. There must therefore be a new trial in this case.</w:t>
      </w:r>
    </w:p>
    <w:p w14:paraId="2FEEAC00" w14:textId="77777777" w:rsidR="00556B09" w:rsidRDefault="00380C1C">
      <w:pPr>
        <w:spacing w:before="160" w:after="60"/>
      </w:pPr>
      <w:r>
        <w:rPr>
          <w:b/>
          <w:bCs/>
          <w:color w:val="0A3255"/>
          <w:sz w:val="21"/>
          <w:szCs w:val="21"/>
        </w:rPr>
        <w:t>Criticisms</w:t>
      </w:r>
    </w:p>
    <w:p w14:paraId="72495324" w14:textId="77777777" w:rsidR="00556B09" w:rsidRDefault="00380C1C">
      <w:pPr>
        <w:spacing w:before="80" w:after="80"/>
        <w:ind w:left="240"/>
      </w:pPr>
      <w:r>
        <w:t>Hadley v Baxendale may be regarded as giving a grossly simplified answer to the question which its first aspect presents. To the question, how far shall we go in charging to the defaulting promisor the consequences of his breach, it answers with what purports to be a single test, that of foreseeability. The simplicity and comprehensiveness of this test are largely a matter of illusion. In the first place, it is openly branded as inappropriate in certain situations where the line is drawn much more closely in favor of the defaulting promisor than the test of foreseeability as normally understood would draw it. There are, therefore, exceptions to the test, to say nothing of authorities which reject it altogether as too burdensome to the defaulter. In the second place, it is clear that the test of foreseeability is less a definite test itself than a cover for a developing set of tests. As in the case of all \"reasonable man\" standards there is an element of circularity about the test of foreseeability. \"For what items of damage should the court hold the defaulting promisor? Those which he should as a reasonable man have foreseen. But what should he have foreseen as a reasonable man? Those items of damage for which the court feels he ought to pay.\" The test of foreseeability is therefore subject to manipulation by the simple device of defining the characteristics of the hypothetical man who is doing the foreseeing. By a gradual process of judicial inclusion and exclusion this \"man\" acquires a complex personality; we begin to know just what \"he\" can \"foresee\" in this and that situation, and we end, not with one test but with a whole set of tests. This has obviously happened in the law of negligence, and it is happening, although less obviously, to the reasonable man postulated by Hadley v. Baxendale. LL Fuller and WR Perdue, \"The Reliance Interest in Contract Damages\" (1936) 46 Yale LJ 52, p.85.</w:t>
      </w:r>
    </w:p>
    <w:p w14:paraId="02076F70" w14:textId="77777777" w:rsidR="00556B09" w:rsidRDefault="00380C1C">
      <w:r>
        <w:br w:type="page"/>
      </w:r>
    </w:p>
    <w:p w14:paraId="724AC99E" w14:textId="77777777" w:rsidR="00556B09" w:rsidRDefault="00380C1C">
      <w:pPr>
        <w:pStyle w:val="Heading1"/>
      </w:pPr>
      <w:r>
        <w:lastRenderedPageBreak/>
        <w:t>CHAPTER 27: ALTERNATIVE REMEDIES</w:t>
      </w:r>
    </w:p>
    <w:p w14:paraId="3A259981" w14:textId="77777777" w:rsidR="00556B09" w:rsidRDefault="00380C1C">
      <w:pPr>
        <w:pStyle w:val="Callout"/>
        <w:spacing w:before="80" w:after="160"/>
      </w:pPr>
      <w:r>
        <w:t>Lesson Plan: See Part II, Chapter 27  |  Slide Deck: Chapter_27_Slides.pptx (58 slides)  |  Problem Solutions: See Part IV, Chapter 27</w:t>
      </w:r>
    </w:p>
    <w:p w14:paraId="4F7EB1DE" w14:textId="77777777" w:rsidR="00556B09" w:rsidRDefault="00380C1C">
      <w:pPr>
        <w:pStyle w:val="Heading2"/>
      </w:pPr>
      <w:r>
        <w:t>Bauer v. Sawyer</w:t>
      </w:r>
    </w:p>
    <w:p w14:paraId="4A7A80D7" w14:textId="77777777" w:rsidR="00556B09" w:rsidRDefault="00380C1C">
      <w:pPr>
        <w:spacing w:before="40" w:after="80"/>
      </w:pPr>
      <w:r>
        <w:rPr>
          <w:i/>
          <w:iCs/>
          <w:color w:val="C49A20"/>
          <w:sz w:val="19"/>
          <w:szCs w:val="19"/>
        </w:rPr>
        <w:t>Slide Deck Reference: Chapter 27, Slides 1–18</w:t>
      </w:r>
    </w:p>
    <w:p w14:paraId="58ADA739" w14:textId="77777777" w:rsidR="00556B09" w:rsidRDefault="00380C1C">
      <w:pPr>
        <w:pStyle w:val="Callout"/>
        <w:spacing w:before="80" w:after="80"/>
      </w:pPr>
      <w:r>
        <w:rPr>
          <w:b/>
          <w:bCs/>
          <w:i/>
          <w:iCs/>
          <w:color w:val="555555"/>
        </w:rPr>
        <w:t xml:space="preserve">Teaching Note: </w:t>
      </w:r>
      <w:r>
        <w:rPr>
          <w:i/>
          <w:iCs/>
          <w:color w:val="555555"/>
        </w:rPr>
        <w:t>This case addresses whether the remedy of specific performance is available. In particular, the court is asked to impose a negative injunction, thus enforcing a non-compete agreement by forcing a physician not to work in an area. This court digs into the policy of such non-compete agreement before deciding to grant this one. It is notable that, more recently, California has effectively stripped noncompete clauses of all force and effect.</w:t>
      </w:r>
    </w:p>
    <w:p w14:paraId="18F51DDC" w14:textId="77777777" w:rsidR="00556B09" w:rsidRDefault="00380C1C">
      <w:pPr>
        <w:spacing w:before="160" w:after="60"/>
      </w:pPr>
      <w:r>
        <w:rPr>
          <w:b/>
          <w:bCs/>
          <w:color w:val="0A3255"/>
          <w:sz w:val="21"/>
          <w:szCs w:val="21"/>
        </w:rPr>
        <w:t>Citation</w:t>
      </w:r>
    </w:p>
    <w:p w14:paraId="0E8746D5" w14:textId="77777777" w:rsidR="00556B09" w:rsidRDefault="00380C1C">
      <w:pPr>
        <w:spacing w:before="80" w:after="80"/>
        <w:ind w:left="240"/>
      </w:pPr>
      <w:r>
        <w:t>8 Ill. 2d 351 (1956)</w:t>
      </w:r>
    </w:p>
    <w:p w14:paraId="76B51EE9" w14:textId="77777777" w:rsidR="00556B09" w:rsidRDefault="00380C1C">
      <w:pPr>
        <w:spacing w:before="160" w:after="60"/>
      </w:pPr>
      <w:r>
        <w:rPr>
          <w:b/>
          <w:bCs/>
          <w:color w:val="0A3255"/>
          <w:sz w:val="21"/>
          <w:szCs w:val="21"/>
        </w:rPr>
        <w:t>Parties</w:t>
      </w:r>
    </w:p>
    <w:p w14:paraId="1D6FC011" w14:textId="77777777" w:rsidR="00556B09" w:rsidRDefault="00380C1C">
      <w:pPr>
        <w:spacing w:before="80" w:after="80"/>
        <w:ind w:left="240"/>
      </w:pPr>
      <w:r>
        <w:t>August A. Buyer, Plaintiff and Appellee.</w:t>
      </w:r>
    </w:p>
    <w:p w14:paraId="6328038C" w14:textId="77777777" w:rsidR="00556B09" w:rsidRDefault="00380C1C">
      <w:pPr>
        <w:spacing w:before="80" w:after="80"/>
        <w:ind w:left="240"/>
      </w:pPr>
      <w:r>
        <w:t>P.W. Sawyer, Defendant and Appellant.</w:t>
      </w:r>
    </w:p>
    <w:p w14:paraId="111CF49E" w14:textId="77777777" w:rsidR="00556B09" w:rsidRDefault="00380C1C">
      <w:pPr>
        <w:spacing w:before="160" w:after="60"/>
      </w:pPr>
      <w:r>
        <w:rPr>
          <w:b/>
          <w:bCs/>
          <w:color w:val="0A3255"/>
          <w:sz w:val="21"/>
          <w:szCs w:val="21"/>
        </w:rPr>
        <w:t>Other Entities</w:t>
      </w:r>
    </w:p>
    <w:p w14:paraId="1EE11450" w14:textId="77777777" w:rsidR="00556B09" w:rsidRDefault="00380C1C">
      <w:pPr>
        <w:spacing w:before="80" w:after="80"/>
        <w:ind w:left="240"/>
      </w:pPr>
      <w:r>
        <w:t>Kankakee Clinic, the medical and surgical clinic in which eleven physicians practiced.</w:t>
      </w:r>
    </w:p>
    <w:p w14:paraId="3BD4FC68" w14:textId="77777777" w:rsidR="00556B09" w:rsidRDefault="00380C1C">
      <w:pPr>
        <w:spacing w:before="160" w:after="60"/>
      </w:pPr>
      <w:r>
        <w:rPr>
          <w:b/>
          <w:bCs/>
          <w:color w:val="0A3255"/>
          <w:sz w:val="21"/>
          <w:szCs w:val="21"/>
        </w:rPr>
        <w:t>Procedural Posture</w:t>
      </w:r>
    </w:p>
    <w:p w14:paraId="74E3F639" w14:textId="77777777" w:rsidR="00556B09" w:rsidRDefault="00380C1C">
      <w:pPr>
        <w:spacing w:before="80" w:after="80"/>
        <w:ind w:left="240"/>
      </w:pPr>
      <w:r>
        <w:t>Complaint dismissed. Plaintiff appealed.</w:t>
      </w:r>
    </w:p>
    <w:p w14:paraId="6869DDBE" w14:textId="77777777" w:rsidR="00556B09" w:rsidRDefault="00380C1C">
      <w:pPr>
        <w:spacing w:before="160" w:after="60"/>
      </w:pPr>
      <w:r>
        <w:rPr>
          <w:b/>
          <w:bCs/>
          <w:color w:val="0A3255"/>
          <w:sz w:val="21"/>
          <w:szCs w:val="21"/>
        </w:rPr>
        <w:t>Issue</w:t>
      </w:r>
    </w:p>
    <w:p w14:paraId="406CB796" w14:textId="77777777" w:rsidR="00556B09" w:rsidRDefault="00380C1C">
      <w:pPr>
        <w:spacing w:before="80" w:after="80"/>
        <w:ind w:left="240"/>
      </w:pPr>
      <w:r>
        <w:t>The issue is whether a non-compete clause is enforceable, where it would prohibit a doctor withdrawing from a medical practice from competing in that city for five years?</w:t>
      </w:r>
    </w:p>
    <w:p w14:paraId="25CBCF1C" w14:textId="77777777" w:rsidR="00556B09" w:rsidRDefault="00380C1C">
      <w:pPr>
        <w:spacing w:before="160" w:after="60"/>
      </w:pPr>
      <w:r>
        <w:rPr>
          <w:b/>
          <w:bCs/>
          <w:color w:val="0A3255"/>
          <w:sz w:val="21"/>
          <w:szCs w:val="21"/>
        </w:rPr>
        <w:t>Holding</w:t>
      </w:r>
    </w:p>
    <w:p w14:paraId="16D521F1" w14:textId="77777777" w:rsidR="00556B09" w:rsidRDefault="00380C1C">
      <w:pPr>
        <w:spacing w:before="80" w:after="80"/>
        <w:ind w:left="240"/>
      </w:pPr>
      <w:r>
        <w:t>Yes, the clause is enforceable, it is not against public policy.</w:t>
      </w:r>
    </w:p>
    <w:p w14:paraId="0983D9F2" w14:textId="77777777" w:rsidR="00556B09" w:rsidRDefault="00380C1C">
      <w:pPr>
        <w:spacing w:before="160" w:after="60"/>
      </w:pPr>
      <w:r>
        <w:rPr>
          <w:b/>
          <w:bCs/>
          <w:color w:val="0A3255"/>
          <w:sz w:val="21"/>
          <w:szCs w:val="21"/>
        </w:rPr>
        <w:t>Rules</w:t>
      </w:r>
    </w:p>
    <w:p w14:paraId="224CBFA7" w14:textId="77777777" w:rsidR="00556B09" w:rsidRDefault="00380C1C">
      <w:pPr>
        <w:spacing w:before="80" w:after="80"/>
        <w:ind w:left="240"/>
      </w:pPr>
      <w:r>
        <w:t>That contracts in general restraint of trade are generally held to be illegal is beyond controversy. But the rule admits of well-defined exceptions, and among the exceptions are contracts of the kind and character presented in this case. Contracts of this class, where the limitation as to territory is reasonable, and there exists a legal consideration for the restraint, are valid and enforceable in equity, and in such cases relief by injunction is customary and proper.</w:t>
      </w:r>
    </w:p>
    <w:p w14:paraId="75613FFC" w14:textId="77777777" w:rsidR="00556B09" w:rsidRDefault="00380C1C">
      <w:pPr>
        <w:spacing w:before="80" w:after="80"/>
        <w:ind w:left="240"/>
      </w:pPr>
      <w:r>
        <w:t>In determining whether a restraint is reasonable it is necessary to consider whether enforcement will be injurious to the public or cause undue hardship to the promisor, and whether the restraint imposed is greater than is necessary to protect the promisee.</w:t>
      </w:r>
    </w:p>
    <w:p w14:paraId="2EE089FA" w14:textId="77777777" w:rsidR="00556B09" w:rsidRDefault="00380C1C">
      <w:pPr>
        <w:spacing w:before="160" w:after="60"/>
      </w:pPr>
      <w:r>
        <w:rPr>
          <w:b/>
          <w:bCs/>
          <w:color w:val="0A3255"/>
          <w:sz w:val="21"/>
          <w:szCs w:val="21"/>
        </w:rPr>
        <w:t>Facts</w:t>
      </w:r>
    </w:p>
    <w:p w14:paraId="771A1728" w14:textId="77777777" w:rsidR="00556B09" w:rsidRDefault="00380C1C">
      <w:pPr>
        <w:spacing w:before="80" w:after="80"/>
        <w:ind w:left="240"/>
      </w:pPr>
      <w:r>
        <w:lastRenderedPageBreak/>
        <w:t>All of the parties to this action are doctors. Prior to March 31, 1954, they were associated together in a medical partnership known as the Kankakee Clinic. On that date Dr. P. W. Sawyer, the principal defendant, withdrew from the partnership and in May of 1954 he opened offices for the practice of medicine and surgery in the city of Kankakee.</w:t>
      </w:r>
    </w:p>
    <w:p w14:paraId="3EF7437B" w14:textId="77777777" w:rsidR="00556B09" w:rsidRDefault="00380C1C">
      <w:pPr>
        <w:spacing w:before="80" w:after="80"/>
        <w:ind w:left="240"/>
      </w:pPr>
      <w:r>
        <w:t>The partnership agreement provides that the interest of an individual partner may be terminated by retirement based on physical incapacity, by voluntary withdrawal, or by expulsion for unprofessional conduct or for failure to carry out the provisions of the agreement. In each instance the remaining partners are to purchase the interest of the outgoing partner at a stated percentage of its value as shown on the partnership books: 100 per cent in case of retirement for incapacity, 80 per cent in \\331 case of voluntary withdrawal, and 75 per cent in case of expulsion. By the agreement each partner covenants that after the termination of his interest he will not engage in the practice of medicine, surgery or radiology within a radius of 25 miles of Kankakee for a period of five years. The agreement also provides that if the former partner violates this covenant, he shall forfeit any unpaid portion of the purchase price of his interest. In the case of a partner withdrawing voluntarily, one half the purchase price is payable 30 days after withdrawal and the other half is to be evidenced by notes payable in one year which are to be delivered to an escrow agent, who is directed to cancel the notes upon certification by the remaining partners that the former partner has resumed practice. At the time of his withdrawal from the firm Dr. Sawyer was paid 40 per cent of the value of his partnership interest, and a note for the remaining 40 per cent was turned over to an escrow agent in accordance with the agreement.</w:t>
      </w:r>
    </w:p>
    <w:p w14:paraId="2EE49961" w14:textId="77777777" w:rsidR="00556B09" w:rsidRDefault="00380C1C">
      <w:pPr>
        <w:spacing w:before="160" w:after="60"/>
      </w:pPr>
      <w:r>
        <w:rPr>
          <w:b/>
          <w:bCs/>
          <w:color w:val="0A3255"/>
          <w:sz w:val="21"/>
          <w:szCs w:val="21"/>
        </w:rPr>
        <w:t>Application</w:t>
      </w:r>
    </w:p>
    <w:p w14:paraId="12DCF3F6" w14:textId="77777777" w:rsidR="00556B09" w:rsidRDefault="00380C1C">
      <w:pPr>
        <w:spacing w:before="80" w:after="80"/>
        <w:ind w:left="240"/>
      </w:pPr>
      <w:r>
        <w:t>Five of the eleven remaining partners instituted this action, alleging that the partnership agreement prohibited a retiring partner from practicing medicine in the city of Kankakee and seeking an injunction to restrian Dr. Sawyer from violating the agreement.</w:t>
      </w:r>
    </w:p>
    <w:p w14:paraId="4187D00D" w14:textId="77777777" w:rsidR="00556B09" w:rsidRDefault="00380C1C">
      <w:pPr>
        <w:spacing w:before="80" w:after="80"/>
        <w:ind w:left="240"/>
      </w:pPr>
      <w:r>
        <w:t>Although Dr. Sawyer admits that he resumed practice in Kankakee in violation of the contract he contends that the contract ought not to be specifically enforced against him, (1) because it is an unreasoanble restraint of trade and contrary to public policy, and (2) because it contains a provision for liquidated damages which bars specific enforcement.</w:t>
      </w:r>
    </w:p>
    <w:p w14:paraId="12455898" w14:textId="77777777" w:rsidR="00556B09" w:rsidRDefault="00380C1C">
      <w:pPr>
        <w:spacing w:before="160" w:after="60"/>
      </w:pPr>
      <w:r>
        <w:rPr>
          <w:b/>
          <w:bCs/>
          <w:color w:val="0A3255"/>
          <w:sz w:val="21"/>
          <w:szCs w:val="21"/>
        </w:rPr>
        <w:t>Conclusions</w:t>
      </w:r>
    </w:p>
    <w:p w14:paraId="096478D8" w14:textId="77777777" w:rsidR="00556B09" w:rsidRDefault="00380C1C">
      <w:pPr>
        <w:spacing w:before="80" w:after="80"/>
        <w:ind w:left="240"/>
      </w:pPr>
      <w:r>
        <w:t>In this case the interest of the public is in having adequate medical protection, and it is of course true, as suggested by Dr. Sawyer, that if the injunction is granted the number of doctors available in the Kankakee community will be reduced. A stipulation entered into by the parties, however, shows that there are now 70 doctors serving the area. We are unable to say that the reduction of this number by one will cause such injury to the public as to justify us in refusing to enforce this contract. In any case, there is no reason why Dr. Sawyer cannot serve the public interest equally well by practicing in another community. No special hardship to Dr. Sawyer appears which would justify the denial of relief in this case. He may resume practice in Kankakee after five years and in the meantime he may practice elsewhere. The territorial limitation to the city of Kankakee and the surrounding area is not, we think, unreasonable in the light of modern methods of transportation and communication.</w:t>
      </w:r>
    </w:p>
    <w:p w14:paraId="6E7C9DBB" w14:textId="77777777" w:rsidR="00556B09" w:rsidRDefault="00556B09">
      <w:pPr>
        <w:pBdr>
          <w:bottom w:val="single" w:sz="2" w:space="6" w:color="CCCCCC"/>
        </w:pBdr>
        <w:spacing w:before="240" w:after="120"/>
      </w:pPr>
    </w:p>
    <w:p w14:paraId="3DBBEFAB" w14:textId="77777777" w:rsidR="00556B09" w:rsidRDefault="00380C1C">
      <w:pPr>
        <w:pStyle w:val="Heading2"/>
      </w:pPr>
      <w:r>
        <w:lastRenderedPageBreak/>
        <w:t>Van Wagner Advertising Corp. v. S &amp; M Enterprises</w:t>
      </w:r>
    </w:p>
    <w:p w14:paraId="6DE639C7" w14:textId="77777777" w:rsidR="00556B09" w:rsidRDefault="00380C1C">
      <w:pPr>
        <w:spacing w:before="40" w:after="80"/>
      </w:pPr>
      <w:r>
        <w:rPr>
          <w:i/>
          <w:iCs/>
          <w:color w:val="C49A20"/>
          <w:sz w:val="19"/>
          <w:szCs w:val="19"/>
        </w:rPr>
        <w:t>Slide Deck Reference: Chapter 27, Slides 19–35</w:t>
      </w:r>
    </w:p>
    <w:p w14:paraId="34436C26" w14:textId="77777777" w:rsidR="00556B09" w:rsidRDefault="00380C1C">
      <w:pPr>
        <w:pStyle w:val="Callout"/>
        <w:spacing w:before="80" w:after="80"/>
      </w:pPr>
      <w:r>
        <w:rPr>
          <w:b/>
          <w:bCs/>
          <w:i/>
          <w:iCs/>
          <w:color w:val="555555"/>
        </w:rPr>
        <w:t xml:space="preserve">Teaching Note: </w:t>
      </w:r>
      <w:r>
        <w:rPr>
          <w:i/>
          <w:iCs/>
          <w:color w:val="555555"/>
        </w:rPr>
        <w:t>Van Wagner Advertising Corp. v. S &amp; M Enterprises is an important case for teaching the limits of specific performance as an equitable remedy and the circumstances under which monetary damages are considered an adequate substitute for enforcing a contract. The case highlights a fundamental principle in contract law: while specific performance is available when damages are insufficient to compensate for a breach, courts will not grant it automatically simply because the subject matter of a contract is unique. Instead, courts assess whether the value of the contract can be determined with reasonable certainty and whether enforcing performance would impose an undue hardship on the breaching party. This case is particularly valuable for illustrating how economic theory influences contract remedies, as the court incorporates Anthony Kronman's analysis on when specific performance is appropriate. Kronman argues that specific performance should be granted only when damages are too speculative to measure accurately, a concept that the court applies to billboard advertising leases. Students can use Van Wagner to explore how courts balance fairness, efficiency, and practicality in deciding whether to enforce a contract through equitable relief or rely on monetary compensation. Additionally, Van Wagner provides a framework for evaluating the role of uniqueness in contract disputes. While uniqueness often suggests that specific performance may be warranted, this case clarifies that uniqueness alone is insufficient if the subject matter has economic substitutes and can be assigned a clear monetary value. The case also introduces the concept of disproportionate burden, demonstrating how courts weigh the impact of forcing performance against the harm to the injured party. Beyond its doctrinal lessons, Van Wagner invites students to consider how these principles apply to modern contract disputes, particularly in digital advertising, intellectual property, and emerging markets where valuation and substitutability may be less certain. The case serves as a foundation for understanding when courts will compel a party to perform a contract versus when they will require only monetary compensation, making it a key case in the study of contract remedies.</w:t>
      </w:r>
    </w:p>
    <w:p w14:paraId="1998B404" w14:textId="77777777" w:rsidR="00556B09" w:rsidRDefault="00380C1C">
      <w:pPr>
        <w:spacing w:before="160" w:after="60"/>
      </w:pPr>
      <w:r>
        <w:rPr>
          <w:b/>
          <w:bCs/>
          <w:color w:val="0A3255"/>
          <w:sz w:val="21"/>
          <w:szCs w:val="21"/>
        </w:rPr>
        <w:t>Citation</w:t>
      </w:r>
    </w:p>
    <w:p w14:paraId="123EB880" w14:textId="77777777" w:rsidR="00556B09" w:rsidRDefault="00380C1C">
      <w:pPr>
        <w:spacing w:before="80" w:after="80"/>
        <w:ind w:left="240"/>
      </w:pPr>
      <w:r>
        <w:t>Van Wagner Advertising Corp. v. S &amp; M Enterprises, 6 N.Y.2d 186 (1986)</w:t>
      </w:r>
    </w:p>
    <w:p w14:paraId="0B38BF13" w14:textId="77777777" w:rsidR="00556B09" w:rsidRDefault="00380C1C">
      <w:pPr>
        <w:spacing w:before="160" w:after="60"/>
      </w:pPr>
      <w:r>
        <w:rPr>
          <w:b/>
          <w:bCs/>
          <w:color w:val="0A3255"/>
          <w:sz w:val="21"/>
          <w:szCs w:val="21"/>
        </w:rPr>
        <w:t>Procedural Posture</w:t>
      </w:r>
    </w:p>
    <w:p w14:paraId="1B06F4B3" w14:textId="77777777" w:rsidR="00556B09" w:rsidRDefault="00380C1C">
      <w:pPr>
        <w:spacing w:before="80" w:after="80"/>
        <w:ind w:left="240"/>
      </w:pPr>
      <w:r>
        <w:t>Trial Court ruled in favor of Van Wagner, finding that S &amp; M breached the contract but denied specific performance because monetary damages were sufficient.</w:t>
      </w:r>
    </w:p>
    <w:p w14:paraId="74E644BA" w14:textId="77777777" w:rsidR="00556B09" w:rsidRDefault="00380C1C">
      <w:pPr>
        <w:spacing w:before="80" w:after="80"/>
        <w:ind w:left="240"/>
      </w:pPr>
      <w:r>
        <w:t>Appellate Division affirmed the trial court's decision.</w:t>
      </w:r>
    </w:p>
    <w:p w14:paraId="40E77B45" w14:textId="77777777" w:rsidR="00556B09" w:rsidRDefault="00380C1C">
      <w:pPr>
        <w:spacing w:before="80" w:after="80"/>
        <w:ind w:left="240"/>
      </w:pPr>
      <w:r>
        <w:t>New York Court of Appeals affirmed the denial of specific performance but remanded for reconsideration of damages.</w:t>
      </w:r>
    </w:p>
    <w:p w14:paraId="0B70EEE5" w14:textId="77777777" w:rsidR="00556B09" w:rsidRDefault="00380C1C">
      <w:pPr>
        <w:spacing w:before="160" w:after="60"/>
      </w:pPr>
      <w:r>
        <w:rPr>
          <w:b/>
          <w:bCs/>
          <w:color w:val="0A3255"/>
          <w:sz w:val="21"/>
          <w:szCs w:val="21"/>
        </w:rPr>
        <w:t>Issue</w:t>
      </w:r>
    </w:p>
    <w:p w14:paraId="06897F17" w14:textId="77777777" w:rsidR="00556B09" w:rsidRDefault="00380C1C">
      <w:pPr>
        <w:spacing w:before="80" w:after="80"/>
        <w:ind w:left="240"/>
      </w:pPr>
      <w:r>
        <w:t>1. Should Van Wagner be granted specific performance of the lease, or are damages an adequate remedy?</w:t>
      </w:r>
    </w:p>
    <w:p w14:paraId="63DD5C29" w14:textId="77777777" w:rsidR="00556B09" w:rsidRDefault="00380C1C">
      <w:pPr>
        <w:spacing w:before="80" w:after="80"/>
        <w:ind w:left="240"/>
      </w:pPr>
      <w:r>
        <w:t>2. What is the proper measure of damages for S &amp; M's breach?</w:t>
      </w:r>
    </w:p>
    <w:p w14:paraId="3E2583AF" w14:textId="77777777" w:rsidR="00556B09" w:rsidRDefault="00380C1C">
      <w:pPr>
        <w:spacing w:before="160" w:after="60"/>
      </w:pPr>
      <w:r>
        <w:rPr>
          <w:b/>
          <w:bCs/>
          <w:color w:val="0A3255"/>
          <w:sz w:val="21"/>
          <w:szCs w:val="21"/>
        </w:rPr>
        <w:t>Holding</w:t>
      </w:r>
    </w:p>
    <w:p w14:paraId="4039B4E7" w14:textId="77777777" w:rsidR="00556B09" w:rsidRDefault="00380C1C">
      <w:pPr>
        <w:spacing w:before="80" w:after="80"/>
        <w:ind w:left="240"/>
      </w:pPr>
      <w:r>
        <w:t>1. Specific performance was properly denied because monetary damages were an adequate remedy, and enforcing the lease would impose a disproportionate burden on S &amp; M.</w:t>
      </w:r>
    </w:p>
    <w:p w14:paraId="00DDE414" w14:textId="77777777" w:rsidR="00556B09" w:rsidRDefault="00380C1C">
      <w:pPr>
        <w:spacing w:before="80" w:after="80"/>
        <w:ind w:left="240"/>
      </w:pPr>
      <w:r>
        <w:t>2. The trial court erred in its damages calculation, failing to account for the full value of Van Wagner's lease through its expiration. The case was remanded for reassessment of damages.</w:t>
      </w:r>
    </w:p>
    <w:p w14:paraId="5B8384CB" w14:textId="77777777" w:rsidR="00556B09" w:rsidRDefault="00380C1C">
      <w:pPr>
        <w:spacing w:before="160" w:after="60"/>
      </w:pPr>
      <w:r>
        <w:rPr>
          <w:b/>
          <w:bCs/>
          <w:color w:val="0A3255"/>
          <w:sz w:val="21"/>
          <w:szCs w:val="21"/>
        </w:rPr>
        <w:t>Facts</w:t>
      </w:r>
    </w:p>
    <w:p w14:paraId="5F8A3C0F" w14:textId="77777777" w:rsidR="00556B09" w:rsidRDefault="00380C1C">
      <w:pPr>
        <w:spacing w:before="80" w:after="80"/>
        <w:ind w:left="240"/>
      </w:pPr>
      <w:r>
        <w:lastRenderedPageBreak/>
        <w:t>Van Wagner Advertising Corp. leased billboard space on the eastern exterior wall of a building on East 36th Street in Manhattan. The billboard faced an exit ramp of the Midtown Tunnel, providing a highly visible advertising location. Van Wagner planned to use the space for advertising and subleased it to Asch Advertising for a three-year period.</w:t>
      </w:r>
    </w:p>
    <w:p w14:paraId="552EE85C" w14:textId="77777777" w:rsidR="00556B09" w:rsidRDefault="00380C1C">
      <w:pPr>
        <w:spacing w:before="80" w:after="80"/>
        <w:ind w:left="240"/>
      </w:pPr>
      <w:r>
        <w:t>Shortly after the lease agreement, the building's owner sold the property to S &amp; M Enterprises, which subsequently attempted to cancel Van Wagner's lease under a contract clause allowing termination upon the "bona fide sale" of the building. Van Wagner disputed S &amp; M's right to terminate and sued for specific performance (to enforce the lease) and damages for breach of contract.</w:t>
      </w:r>
    </w:p>
    <w:p w14:paraId="0394F442" w14:textId="77777777" w:rsidR="00556B09" w:rsidRDefault="00380C1C">
      <w:pPr>
        <w:spacing w:before="80" w:after="80"/>
        <w:ind w:left="240"/>
      </w:pPr>
      <w:r>
        <w:t>The trial court ruled that the cancellation was ineffective, affirming Van Wagner's lease. However, it denied specific performance, concluding that monetary damages were an adequate remedy and that enforcing the lease would impose a disproportionate burden on S &amp; M, which had long-term development plans for the property.</w:t>
      </w:r>
    </w:p>
    <w:p w14:paraId="046B2B7F" w14:textId="77777777" w:rsidR="00556B09" w:rsidRDefault="00380C1C">
      <w:pPr>
        <w:spacing w:before="160" w:after="60"/>
      </w:pPr>
      <w:r>
        <w:rPr>
          <w:b/>
          <w:bCs/>
          <w:color w:val="0A3255"/>
          <w:sz w:val="21"/>
          <w:szCs w:val="21"/>
        </w:rPr>
        <w:t>Application</w:t>
      </w:r>
    </w:p>
    <w:p w14:paraId="1E705E5C" w14:textId="77777777" w:rsidR="00556B09" w:rsidRDefault="00380C1C">
      <w:pPr>
        <w:spacing w:before="80" w:after="80"/>
        <w:ind w:left="240"/>
      </w:pPr>
      <w:r>
        <w:t>1. Denial of Specific Performance</w:t>
      </w:r>
    </w:p>
    <w:p w14:paraId="57E0C43D" w14:textId="77777777" w:rsidR="00556B09" w:rsidRDefault="00380C1C">
      <w:pPr>
        <w:spacing w:before="80" w:after="80"/>
        <w:ind w:left="240"/>
      </w:pPr>
      <w:r>
        <w:t>The court rejected Van Wagner's argument that the uniqueness of the billboard space automatically entitled it to specific performance. The decision emphasized two key factors:</w:t>
      </w:r>
    </w:p>
    <w:p w14:paraId="64D549AD" w14:textId="77777777" w:rsidR="00556B09" w:rsidRDefault="00380C1C">
      <w:pPr>
        <w:spacing w:before="80" w:after="80"/>
        <w:ind w:left="240"/>
      </w:pPr>
      <w:r>
        <w:t>1. Uniqueness Does Not Guarantee Specific Performance. While billboard locations are physically unique, the court clarified that uniqueness alone does not justify specific performance. Economic interchangeability matters more: If a party can be fully compensated with money damages, specific performance is unnecessary. The court cited Anthony Kronman's economic theory on specific performance, which argues that courts should enforce performance only when damages are too speculative to measure accurately.</w:t>
      </w:r>
    </w:p>
    <w:p w14:paraId="657852CE" w14:textId="77777777" w:rsidR="00556B09" w:rsidRDefault="00380C1C">
      <w:pPr>
        <w:spacing w:before="80" w:after="80"/>
        <w:ind w:left="240"/>
      </w:pPr>
      <w:r>
        <w:t>2. Disproportionate Burden on the Breaching Party. Enforcing the lease would interfere with S &amp; M's planned real estate development, imposing significant hardship. Equitable remedies must not impose undue hardship, even when a breach has occurred.</w:t>
      </w:r>
    </w:p>
    <w:p w14:paraId="540D8453" w14:textId="77777777" w:rsidR="00556B09" w:rsidRDefault="00380C1C">
      <w:pPr>
        <w:spacing w:before="80" w:after="80"/>
        <w:ind w:left="240"/>
      </w:pPr>
      <w:r>
        <w:t>Since Van Wagner's losses could be quantified with reasonable certainty, money damages were preferable to forcing S &amp; M to continue leasing the space.</w:t>
      </w:r>
    </w:p>
    <w:p w14:paraId="259A35AD" w14:textId="77777777" w:rsidR="00556B09" w:rsidRDefault="00380C1C">
      <w:pPr>
        <w:spacing w:before="80" w:after="80"/>
        <w:ind w:left="240"/>
      </w:pPr>
      <w:r>
        <w:t>1. Damages for Breach of Contract</w:t>
      </w:r>
    </w:p>
    <w:p w14:paraId="2809F94D" w14:textId="77777777" w:rsidR="00556B09" w:rsidRDefault="00380C1C">
      <w:pPr>
        <w:spacing w:before="80" w:after="80"/>
        <w:ind w:left="240"/>
      </w:pPr>
      <w:r>
        <w:t>The trial court awarded lost revenues from the Asch sublease but limited damages to the time of trial. The Court of Appeals rejected this limitation, holding that Van Wagner was entitled to damages for the full duration of the lease, not just until trial. Projecting lost profits into the future is a standard practice, especially where market value comparisons exist. Since S &amp; M successfully argued that damages were an adequate remedy, it could not then claim damages were too speculative to be awarded.</w:t>
      </w:r>
    </w:p>
    <w:p w14:paraId="21ADD571" w14:textId="77777777" w:rsidR="00556B09" w:rsidRDefault="00380C1C">
      <w:pPr>
        <w:spacing w:before="80" w:after="80"/>
        <w:ind w:left="240"/>
      </w:pPr>
      <w:r>
        <w:t>###Rules</w:t>
      </w:r>
    </w:p>
    <w:p w14:paraId="24E21B0E" w14:textId="77777777" w:rsidR="00556B09" w:rsidRDefault="00380C1C">
      <w:pPr>
        <w:spacing w:before="80" w:after="80"/>
        <w:ind w:left="240"/>
      </w:pPr>
      <w:r>
        <w:t>1. Specific performance is inappropriate when monetary damages provide an adequate remedy and enforcing the contract would impose a disproportionate burden on the breaching party.</w:t>
      </w:r>
    </w:p>
    <w:p w14:paraId="1134BB1C" w14:textId="77777777" w:rsidR="00556B09" w:rsidRDefault="00380C1C">
      <w:pPr>
        <w:spacing w:before="80" w:after="80"/>
        <w:ind w:left="240"/>
      </w:pPr>
      <w:r>
        <w:t>2. The measure of damages is the difference between the value of the leased billboard space and Van Wagner's lost profits from the contract term.</w:t>
      </w:r>
    </w:p>
    <w:p w14:paraId="2EFADE8A" w14:textId="77777777" w:rsidR="00556B09" w:rsidRDefault="00380C1C">
      <w:pPr>
        <w:spacing w:before="80" w:after="80"/>
        <w:ind w:left="240"/>
      </w:pPr>
      <w:r>
        <w:lastRenderedPageBreak/>
        <w:t>3. Uniqueness alone does not justify equitable relief---courts consider whether substitutes exist and whether damages can be calculated with reasonable certainty.</w:t>
      </w:r>
    </w:p>
    <w:p w14:paraId="693824E7" w14:textId="77777777" w:rsidR="00556B09" w:rsidRDefault="00380C1C">
      <w:pPr>
        <w:spacing w:before="80" w:after="80"/>
        <w:ind w:left="240"/>
      </w:pPr>
      <w:r>
        <w:t>The Role of Uniqueness in Specific Performance</w:t>
      </w:r>
    </w:p>
    <w:p w14:paraId="29ECAAC7" w14:textId="77777777" w:rsidR="00556B09" w:rsidRDefault="00380C1C">
      <w:pPr>
        <w:spacing w:before="80" w:after="80"/>
        <w:ind w:left="240"/>
      </w:pPr>
      <w:r>
        <w:t>- The court distinguished between physical uniqueness and economic uniqueness.</w:t>
      </w:r>
    </w:p>
    <w:p w14:paraId="77606D9B" w14:textId="77777777" w:rsidR="00556B09" w:rsidRDefault="00380C1C">
      <w:pPr>
        <w:spacing w:before="80" w:after="80"/>
        <w:ind w:left="240"/>
      </w:pPr>
      <w:r>
        <w:t>- Even if a billboard space is one-of-a-kind, the advertising industry has comparable alternatives, meaning damages can be calculated without requiring specific performance.</w:t>
      </w:r>
    </w:p>
    <w:p w14:paraId="4959C0EE" w14:textId="77777777" w:rsidR="00556B09" w:rsidRDefault="00380C1C">
      <w:pPr>
        <w:spacing w:before="80" w:after="80"/>
        <w:ind w:left="240"/>
      </w:pPr>
      <w:r>
        <w:t>Kronman's Economic Justification for Specific Performance</w:t>
      </w:r>
    </w:p>
    <w:p w14:paraId="134B3A6A" w14:textId="77777777" w:rsidR="00556B09" w:rsidRDefault="00380C1C">
      <w:pPr>
        <w:spacing w:before="80" w:after="80"/>
        <w:ind w:left="240"/>
      </w:pPr>
      <w:r>
        <w:t>- Kronman argues that specific performance is only justified when damages are speculative.</w:t>
      </w:r>
    </w:p>
    <w:p w14:paraId="480CA0B7" w14:textId="77777777" w:rsidR="00556B09" w:rsidRDefault="00380C1C">
      <w:pPr>
        <w:spacing w:before="80" w:after="80"/>
        <w:ind w:left="240"/>
      </w:pPr>
      <w:r>
        <w:t>- Since the value of billboard leases is well-documented, the court determined that damages could be assessed with reasonable certainty.</w:t>
      </w:r>
    </w:p>
    <w:p w14:paraId="277E6CC4" w14:textId="77777777" w:rsidR="00556B09" w:rsidRDefault="00380C1C">
      <w:pPr>
        <w:spacing w:before="80" w:after="80"/>
        <w:ind w:left="240"/>
      </w:pPr>
      <w:r>
        <w:t>- The ruling aligns with economic efficiency by ensuring that remedies are predictable and commercially reasonable.</w:t>
      </w:r>
    </w:p>
    <w:p w14:paraId="381F5E57" w14:textId="77777777" w:rsidR="00556B09" w:rsidRDefault="00380C1C">
      <w:pPr>
        <w:spacing w:before="80" w:after="80"/>
        <w:ind w:left="240"/>
      </w:pPr>
      <w:r>
        <w:t>Balancing Hardships in Equitable Remedies</w:t>
      </w:r>
    </w:p>
    <w:p w14:paraId="2672FFDB" w14:textId="77777777" w:rsidR="00556B09" w:rsidRDefault="00380C1C">
      <w:pPr>
        <w:spacing w:before="80" w:after="80"/>
        <w:ind w:left="240"/>
      </w:pPr>
      <w:r>
        <w:t>- The court weighed the impact of forcing S &amp; M to lease the space against Van Wagner's loss.</w:t>
      </w:r>
    </w:p>
    <w:p w14:paraId="24CE3CA4" w14:textId="77777777" w:rsidR="00556B09" w:rsidRDefault="00380C1C">
      <w:pPr>
        <w:spacing w:before="80" w:after="80"/>
        <w:ind w:left="240"/>
      </w:pPr>
      <w:r>
        <w:t>- Since Van Wagner could be compensated in money, forcing S &amp; M to honor the lease would impose undue hardship.</w:t>
      </w:r>
    </w:p>
    <w:p w14:paraId="16F92F61" w14:textId="77777777" w:rsidR="00556B09" w:rsidRDefault="00380C1C">
      <w:pPr>
        <w:spacing w:before="80" w:after="80"/>
        <w:ind w:left="240"/>
      </w:pPr>
      <w:r>
        <w:t>- The ruling reflects the principle that courts should not create inequities when granting specific performance.</w:t>
      </w:r>
    </w:p>
    <w:p w14:paraId="709B60DF" w14:textId="77777777" w:rsidR="00556B09" w:rsidRDefault="00380C1C">
      <w:pPr>
        <w:spacing w:before="80" w:after="80"/>
        <w:ind w:left="240"/>
      </w:pPr>
      <w:r>
        <w:t>Application to Digital Markets &amp; Emerging Assets</w:t>
      </w:r>
    </w:p>
    <w:p w14:paraId="13E0338A" w14:textId="77777777" w:rsidR="00556B09" w:rsidRDefault="00380C1C">
      <w:pPr>
        <w:spacing w:before="80" w:after="80"/>
        <w:ind w:left="240"/>
      </w:pPr>
      <w:r>
        <w:t>- If digital advertising space or NFTs were involved, the substitutability analysis might change.</w:t>
      </w:r>
    </w:p>
    <w:p w14:paraId="1B25F799" w14:textId="77777777" w:rsidR="00556B09" w:rsidRDefault="00380C1C">
      <w:pPr>
        <w:spacing w:before="80" w:after="80"/>
        <w:ind w:left="240"/>
      </w:pPr>
      <w:r>
        <w:t>- If a digital asset had no clear market substitute, courts might be more inclined to grant specific performance.</w:t>
      </w:r>
    </w:p>
    <w:p w14:paraId="1A98607B" w14:textId="77777777" w:rsidR="00556B09" w:rsidRDefault="00380C1C">
      <w:pPr>
        <w:spacing w:before="80" w:after="80"/>
        <w:ind w:left="240"/>
      </w:pPr>
      <w:r>
        <w:t>- Future cases will require courts to reevaluate substitutability and valuation in new economic contexts.</w:t>
      </w:r>
    </w:p>
    <w:p w14:paraId="62BA157D" w14:textId="77777777" w:rsidR="00556B09" w:rsidRDefault="00380C1C">
      <w:pPr>
        <w:spacing w:before="80" w:after="80"/>
        <w:ind w:left="240"/>
      </w:pPr>
      <w:r>
        <w:t>Kronman's Property Rule Theory &amp; Efficient Breach</w:t>
      </w:r>
    </w:p>
    <w:p w14:paraId="17D74F34" w14:textId="77777777" w:rsidR="00556B09" w:rsidRDefault="00380C1C">
      <w:pPr>
        <w:spacing w:before="80" w:after="80"/>
        <w:ind w:left="240"/>
      </w:pPr>
      <w:r>
        <w:t>- Kronman views specific performance as a property rule, requiring the breaching party to negotiate for release instead of merely paying damages.</w:t>
      </w:r>
    </w:p>
    <w:p w14:paraId="3A063BDB" w14:textId="77777777" w:rsidR="00556B09" w:rsidRDefault="00380C1C">
      <w:pPr>
        <w:spacing w:before="80" w:after="80"/>
        <w:ind w:left="240"/>
      </w:pPr>
      <w:r>
        <w:t>- This approach may encourage efficient outcomes by forcing parties to internalize the full cost of their breach.</w:t>
      </w:r>
    </w:p>
    <w:p w14:paraId="1C3322B8" w14:textId="77777777" w:rsidR="00556B09" w:rsidRDefault="00380C1C">
      <w:pPr>
        <w:spacing w:before="80" w:after="80"/>
        <w:ind w:left="240"/>
      </w:pPr>
      <w:r>
        <w:t>- However, the court in Van Wagner prioritized predictability and commercial practicality, favoring money damages as the default remedy.</w:t>
      </w:r>
    </w:p>
    <w:p w14:paraId="70C79E5E" w14:textId="77777777" w:rsidR="00556B09" w:rsidRDefault="00380C1C">
      <w:pPr>
        <w:spacing w:before="160" w:after="60"/>
      </w:pPr>
      <w:r>
        <w:rPr>
          <w:b/>
          <w:bCs/>
          <w:color w:val="0A3255"/>
          <w:sz w:val="21"/>
          <w:szCs w:val="21"/>
        </w:rPr>
        <w:t>Conclusions</w:t>
      </w:r>
    </w:p>
    <w:p w14:paraId="35137ED3" w14:textId="77777777" w:rsidR="00556B09" w:rsidRDefault="00380C1C">
      <w:pPr>
        <w:spacing w:before="80" w:after="80"/>
        <w:ind w:left="240"/>
      </w:pPr>
      <w:r>
        <w:t>Specific performance was properly denied because money damages fully compensated Van Wagner and enforcement would impose a disproportionate burden on S &amp; M. The damages award was incorrectly limited to the trial period and was remanded for full compensation through the lease term. The ruling reinforces the principle that equitable remedies must be balanced, and specific performance should only be granted when damages are too uncertain to measure accurately.</w:t>
      </w:r>
    </w:p>
    <w:p w14:paraId="47F53619" w14:textId="77777777" w:rsidR="00556B09" w:rsidRDefault="00380C1C">
      <w:pPr>
        <w:spacing w:before="80" w:after="80"/>
        <w:ind w:left="240"/>
      </w:pPr>
      <w:r>
        <w:lastRenderedPageBreak/>
        <w:t>By grounding its decision in economic efficiency and fairness, the court provided a structured approach for future cases involving unique commercial assets and real estate leases.</w:t>
      </w:r>
    </w:p>
    <w:p w14:paraId="252947EF" w14:textId="77777777" w:rsidR="00556B09" w:rsidRDefault="00380C1C">
      <w:r>
        <w:br w:type="page"/>
      </w:r>
    </w:p>
    <w:p w14:paraId="3BB9500D" w14:textId="77777777" w:rsidR="00556B09" w:rsidRDefault="00380C1C">
      <w:pPr>
        <w:pStyle w:val="Heading1"/>
      </w:pPr>
      <w:r>
        <w:lastRenderedPageBreak/>
        <w:t>CHAPTER 28: THIRD-PARTY BENEFICIARIES</w:t>
      </w:r>
    </w:p>
    <w:p w14:paraId="4F40CD5A" w14:textId="77777777" w:rsidR="00556B09" w:rsidRDefault="00380C1C">
      <w:pPr>
        <w:pStyle w:val="Callout"/>
        <w:spacing w:before="80" w:after="160"/>
      </w:pPr>
      <w:r>
        <w:t>Lesson Plan: See Part II, Chapter 28  |  Slide Deck: Chapter_28_Slides.pptx (56 slides)  |  Problem Solutions: See Part IV, Chapter 28</w:t>
      </w:r>
    </w:p>
    <w:p w14:paraId="0412CC3E" w14:textId="77777777" w:rsidR="00556B09" w:rsidRDefault="00380C1C">
      <w:pPr>
        <w:pStyle w:val="Heading2"/>
      </w:pPr>
      <w:r>
        <w:t>Sovereign Bank v. BJ's Wholesale Club, Inc.</w:t>
      </w:r>
    </w:p>
    <w:p w14:paraId="60321221" w14:textId="77777777" w:rsidR="00556B09" w:rsidRDefault="00380C1C">
      <w:pPr>
        <w:spacing w:before="40" w:after="80"/>
      </w:pPr>
      <w:r>
        <w:rPr>
          <w:i/>
          <w:iCs/>
          <w:color w:val="C49A20"/>
          <w:sz w:val="19"/>
          <w:szCs w:val="19"/>
        </w:rPr>
        <w:t>Slide Deck Reference: Chapter 28, Slides 1–18</w:t>
      </w:r>
    </w:p>
    <w:p w14:paraId="7BEE713F" w14:textId="77777777" w:rsidR="00556B09" w:rsidRDefault="00380C1C">
      <w:pPr>
        <w:pStyle w:val="Callout"/>
        <w:spacing w:before="80" w:after="80"/>
      </w:pPr>
      <w:r>
        <w:rPr>
          <w:b/>
          <w:bCs/>
          <w:i/>
          <w:iCs/>
          <w:color w:val="555555"/>
        </w:rPr>
        <w:t xml:space="preserve">Teaching Note: </w:t>
      </w:r>
      <w:r>
        <w:rPr>
          <w:i/>
          <w:iCs/>
          <w:color w:val="555555"/>
        </w:rPr>
        <w:t>Sovereign Bank v. BJ's Wholesale Club, Inc. is an important case for teaching third-party beneficiary doctrine and contractual intent in complex commercial networks. The case examines whether an issuing bank (Sovereign) could sue an acquiring bank (Fifth Third) for breach of a contract between Fifth Third and Visa, despite not being an express party to the agreement. The ruling provides insight into how courts analyze third-party beneficiary claims under Restatement (Second) of Contracts § 302, balancing the formal language of contracts with the practical realities of business relationships. This case highlights the difficulties of determining contractual intent in multi-party financial systems, such as the Visa payment network. It also explores how courts distinguish between intended and incidental beneficiaries, and what evidence can establish a party's right to enforce a contract. The court's analysis underscores the importance of clear drafting in contracts that involve interdependent relationships. Additionally, the case raises broader questions about contract enforcement in modern financial and digital transactions, where networks of participants interact through common regulatory structures but lack direct contractual privity. It prompts students to consider how courts balance party autonomy, predictability, and the need to protect vulnerable participants in complex economic systems.</w:t>
      </w:r>
    </w:p>
    <w:p w14:paraId="057B885C" w14:textId="77777777" w:rsidR="00556B09" w:rsidRDefault="00380C1C">
      <w:pPr>
        <w:spacing w:before="160" w:after="60"/>
      </w:pPr>
      <w:r>
        <w:rPr>
          <w:b/>
          <w:bCs/>
          <w:color w:val="0A3255"/>
          <w:sz w:val="21"/>
          <w:szCs w:val="21"/>
        </w:rPr>
        <w:t>Citation</w:t>
      </w:r>
    </w:p>
    <w:p w14:paraId="6F2AD84F" w14:textId="77777777" w:rsidR="00556B09" w:rsidRDefault="00380C1C">
      <w:pPr>
        <w:spacing w:before="80" w:after="80"/>
        <w:ind w:left="240"/>
      </w:pPr>
      <w:r>
        <w:t>Sovereign Bank v. BJ's Wholesale Club, Inc., 533 F.3d 162 (2008)</w:t>
      </w:r>
    </w:p>
    <w:p w14:paraId="59B932F4" w14:textId="77777777" w:rsidR="00556B09" w:rsidRDefault="00380C1C">
      <w:pPr>
        <w:spacing w:before="160" w:after="60"/>
      </w:pPr>
      <w:r>
        <w:rPr>
          <w:b/>
          <w:bCs/>
          <w:color w:val="0A3255"/>
          <w:sz w:val="21"/>
          <w:szCs w:val="21"/>
        </w:rPr>
        <w:t>Procedural Posture</w:t>
      </w:r>
    </w:p>
    <w:p w14:paraId="30E495D4" w14:textId="77777777" w:rsidR="00556B09" w:rsidRDefault="00380C1C">
      <w:pPr>
        <w:spacing w:before="80" w:after="80"/>
        <w:ind w:left="240"/>
      </w:pPr>
      <w:r>
        <w:t>Trial Court: Granted summary judgment for Fifth Third, ruling that Sovereign was merely an incidental beneficiary of the Visa-Fifth Third agreement and had no enforceable rights under the contract.</w:t>
      </w:r>
    </w:p>
    <w:p w14:paraId="4C54C207" w14:textId="77777777" w:rsidR="00556B09" w:rsidRDefault="00380C1C">
      <w:pPr>
        <w:spacing w:before="80" w:after="80"/>
        <w:ind w:left="240"/>
      </w:pPr>
      <w:r>
        <w:t>Third Circuit Court of Appeals: Reversed in part, holding that there was a genuine issue of material fact as to whether Sovereign was an intended third-party beneficiary. The case was remanded for further proceedings.</w:t>
      </w:r>
    </w:p>
    <w:p w14:paraId="6AA4627A" w14:textId="77777777" w:rsidR="00556B09" w:rsidRDefault="00380C1C">
      <w:pPr>
        <w:spacing w:before="160" w:after="60"/>
      </w:pPr>
      <w:r>
        <w:rPr>
          <w:b/>
          <w:bCs/>
          <w:color w:val="0A3255"/>
          <w:sz w:val="21"/>
          <w:szCs w:val="21"/>
        </w:rPr>
        <w:t>Issue</w:t>
      </w:r>
    </w:p>
    <w:p w14:paraId="3F62DDA7" w14:textId="77777777" w:rsidR="00556B09" w:rsidRDefault="00380C1C">
      <w:pPr>
        <w:spacing w:before="80" w:after="80"/>
        <w:ind w:left="240"/>
      </w:pPr>
      <w:r>
        <w:t>1. Did Sovereign have standing as a third-party beneficiary to enforce the contract between Visa and Fifth Third?</w:t>
      </w:r>
    </w:p>
    <w:p w14:paraId="4EDE28C2" w14:textId="77777777" w:rsidR="00556B09" w:rsidRDefault="00380C1C">
      <w:pPr>
        <w:spacing w:before="80" w:after="80"/>
        <w:ind w:left="240"/>
      </w:pPr>
      <w:r>
        <w:t>2. Did Visa and Fifth Third intend to give issuing banks, such as Sovereign, the benefit of the contractual obligations imposed on acquiring banks?</w:t>
      </w:r>
    </w:p>
    <w:p w14:paraId="3BCE7331" w14:textId="77777777" w:rsidR="00556B09" w:rsidRDefault="00380C1C">
      <w:pPr>
        <w:spacing w:before="160" w:after="60"/>
      </w:pPr>
      <w:r>
        <w:rPr>
          <w:b/>
          <w:bCs/>
          <w:color w:val="0A3255"/>
          <w:sz w:val="21"/>
          <w:szCs w:val="21"/>
        </w:rPr>
        <w:t>Holding</w:t>
      </w:r>
    </w:p>
    <w:p w14:paraId="7A25FB09" w14:textId="77777777" w:rsidR="00556B09" w:rsidRDefault="00380C1C">
      <w:pPr>
        <w:spacing w:before="80" w:after="80"/>
        <w:ind w:left="240"/>
      </w:pPr>
      <w:r>
        <w:t>1. The court found a triable issue of fact as to whether Sovereign was an intended beneficiary of the contract between Visa and Fifth Third. The district court erred in granting summary judgment because evidence suggested that Visa's regulations were designed, at least in part, to protect issuers like Sovereign.</w:t>
      </w:r>
    </w:p>
    <w:p w14:paraId="1E1C791D" w14:textId="77777777" w:rsidR="00556B09" w:rsidRDefault="00380C1C">
      <w:pPr>
        <w:spacing w:before="80" w:after="80"/>
        <w:ind w:left="240"/>
      </w:pPr>
      <w:r>
        <w:t>2. The case was remanded for further proceedings to determine the actual intent behind the contract and whether Sovereign could enforce it.</w:t>
      </w:r>
    </w:p>
    <w:p w14:paraId="455F1624" w14:textId="77777777" w:rsidR="00556B09" w:rsidRDefault="00380C1C">
      <w:pPr>
        <w:spacing w:before="160" w:after="60"/>
      </w:pPr>
      <w:r>
        <w:rPr>
          <w:b/>
          <w:bCs/>
          <w:color w:val="0A3255"/>
          <w:sz w:val="21"/>
          <w:szCs w:val="21"/>
        </w:rPr>
        <w:lastRenderedPageBreak/>
        <w:t>Rules</w:t>
      </w:r>
    </w:p>
    <w:p w14:paraId="6BE13D4A" w14:textId="77777777" w:rsidR="00556B09" w:rsidRDefault="00380C1C">
      <w:pPr>
        <w:spacing w:before="80" w:after="80"/>
        <w:ind w:left="240"/>
      </w:pPr>
      <w:r>
        <w:t>A third party may enforce a contract under Restatement (Second) of Contracts § 302 if the original contracting parties intended to give that third party a benefit. However, if the benefit was merely incidental, the third party has no enforceable rights.</w:t>
      </w:r>
    </w:p>
    <w:p w14:paraId="3AF93466" w14:textId="77777777" w:rsidR="00556B09" w:rsidRDefault="00380C1C">
      <w:pPr>
        <w:spacing w:before="160" w:after="60"/>
      </w:pPr>
      <w:r>
        <w:rPr>
          <w:b/>
          <w:bCs/>
          <w:color w:val="0A3255"/>
          <w:sz w:val="21"/>
          <w:szCs w:val="21"/>
        </w:rPr>
        <w:t>Facts</w:t>
      </w:r>
    </w:p>
    <w:p w14:paraId="055BF1EB" w14:textId="77777777" w:rsidR="00556B09" w:rsidRDefault="00380C1C">
      <w:pPr>
        <w:spacing w:before="80" w:after="80"/>
        <w:ind w:left="240"/>
      </w:pPr>
      <w:r>
        <w:t>Sovereign Bank and the Pennsylvania State Employees Credit Union (PSECU) are issuers in the Visa network, meaning they provide Visa cards to consumers. Fifth Third Bank is an acquirer, meaning it processes Visa card transactions for merchants, including BJ's Wholesale Club.</w:t>
      </w:r>
    </w:p>
    <w:p w14:paraId="335C7513" w14:textId="77777777" w:rsidR="00556B09" w:rsidRDefault="00380C1C">
      <w:pPr>
        <w:spacing w:before="80" w:after="80"/>
        <w:ind w:left="240"/>
      </w:pPr>
      <w:r>
        <w:t>Visa's Operating Regulations prohibit merchants from storing Cardholder Information after a transaction is completed to prevent fraud. Acquirers, such as Fifth Third, are responsible for ensuring that merchants comply with these regulations. However, BJ's improperly stored Cardholder Information, leading to a data breach that exposed cardholder data from Sovereign and PSECU customers.</w:t>
      </w:r>
    </w:p>
    <w:p w14:paraId="7D043649" w14:textId="77777777" w:rsidR="00556B09" w:rsidRDefault="00380C1C">
      <w:pPr>
        <w:spacing w:before="80" w:after="80"/>
        <w:ind w:left="240"/>
      </w:pPr>
      <w:r>
        <w:t>Sovereign and PSECU were forced to cancel and reissue thousands of credit cards, incurring costs and reputational harm. They sued BJ's and Fifth Third, alleging that BJ's violated Visa's regulations and that Fifth Third breached its contract with Visa by failing to enforce compliance. Sovereign argued that it was a third-party beneficiary of the contract between Fifth Third and Visa and sought damages for its financial losses.</w:t>
      </w:r>
    </w:p>
    <w:p w14:paraId="25A38D4D" w14:textId="77777777" w:rsidR="00556B09" w:rsidRDefault="00380C1C">
      <w:pPr>
        <w:spacing w:before="160" w:after="60"/>
      </w:pPr>
      <w:r>
        <w:rPr>
          <w:b/>
          <w:bCs/>
          <w:color w:val="0A3255"/>
          <w:sz w:val="21"/>
          <w:szCs w:val="21"/>
        </w:rPr>
        <w:t>Application</w:t>
      </w:r>
    </w:p>
    <w:p w14:paraId="0E708357" w14:textId="77777777" w:rsidR="00556B09" w:rsidRDefault="00380C1C">
      <w:pPr>
        <w:spacing w:before="80" w:after="80"/>
        <w:ind w:left="240"/>
      </w:pPr>
      <w:r>
        <w:t>The Third-Party Beneficiary Doctrine Under § 302</w:t>
      </w:r>
    </w:p>
    <w:p w14:paraId="0D6B5535" w14:textId="77777777" w:rsidR="00556B09" w:rsidRDefault="00380C1C">
      <w:pPr>
        <w:spacing w:before="80" w:after="80"/>
        <w:ind w:left="240"/>
      </w:pPr>
      <w:r>
        <w:t>Under Restatement (Second) of Contracts § 302, a third-party beneficiary can enforce a contract if:</w:t>
      </w:r>
    </w:p>
    <w:p w14:paraId="69B0995C" w14:textId="77777777" w:rsidR="00556B09" w:rsidRDefault="00380C1C">
      <w:pPr>
        <w:spacing w:before="80" w:after="80"/>
        <w:ind w:left="240"/>
      </w:pPr>
      <w:r>
        <w:t>- Recognition of a right to performance is appropriate to effectuate the intent of the contracting parties; and</w:t>
      </w:r>
    </w:p>
    <w:p w14:paraId="36F846B9" w14:textId="77777777" w:rsidR="00556B09" w:rsidRDefault="00380C1C">
      <w:pPr>
        <w:spacing w:before="80" w:after="80"/>
        <w:ind w:left="240"/>
      </w:pPr>
      <w:r>
        <w:t>- The circumstances indicate that one of the parties intended to give the third party the benefit of the contract's performance.</w:t>
      </w:r>
    </w:p>
    <w:p w14:paraId="6DBDFB0D" w14:textId="77777777" w:rsidR="00556B09" w:rsidRDefault="00380C1C">
      <w:pPr>
        <w:spacing w:before="80" w:after="80"/>
        <w:ind w:left="240"/>
      </w:pPr>
      <w:r>
        <w:t>Sovereign was not explicitly named in the Visa-Fifth Third contract, so the court had to determine whether Visa and Fifth Third intended to benefit issuers like Sovereign.</w:t>
      </w:r>
    </w:p>
    <w:p w14:paraId="2C550561" w14:textId="77777777" w:rsidR="00556B09" w:rsidRDefault="00380C1C">
      <w:pPr>
        <w:spacing w:before="80" w:after="80"/>
        <w:ind w:left="240"/>
      </w:pPr>
      <w:r>
        <w:t>Evidence Supporting Sovereign's Claim as an Intended Beneficiary</w:t>
      </w:r>
    </w:p>
    <w:p w14:paraId="54BC240B" w14:textId="77777777" w:rsidR="00556B09" w:rsidRDefault="00380C1C">
      <w:pPr>
        <w:spacing w:before="80" w:after="80"/>
        <w:ind w:left="240"/>
      </w:pPr>
      <w:r>
        <w:t>- Visa's 1993 Memorandum on Cardholder Security stated that the prohibition against storing Cardholder Information was designed to "protect the Visa system and Issuers from potential fraud exposure." This language suggests an intent to benefit issuers by requiring acquirers to ensure compliance with security rules.</w:t>
      </w:r>
    </w:p>
    <w:p w14:paraId="50BF909D" w14:textId="77777777" w:rsidR="00556B09" w:rsidRDefault="00380C1C">
      <w:pPr>
        <w:spacing w:before="80" w:after="80"/>
        <w:ind w:left="240"/>
      </w:pPr>
      <w:r>
        <w:t>- Visa's Operating Regulations required acquirers like Fifth Third to "ensure that their merchants do not store magnetic-stripe data" to protect against fraud. Since fraudulent transactions harm issuers directly, the court found that a reasonable jury could conclude that Visa intended this regulation to protect issuers like Sovereign.</w:t>
      </w:r>
    </w:p>
    <w:p w14:paraId="601BAFF9" w14:textId="77777777" w:rsidR="00556B09" w:rsidRDefault="00380C1C">
      <w:pPr>
        <w:spacing w:before="80" w:after="80"/>
        <w:ind w:left="240"/>
      </w:pPr>
      <w:r>
        <w:t>- Visa's 2003 Article on System Integrity stated that data breaches harm issuers, acquirers, and the Visa network as a whole. The court reasoned that the regulations were designed not just for Visa's benefit but also for issuers who bear financial risk in case of fraud.</w:t>
      </w:r>
    </w:p>
    <w:p w14:paraId="213AD49A" w14:textId="77777777" w:rsidR="00556B09" w:rsidRDefault="00380C1C">
      <w:pPr>
        <w:spacing w:before="80" w:after="80"/>
        <w:ind w:left="240"/>
      </w:pPr>
      <w:r>
        <w:lastRenderedPageBreak/>
        <w:t>Evidence Supporting Fifth Third's Argument That Sovereign Was Only an Incidental Beneficiary</w:t>
      </w:r>
    </w:p>
    <w:p w14:paraId="68FAD60F" w14:textId="77777777" w:rsidR="00556B09" w:rsidRDefault="00380C1C">
      <w:pPr>
        <w:spacing w:before="80" w:after="80"/>
        <w:ind w:left="240"/>
      </w:pPr>
      <w:r>
        <w:t>- Lack of Express Intent in the Contract. Fifth Third argued that the Visa-Fifth Third contract never explicitly mentioned issuers as beneficiaries. The contract focused on the relationship between Visa and acquiring banks, not on protecting issuers like Sovereign.</w:t>
      </w:r>
    </w:p>
    <w:p w14:paraId="79F2ED8A" w14:textId="77777777" w:rsidR="00556B09" w:rsidRDefault="00380C1C">
      <w:pPr>
        <w:spacing w:before="80" w:after="80"/>
        <w:ind w:left="240"/>
      </w:pPr>
      <w:r>
        <w:t>- Visa's Testimony Emphasizing System-Wide Benefits. A Visa representative testified that the Operating Regulations were meant to benefit the entire system, including merchants, cardholders, and issuers---not just issuers alone. Fifth Third used this to argue that Sovereign was only an incidental beneficiary, meaning it could not enforce the contract.</w:t>
      </w:r>
    </w:p>
    <w:p w14:paraId="778FBD24" w14:textId="77777777" w:rsidR="00556B09" w:rsidRDefault="00380C1C">
      <w:pPr>
        <w:spacing w:before="80" w:after="80"/>
        <w:ind w:left="240"/>
      </w:pPr>
      <w:r>
        <w:t>Should industry customs affect third-party beneficiary status?</w:t>
      </w:r>
    </w:p>
    <w:p w14:paraId="60581193" w14:textId="77777777" w:rsidR="00556B09" w:rsidRDefault="00380C1C">
      <w:pPr>
        <w:spacing w:before="80" w:after="80"/>
        <w:ind w:left="240"/>
      </w:pPr>
      <w:r>
        <w:t>- Courts often consider industry norms when assessing contractual intent.</w:t>
      </w:r>
    </w:p>
    <w:p w14:paraId="2DA72C37" w14:textId="77777777" w:rsidR="00556B09" w:rsidRDefault="00380C1C">
      <w:pPr>
        <w:spacing w:before="80" w:after="80"/>
        <w:ind w:left="240"/>
      </w:pPr>
      <w:r>
        <w:t>- In complex commercial systems like Visa's, contracts rarely name every party affected, making it difficult to determine intent.</w:t>
      </w:r>
    </w:p>
    <w:p w14:paraId="0157FE78" w14:textId="77777777" w:rsidR="00556B09" w:rsidRDefault="00380C1C">
      <w:pPr>
        <w:spacing w:before="80" w:after="80"/>
        <w:ind w:left="240"/>
      </w:pPr>
      <w:r>
        <w:t>- Allowing external evidence (such as Visa's memos) helps courts interpret intent, but relying too heavily on industry norms risks expanding liability beyond what the parties agreed to.</w:t>
      </w:r>
    </w:p>
    <w:p w14:paraId="27C9F5D2" w14:textId="77777777" w:rsidR="00556B09" w:rsidRDefault="00380C1C">
      <w:pPr>
        <w:spacing w:before="80" w:after="80"/>
        <w:ind w:left="240"/>
      </w:pPr>
      <w:r>
        <w:t>How could Visa have drafted its contract to avoid this dispute?</w:t>
      </w:r>
    </w:p>
    <w:p w14:paraId="09E843EC" w14:textId="77777777" w:rsidR="00556B09" w:rsidRDefault="00380C1C">
      <w:pPr>
        <w:spacing w:before="80" w:after="80"/>
        <w:ind w:left="240"/>
      </w:pPr>
      <w:r>
        <w:t>- Visa could have explicitly stated whether issuers had enforceable rights under the contract.</w:t>
      </w:r>
    </w:p>
    <w:p w14:paraId="2E82706B" w14:textId="77777777" w:rsidR="00556B09" w:rsidRDefault="00380C1C">
      <w:pPr>
        <w:spacing w:before="80" w:after="80"/>
        <w:ind w:left="240"/>
      </w:pPr>
      <w:r>
        <w:t>- A clear exclusion clause stating that no third party has rights under the agreement would have strengthened Fifth Third's defense.</w:t>
      </w:r>
    </w:p>
    <w:p w14:paraId="5D1F7320" w14:textId="77777777" w:rsidR="00556B09" w:rsidRDefault="00380C1C">
      <w:pPr>
        <w:spacing w:before="80" w:after="80"/>
        <w:ind w:left="240"/>
      </w:pPr>
      <w:r>
        <w:t>- A well-drafted indemnification clause could have allocated liability more clearly.</w:t>
      </w:r>
    </w:p>
    <w:p w14:paraId="1A90884D" w14:textId="77777777" w:rsidR="00556B09" w:rsidRDefault="00380C1C">
      <w:pPr>
        <w:spacing w:before="80" w:after="80"/>
        <w:ind w:left="240"/>
      </w:pPr>
      <w:r>
        <w:t>Should a jury decide this case?</w:t>
      </w:r>
    </w:p>
    <w:p w14:paraId="35C9C2E5" w14:textId="77777777" w:rsidR="00556B09" w:rsidRDefault="00380C1C">
      <w:pPr>
        <w:spacing w:before="80" w:after="80"/>
        <w:ind w:left="240"/>
      </w:pPr>
      <w:r>
        <w:t>- Given conflicting evidence about Visa's intent, the court correctly sent the case to a jury.</w:t>
      </w:r>
    </w:p>
    <w:p w14:paraId="1846ABA0" w14:textId="77777777" w:rsidR="00556B09" w:rsidRDefault="00380C1C">
      <w:pPr>
        <w:spacing w:before="80" w:after="80"/>
        <w:ind w:left="240"/>
      </w:pPr>
      <w:r>
        <w:t>- Summary judgment is inappropriate when material facts are disputed, as they were here.</w:t>
      </w:r>
    </w:p>
    <w:p w14:paraId="6A32EA32" w14:textId="77777777" w:rsidR="00556B09" w:rsidRDefault="00380C1C">
      <w:pPr>
        <w:spacing w:before="80" w:after="80"/>
        <w:ind w:left="240"/>
      </w:pPr>
      <w:r>
        <w:t>- However, juries interpreting complex commercial agreements can introduce unpredictability, making some argue that judges should resolve such disputes.</w:t>
      </w:r>
    </w:p>
    <w:p w14:paraId="3E4F6E89" w14:textId="77777777" w:rsidR="00556B09" w:rsidRDefault="00380C1C">
      <w:pPr>
        <w:spacing w:before="80" w:after="80"/>
        <w:ind w:left="240"/>
      </w:pPr>
      <w:r>
        <w:t>How should courts balance contractual intent and commercial interdependence?</w:t>
      </w:r>
    </w:p>
    <w:p w14:paraId="0850469B" w14:textId="77777777" w:rsidR="00556B09" w:rsidRDefault="00380C1C">
      <w:pPr>
        <w:spacing w:before="80" w:after="80"/>
        <w:ind w:left="240"/>
      </w:pPr>
      <w:r>
        <w:t>- Enforcing contracts strictly by their language ensures predictability and autonomy for businesses.</w:t>
      </w:r>
    </w:p>
    <w:p w14:paraId="0AB14AB4" w14:textId="77777777" w:rsidR="00556B09" w:rsidRDefault="00380C1C">
      <w:pPr>
        <w:spacing w:before="80" w:after="80"/>
        <w:ind w:left="240"/>
      </w:pPr>
      <w:r>
        <w:t>- However, commercial reality often creates interdependent relationships where parties rely on each other without direct contracts.</w:t>
      </w:r>
    </w:p>
    <w:p w14:paraId="4E8B9D2D" w14:textId="77777777" w:rsidR="00556B09" w:rsidRDefault="00380C1C">
      <w:pPr>
        <w:spacing w:before="80" w:after="80"/>
        <w:ind w:left="240"/>
      </w:pPr>
      <w:r>
        <w:t>- Courts must balance protecting contractual intent with ensuring fairness in multi-party transactions.</w:t>
      </w:r>
    </w:p>
    <w:p w14:paraId="5D19B39E" w14:textId="77777777" w:rsidR="00556B09" w:rsidRDefault="00380C1C">
      <w:pPr>
        <w:spacing w:before="80" w:after="80"/>
        <w:ind w:left="240"/>
      </w:pPr>
      <w:r>
        <w:t>Conclusion</w:t>
      </w:r>
    </w:p>
    <w:p w14:paraId="3E0CA04C" w14:textId="77777777" w:rsidR="00556B09" w:rsidRDefault="00380C1C">
      <w:pPr>
        <w:spacing w:before="80" w:after="80"/>
        <w:ind w:left="240"/>
      </w:pPr>
      <w:r>
        <w:t>The court remanded the case because Sovereign presented sufficient evidence that Visa's security rules were intended to protect issuers like itself. The case highlights the challenges of proving third-party beneficiary status in complex financial networks and demonstrates how courts navigate contractual language, industry norms, and equitable concerns. While strict contract interpretation favors certainty and autonomy, courts may consider broader commercial realities when enforcement disputes arise.</w:t>
      </w:r>
    </w:p>
    <w:p w14:paraId="056E4CAB" w14:textId="77777777" w:rsidR="00556B09" w:rsidRDefault="00380C1C">
      <w:r>
        <w:br w:type="page"/>
      </w:r>
    </w:p>
    <w:p w14:paraId="737FF36A" w14:textId="77777777" w:rsidR="00556B09" w:rsidRDefault="00380C1C">
      <w:pPr>
        <w:pStyle w:val="Heading1"/>
      </w:pPr>
      <w:r>
        <w:lastRenderedPageBreak/>
        <w:t>ALPHABETICAL TABLE OF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0"/>
        <w:gridCol w:w="2000"/>
      </w:tblGrid>
      <w:tr w:rsidR="00556B09" w14:paraId="5A2E4BCD" w14:textId="77777777">
        <w:tc>
          <w:tcPr>
            <w:tcW w:w="73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EAA2BA9" w14:textId="77777777" w:rsidR="00556B09" w:rsidRDefault="00380C1C">
            <w:pPr>
              <w:pStyle w:val="TableHeader"/>
            </w:pPr>
            <w:r>
              <w:t>Case</w:t>
            </w:r>
          </w:p>
        </w:tc>
        <w:tc>
          <w:tcPr>
            <w:tcW w:w="20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159B981" w14:textId="77777777" w:rsidR="00556B09" w:rsidRDefault="00380C1C">
            <w:pPr>
              <w:pStyle w:val="TableHeader"/>
            </w:pPr>
            <w:r>
              <w:t>Chapter</w:t>
            </w:r>
          </w:p>
        </w:tc>
      </w:tr>
      <w:tr w:rsidR="00556B09" w14:paraId="583DDD6F"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ECB51" w14:textId="77777777" w:rsidR="00556B09" w:rsidRDefault="00380C1C">
            <w:pPr>
              <w:pStyle w:val="TableContent"/>
            </w:pPr>
            <w:r>
              <w:rPr>
                <w:i/>
                <w:iCs/>
              </w:rPr>
              <w:t>Academy Chicago Publishers v. Cheever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6AC614" w14:textId="77777777" w:rsidR="00556B09" w:rsidRDefault="00380C1C">
            <w:pPr>
              <w:pStyle w:val="TableContent"/>
            </w:pPr>
            <w:r>
              <w:t>Chapter 4</w:t>
            </w:r>
          </w:p>
        </w:tc>
      </w:tr>
      <w:tr w:rsidR="00556B09" w14:paraId="0905938E"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64C1F1" w14:textId="77777777" w:rsidR="00556B09" w:rsidRDefault="00380C1C">
            <w:pPr>
              <w:pStyle w:val="TableContent"/>
            </w:pPr>
            <w:r>
              <w:rPr>
                <w:i/>
                <w:iCs/>
              </w:rPr>
              <w:t>Adbar, L.C. v. New Beginnings C-Star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71137E" w14:textId="77777777" w:rsidR="00556B09" w:rsidRDefault="00380C1C">
            <w:pPr>
              <w:pStyle w:val="TableContent"/>
            </w:pPr>
            <w:r>
              <w:t>Chapter 22</w:t>
            </w:r>
          </w:p>
        </w:tc>
      </w:tr>
      <w:tr w:rsidR="00556B09" w14:paraId="36D017E9"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FA6CB4" w14:textId="77777777" w:rsidR="00556B09" w:rsidRDefault="00380C1C">
            <w:pPr>
              <w:pStyle w:val="TableContent"/>
            </w:pPr>
            <w:r>
              <w:rPr>
                <w:i/>
                <w:iCs/>
              </w:rPr>
              <w:t>Alaska Packers Association v. Domenico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28FF1E" w14:textId="77777777" w:rsidR="00556B09" w:rsidRDefault="00380C1C">
            <w:pPr>
              <w:pStyle w:val="TableContent"/>
            </w:pPr>
            <w:r>
              <w:t>Chapter 23</w:t>
            </w:r>
          </w:p>
        </w:tc>
      </w:tr>
      <w:tr w:rsidR="00556B09" w14:paraId="15C59A89"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3222B4" w14:textId="77777777" w:rsidR="00556B09" w:rsidRDefault="00380C1C">
            <w:pPr>
              <w:pStyle w:val="TableContent"/>
            </w:pPr>
            <w:r>
              <w:rPr>
                <w:i/>
                <w:iCs/>
              </w:rPr>
              <w:t>Angel v. Murray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6A4428" w14:textId="77777777" w:rsidR="00556B09" w:rsidRDefault="00380C1C">
            <w:pPr>
              <w:pStyle w:val="TableContent"/>
            </w:pPr>
            <w:r>
              <w:t>Chapter 23</w:t>
            </w:r>
          </w:p>
        </w:tc>
      </w:tr>
      <w:tr w:rsidR="00556B09" w14:paraId="2E5767C8"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C631BD" w14:textId="77777777" w:rsidR="00556B09" w:rsidRDefault="00380C1C">
            <w:pPr>
              <w:pStyle w:val="TableContent"/>
            </w:pPr>
            <w:r>
              <w:rPr>
                <w:i/>
                <w:iCs/>
              </w:rPr>
              <w:t>Ardagh Metal Packaging USA Corp. v. American Craft Brewery, LLC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6F13CD" w14:textId="77777777" w:rsidR="00556B09" w:rsidRDefault="00380C1C">
            <w:pPr>
              <w:pStyle w:val="TableContent"/>
            </w:pPr>
            <w:r>
              <w:t>Chapter 18</w:t>
            </w:r>
          </w:p>
        </w:tc>
      </w:tr>
      <w:tr w:rsidR="00556B09" w14:paraId="4DD7CAB7"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3521FF" w14:textId="77777777" w:rsidR="00556B09" w:rsidRDefault="00380C1C">
            <w:pPr>
              <w:pStyle w:val="TableContent"/>
            </w:pPr>
            <w:r>
              <w:rPr>
                <w:i/>
                <w:iCs/>
              </w:rPr>
              <w:t>Barrer v. Women's National Bank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661246" w14:textId="77777777" w:rsidR="00556B09" w:rsidRDefault="00380C1C">
            <w:pPr>
              <w:pStyle w:val="TableContent"/>
            </w:pPr>
            <w:r>
              <w:t>Chapter 12</w:t>
            </w:r>
          </w:p>
        </w:tc>
      </w:tr>
      <w:tr w:rsidR="00556B09" w14:paraId="0A873CEB"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88ACAA" w14:textId="77777777" w:rsidR="00556B09" w:rsidRDefault="00380C1C">
            <w:pPr>
              <w:pStyle w:val="TableContent"/>
            </w:pPr>
            <w:r>
              <w:rPr>
                <w:i/>
                <w:iCs/>
              </w:rPr>
              <w:t>Bauer v. Sawyer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54DBF6" w14:textId="77777777" w:rsidR="00556B09" w:rsidRDefault="00380C1C">
            <w:pPr>
              <w:pStyle w:val="TableContent"/>
            </w:pPr>
            <w:r>
              <w:t>Chapter 27</w:t>
            </w:r>
          </w:p>
        </w:tc>
      </w:tr>
      <w:tr w:rsidR="00556B09" w14:paraId="7A63297D"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38C0F7" w14:textId="77777777" w:rsidR="00556B09" w:rsidRDefault="00380C1C">
            <w:pPr>
              <w:pStyle w:val="TableContent"/>
            </w:pPr>
            <w:r>
              <w:rPr>
                <w:i/>
                <w:iCs/>
              </w:rPr>
              <w:t>Birdsall v. Saucier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4F830B" w14:textId="77777777" w:rsidR="00556B09" w:rsidRDefault="00380C1C">
            <w:pPr>
              <w:pStyle w:val="TableContent"/>
            </w:pPr>
            <w:r>
              <w:t>Chapter 23</w:t>
            </w:r>
          </w:p>
        </w:tc>
      </w:tr>
      <w:tr w:rsidR="00556B09" w14:paraId="09EE734E"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3BACC0" w14:textId="77777777" w:rsidR="00556B09" w:rsidRDefault="00380C1C">
            <w:pPr>
              <w:pStyle w:val="TableContent"/>
            </w:pPr>
            <w:r>
              <w:rPr>
                <w:i/>
                <w:iCs/>
              </w:rPr>
              <w:t>Carlson v. General Motors Corp.</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5F23D6" w14:textId="77777777" w:rsidR="00556B09" w:rsidRDefault="00380C1C">
            <w:pPr>
              <w:pStyle w:val="TableContent"/>
            </w:pPr>
            <w:r>
              <w:t>Chapter 18</w:t>
            </w:r>
          </w:p>
        </w:tc>
      </w:tr>
      <w:tr w:rsidR="00556B09" w14:paraId="52902090"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CA3168" w14:textId="77777777" w:rsidR="00556B09" w:rsidRDefault="00380C1C">
            <w:pPr>
              <w:pStyle w:val="TableContent"/>
            </w:pPr>
            <w:r>
              <w:rPr>
                <w:i/>
                <w:iCs/>
              </w:rPr>
              <w:t>Conrad v. Fields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D633DB" w14:textId="77777777" w:rsidR="00556B09" w:rsidRDefault="00380C1C">
            <w:pPr>
              <w:pStyle w:val="TableContent"/>
            </w:pPr>
            <w:r>
              <w:t>Chapter 8</w:t>
            </w:r>
          </w:p>
        </w:tc>
      </w:tr>
      <w:tr w:rsidR="00556B09" w14:paraId="5B7D5768"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3E2381" w14:textId="77777777" w:rsidR="00556B09" w:rsidRDefault="00380C1C">
            <w:pPr>
              <w:pStyle w:val="TableContent"/>
            </w:pPr>
            <w:r>
              <w:rPr>
                <w:i/>
                <w:iCs/>
              </w:rPr>
              <w:t>Daughtrey v. Ashe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4FAFC" w14:textId="77777777" w:rsidR="00556B09" w:rsidRDefault="00380C1C">
            <w:pPr>
              <w:pStyle w:val="TableContent"/>
            </w:pPr>
            <w:r>
              <w:t>Chapter 18</w:t>
            </w:r>
          </w:p>
        </w:tc>
      </w:tr>
      <w:tr w:rsidR="00556B09" w14:paraId="71DA7FB8"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8F2405" w14:textId="77777777" w:rsidR="00556B09" w:rsidRDefault="00380C1C">
            <w:pPr>
              <w:pStyle w:val="TableContent"/>
            </w:pPr>
            <w:r>
              <w:rPr>
                <w:i/>
                <w:iCs/>
              </w:rPr>
              <w:t>DePrince v. Starboard Cruise Services, Inc.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65BB97" w14:textId="77777777" w:rsidR="00556B09" w:rsidRDefault="00380C1C">
            <w:pPr>
              <w:pStyle w:val="TableContent"/>
            </w:pPr>
            <w:r>
              <w:t>Chapter 11</w:t>
            </w:r>
          </w:p>
        </w:tc>
      </w:tr>
      <w:tr w:rsidR="00556B09" w14:paraId="5FA7C173"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62BD63" w14:textId="77777777" w:rsidR="00556B09" w:rsidRDefault="00380C1C">
            <w:pPr>
              <w:pStyle w:val="TableContent"/>
            </w:pPr>
            <w:r>
              <w:rPr>
                <w:i/>
                <w:iCs/>
              </w:rPr>
              <w:t>Drake v. Bell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086F6E" w14:textId="77777777" w:rsidR="00556B09" w:rsidRDefault="00380C1C">
            <w:pPr>
              <w:pStyle w:val="TableContent"/>
            </w:pPr>
            <w:r>
              <w:t>Chapter 9</w:t>
            </w:r>
          </w:p>
        </w:tc>
      </w:tr>
      <w:tr w:rsidR="00556B09" w14:paraId="2A5DC251"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B54799" w14:textId="77777777" w:rsidR="00556B09" w:rsidRDefault="00380C1C">
            <w:pPr>
              <w:pStyle w:val="TableContent"/>
            </w:pPr>
            <w:r>
              <w:rPr>
                <w:i/>
                <w:iCs/>
              </w:rPr>
              <w:t>Edson v. Poppe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8884DB" w14:textId="77777777" w:rsidR="00556B09" w:rsidRDefault="00380C1C">
            <w:pPr>
              <w:pStyle w:val="TableContent"/>
            </w:pPr>
            <w:r>
              <w:t>Chapter 9</w:t>
            </w:r>
          </w:p>
        </w:tc>
      </w:tr>
      <w:tr w:rsidR="00556B09" w14:paraId="78850714"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F46175" w14:textId="77777777" w:rsidR="00556B09" w:rsidRDefault="00380C1C">
            <w:pPr>
              <w:pStyle w:val="TableContent"/>
            </w:pPr>
            <w:r>
              <w:rPr>
                <w:i/>
                <w:iCs/>
              </w:rPr>
              <w:t>Estate of McGovern v. Commonwealth State Employees' Retirement Bd.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4BC302" w14:textId="77777777" w:rsidR="00556B09" w:rsidRDefault="00380C1C">
            <w:pPr>
              <w:pStyle w:val="TableContent"/>
            </w:pPr>
            <w:r>
              <w:t>Chapter 13</w:t>
            </w:r>
          </w:p>
        </w:tc>
      </w:tr>
      <w:tr w:rsidR="00556B09" w14:paraId="0441210F"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6D84ED" w14:textId="77777777" w:rsidR="00556B09" w:rsidRDefault="00380C1C">
            <w:pPr>
              <w:pStyle w:val="TableContent"/>
            </w:pPr>
            <w:r>
              <w:rPr>
                <w:i/>
                <w:iCs/>
              </w:rPr>
              <w:t>Fisher v. Congregation B'Nai Yitzhok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9138E9" w14:textId="77777777" w:rsidR="00556B09" w:rsidRDefault="00380C1C">
            <w:pPr>
              <w:pStyle w:val="TableContent"/>
            </w:pPr>
            <w:r>
              <w:t>Chapter 16</w:t>
            </w:r>
          </w:p>
        </w:tc>
      </w:tr>
      <w:tr w:rsidR="00556B09" w14:paraId="5D16C664"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9DEAD4" w14:textId="77777777" w:rsidR="00556B09" w:rsidRDefault="00380C1C">
            <w:pPr>
              <w:pStyle w:val="TableContent"/>
            </w:pPr>
            <w:r>
              <w:rPr>
                <w:i/>
                <w:iCs/>
              </w:rPr>
              <w:t>Flender Corp. v. Tippins International, Inc.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46B191" w14:textId="77777777" w:rsidR="00556B09" w:rsidRDefault="00380C1C">
            <w:pPr>
              <w:pStyle w:val="TableContent"/>
            </w:pPr>
            <w:r>
              <w:t>Chapter 6</w:t>
            </w:r>
          </w:p>
        </w:tc>
      </w:tr>
      <w:tr w:rsidR="00556B09" w14:paraId="6DB159C6"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C5C571" w14:textId="77777777" w:rsidR="00556B09" w:rsidRDefault="00380C1C">
            <w:pPr>
              <w:pStyle w:val="TableContent"/>
            </w:pPr>
            <w:r>
              <w:rPr>
                <w:i/>
                <w:iCs/>
              </w:rPr>
              <w:t>Frigaliment Importing Co., Ltd., v. B.N.S. International Sales Corp</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345518" w14:textId="77777777" w:rsidR="00556B09" w:rsidRDefault="00380C1C">
            <w:pPr>
              <w:pStyle w:val="TableContent"/>
            </w:pPr>
            <w:r>
              <w:t>Chapter 14</w:t>
            </w:r>
          </w:p>
        </w:tc>
      </w:tr>
      <w:tr w:rsidR="00556B09" w14:paraId="28897618"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CDFBE3" w14:textId="77777777" w:rsidR="00556B09" w:rsidRDefault="00380C1C">
            <w:pPr>
              <w:pStyle w:val="TableContent"/>
            </w:pPr>
            <w:r>
              <w:rPr>
                <w:i/>
                <w:iCs/>
              </w:rPr>
              <w:t>Gianni v. R. Russel &amp; Co.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451027" w14:textId="77777777" w:rsidR="00556B09" w:rsidRDefault="00380C1C">
            <w:pPr>
              <w:pStyle w:val="TableContent"/>
            </w:pPr>
            <w:r>
              <w:t>Chapter 17</w:t>
            </w:r>
          </w:p>
        </w:tc>
      </w:tr>
      <w:tr w:rsidR="00556B09" w14:paraId="41AE8566"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844CF6" w14:textId="77777777" w:rsidR="00556B09" w:rsidRDefault="00380C1C">
            <w:pPr>
              <w:pStyle w:val="TableContent"/>
            </w:pPr>
            <w:r>
              <w:rPr>
                <w:i/>
                <w:iCs/>
              </w:rPr>
              <w:t>Hadley v. Baxendale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8955D4" w14:textId="77777777" w:rsidR="00556B09" w:rsidRDefault="00380C1C">
            <w:pPr>
              <w:pStyle w:val="TableContent"/>
            </w:pPr>
            <w:r>
              <w:t>Chapter 26</w:t>
            </w:r>
          </w:p>
        </w:tc>
      </w:tr>
      <w:tr w:rsidR="00556B09" w14:paraId="0C0901E3"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407CA9" w14:textId="77777777" w:rsidR="00556B09" w:rsidRDefault="00380C1C">
            <w:pPr>
              <w:pStyle w:val="TableContent"/>
            </w:pPr>
            <w:r>
              <w:rPr>
                <w:i/>
                <w:iCs/>
              </w:rPr>
              <w:t>Hamer v. Sidway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FB3ABB" w14:textId="77777777" w:rsidR="00556B09" w:rsidRDefault="00380C1C">
            <w:pPr>
              <w:pStyle w:val="TableContent"/>
            </w:pPr>
            <w:r>
              <w:t>Chapter 7</w:t>
            </w:r>
          </w:p>
        </w:tc>
      </w:tr>
      <w:tr w:rsidR="00556B09" w14:paraId="6286000F"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A0ECC" w14:textId="77777777" w:rsidR="00556B09" w:rsidRDefault="00380C1C">
            <w:pPr>
              <w:pStyle w:val="TableContent"/>
            </w:pPr>
            <w:r>
              <w:rPr>
                <w:i/>
                <w:iCs/>
              </w:rPr>
              <w:t>Hawkins v. McGee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367DD4" w14:textId="77777777" w:rsidR="00556B09" w:rsidRDefault="00380C1C">
            <w:pPr>
              <w:pStyle w:val="TableContent"/>
            </w:pPr>
            <w:r>
              <w:t>Chapter 24</w:t>
            </w:r>
          </w:p>
        </w:tc>
      </w:tr>
      <w:tr w:rsidR="00556B09" w14:paraId="5F6EE5CA"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BD3BAE" w14:textId="77777777" w:rsidR="00556B09" w:rsidRDefault="00380C1C">
            <w:pPr>
              <w:pStyle w:val="TableContent"/>
            </w:pPr>
            <w:r>
              <w:rPr>
                <w:i/>
                <w:iCs/>
              </w:rPr>
              <w:t>Haynes Chemical Corp. v. Staples &amp; Staples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A76231" w14:textId="77777777" w:rsidR="00556B09" w:rsidRDefault="00380C1C">
            <w:pPr>
              <w:pStyle w:val="TableContent"/>
            </w:pPr>
            <w:r>
              <w:t>Chapter 9</w:t>
            </w:r>
          </w:p>
        </w:tc>
      </w:tr>
      <w:tr w:rsidR="00556B09" w14:paraId="49A4AC92"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72571E" w14:textId="77777777" w:rsidR="00556B09" w:rsidRDefault="00380C1C">
            <w:pPr>
              <w:pStyle w:val="TableContent"/>
            </w:pPr>
            <w:r>
              <w:rPr>
                <w:i/>
                <w:iCs/>
              </w:rPr>
              <w:t>Hill v. Jones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84E07C" w14:textId="77777777" w:rsidR="00556B09" w:rsidRDefault="00380C1C">
            <w:pPr>
              <w:pStyle w:val="TableContent"/>
            </w:pPr>
            <w:r>
              <w:t>Chapter 12</w:t>
            </w:r>
          </w:p>
        </w:tc>
      </w:tr>
      <w:tr w:rsidR="00556B09" w14:paraId="4A98212B"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7D275E" w14:textId="77777777" w:rsidR="00556B09" w:rsidRDefault="00380C1C">
            <w:pPr>
              <w:pStyle w:val="TableContent"/>
            </w:pPr>
            <w:r>
              <w:rPr>
                <w:i/>
                <w:iCs/>
              </w:rPr>
              <w:t>Hornell Brewing Co., Inc. v. Spry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5C222E" w14:textId="77777777" w:rsidR="00556B09" w:rsidRDefault="00380C1C">
            <w:pPr>
              <w:pStyle w:val="TableContent"/>
            </w:pPr>
            <w:r>
              <w:t>Chapter 21</w:t>
            </w:r>
          </w:p>
        </w:tc>
      </w:tr>
      <w:tr w:rsidR="00556B09" w14:paraId="71D2E5AB"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3D3C06" w14:textId="77777777" w:rsidR="00556B09" w:rsidRDefault="00380C1C">
            <w:pPr>
              <w:pStyle w:val="TableContent"/>
            </w:pPr>
            <w:r>
              <w:rPr>
                <w:i/>
                <w:iCs/>
              </w:rPr>
              <w:t>In re Motors Liquidation Co.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47E02" w14:textId="77777777" w:rsidR="00556B09" w:rsidRDefault="00380C1C">
            <w:pPr>
              <w:pStyle w:val="TableContent"/>
            </w:pPr>
            <w:r>
              <w:t>Chapter 15</w:t>
            </w:r>
          </w:p>
        </w:tc>
      </w:tr>
      <w:tr w:rsidR="00556B09" w14:paraId="70334FC6"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C1D43F" w14:textId="77777777" w:rsidR="00556B09" w:rsidRDefault="00380C1C">
            <w:pPr>
              <w:pStyle w:val="TableContent"/>
            </w:pPr>
            <w:r>
              <w:rPr>
                <w:i/>
                <w:iCs/>
              </w:rPr>
              <w:t>Internatio-Rotterdam, Inc. v. River Brand Rice Mills, Inc.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F849C8" w14:textId="77777777" w:rsidR="00556B09" w:rsidRDefault="00380C1C">
            <w:pPr>
              <w:pStyle w:val="TableContent"/>
            </w:pPr>
            <w:r>
              <w:t>Chapter 19</w:t>
            </w:r>
          </w:p>
        </w:tc>
      </w:tr>
      <w:tr w:rsidR="00556B09" w14:paraId="6184C424"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886220" w14:textId="77777777" w:rsidR="00556B09" w:rsidRDefault="00380C1C">
            <w:pPr>
              <w:pStyle w:val="TableContent"/>
            </w:pPr>
            <w:r>
              <w:rPr>
                <w:i/>
                <w:iCs/>
              </w:rPr>
              <w:lastRenderedPageBreak/>
              <w:t>Jacob &amp; Youngs, Inc. v. Kent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2967ED" w14:textId="77777777" w:rsidR="00556B09" w:rsidRDefault="00380C1C">
            <w:pPr>
              <w:pStyle w:val="TableContent"/>
            </w:pPr>
            <w:r>
              <w:t>Chapter 20</w:t>
            </w:r>
          </w:p>
        </w:tc>
      </w:tr>
      <w:tr w:rsidR="00556B09" w14:paraId="057C9B51"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657923" w14:textId="77777777" w:rsidR="00556B09" w:rsidRDefault="00380C1C">
            <w:pPr>
              <w:pStyle w:val="TableContent"/>
            </w:pPr>
            <w:r>
              <w:rPr>
                <w:i/>
                <w:iCs/>
              </w:rPr>
              <w:t>Khiterer v. Bell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E5084E" w14:textId="77777777" w:rsidR="00556B09" w:rsidRDefault="00380C1C">
            <w:pPr>
              <w:pStyle w:val="TableContent"/>
            </w:pPr>
            <w:r>
              <w:t>Chapter 20</w:t>
            </w:r>
          </w:p>
        </w:tc>
      </w:tr>
      <w:tr w:rsidR="00556B09" w14:paraId="748D9DCC"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5F1306" w14:textId="77777777" w:rsidR="00556B09" w:rsidRDefault="00380C1C">
            <w:pPr>
              <w:pStyle w:val="TableContent"/>
            </w:pPr>
            <w:r>
              <w:rPr>
                <w:i/>
                <w:iCs/>
              </w:rPr>
              <w:t>Kingston v. Preston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69812F" w14:textId="77777777" w:rsidR="00556B09" w:rsidRDefault="00380C1C">
            <w:pPr>
              <w:pStyle w:val="TableContent"/>
            </w:pPr>
            <w:r>
              <w:t>Chapter 20</w:t>
            </w:r>
          </w:p>
        </w:tc>
      </w:tr>
      <w:tr w:rsidR="00556B09" w14:paraId="729FD382"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EB7E03" w14:textId="77777777" w:rsidR="00556B09" w:rsidRDefault="00380C1C">
            <w:pPr>
              <w:pStyle w:val="TableContent"/>
            </w:pPr>
            <w:r>
              <w:rPr>
                <w:i/>
                <w:iCs/>
              </w:rPr>
              <w:t>Krell v. Henry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4E304E" w14:textId="77777777" w:rsidR="00556B09" w:rsidRDefault="00380C1C">
            <w:pPr>
              <w:pStyle w:val="TableContent"/>
            </w:pPr>
            <w:r>
              <w:t>Chapter 22</w:t>
            </w:r>
          </w:p>
        </w:tc>
      </w:tr>
      <w:tr w:rsidR="00556B09" w14:paraId="38059DED"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8224C0" w14:textId="77777777" w:rsidR="00556B09" w:rsidRDefault="00380C1C">
            <w:pPr>
              <w:pStyle w:val="TableContent"/>
            </w:pPr>
            <w:r>
              <w:rPr>
                <w:i/>
                <w:iCs/>
              </w:rPr>
              <w:t>Lefkowitz v. Great Minneapolis Surplus Store, Inc.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C8C3A0" w14:textId="77777777" w:rsidR="00556B09" w:rsidRDefault="00380C1C">
            <w:pPr>
              <w:pStyle w:val="TableContent"/>
            </w:pPr>
            <w:r>
              <w:t>Chapter 4</w:t>
            </w:r>
          </w:p>
        </w:tc>
      </w:tr>
      <w:tr w:rsidR="00556B09" w14:paraId="1B910725"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886DE8" w14:textId="77777777" w:rsidR="00556B09" w:rsidRDefault="00380C1C">
            <w:pPr>
              <w:pStyle w:val="TableContent"/>
            </w:pPr>
            <w:r>
              <w:rPr>
                <w:i/>
                <w:iCs/>
              </w:rPr>
              <w:t>Leonard v. Pepsico, Inc.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ED2AD4" w14:textId="77777777" w:rsidR="00556B09" w:rsidRDefault="00380C1C">
            <w:pPr>
              <w:pStyle w:val="TableContent"/>
            </w:pPr>
            <w:r>
              <w:t>Chapter 4</w:t>
            </w:r>
          </w:p>
        </w:tc>
      </w:tr>
      <w:tr w:rsidR="00556B09" w14:paraId="3D81CF7E"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CBE126" w14:textId="77777777" w:rsidR="00556B09" w:rsidRDefault="00380C1C">
            <w:pPr>
              <w:pStyle w:val="TableContent"/>
            </w:pPr>
            <w:r>
              <w:rPr>
                <w:i/>
                <w:iCs/>
              </w:rPr>
              <w:t>Lucy v. Zehmer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8925F4" w14:textId="77777777" w:rsidR="00556B09" w:rsidRDefault="00380C1C">
            <w:pPr>
              <w:pStyle w:val="TableContent"/>
            </w:pPr>
            <w:r>
              <w:t>Chapter 3</w:t>
            </w:r>
          </w:p>
        </w:tc>
      </w:tr>
      <w:tr w:rsidR="00556B09" w14:paraId="17DD7C90"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01E40C" w14:textId="77777777" w:rsidR="00556B09" w:rsidRDefault="00380C1C">
            <w:pPr>
              <w:pStyle w:val="TableContent"/>
            </w:pPr>
            <w:r>
              <w:rPr>
                <w:i/>
                <w:iCs/>
              </w:rPr>
              <w:t>Maryland National Bank v. United Jewish Appeal Federation of Greater Washington, Inc.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9680F1" w14:textId="77777777" w:rsidR="00556B09" w:rsidRDefault="00380C1C">
            <w:pPr>
              <w:pStyle w:val="TableContent"/>
            </w:pPr>
            <w:r>
              <w:t>Chapter 8</w:t>
            </w:r>
          </w:p>
        </w:tc>
      </w:tr>
      <w:tr w:rsidR="00556B09" w14:paraId="4DC44E8B"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006014" w14:textId="77777777" w:rsidR="00556B09" w:rsidRDefault="00380C1C">
            <w:pPr>
              <w:pStyle w:val="TableContent"/>
            </w:pPr>
            <w:r>
              <w:rPr>
                <w:i/>
                <w:iCs/>
              </w:rPr>
              <w:t>McCloskey &amp; Co. v. Minweld Steel Co.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72A8D8" w14:textId="77777777" w:rsidR="00556B09" w:rsidRDefault="00380C1C">
            <w:pPr>
              <w:pStyle w:val="TableContent"/>
            </w:pPr>
            <w:r>
              <w:t>Chapter 21</w:t>
            </w:r>
          </w:p>
        </w:tc>
      </w:tr>
      <w:tr w:rsidR="00556B09" w14:paraId="5500BBBE"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060FCC" w14:textId="77777777" w:rsidR="00556B09" w:rsidRDefault="00380C1C">
            <w:pPr>
              <w:pStyle w:val="TableContent"/>
            </w:pPr>
            <w:r>
              <w:rPr>
                <w:i/>
                <w:iCs/>
              </w:rPr>
              <w:t>McIntosh v. Murphy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98F521" w14:textId="77777777" w:rsidR="00556B09" w:rsidRDefault="00380C1C">
            <w:pPr>
              <w:pStyle w:val="TableContent"/>
            </w:pPr>
            <w:r>
              <w:t>Chapter 10</w:t>
            </w:r>
          </w:p>
        </w:tc>
      </w:tr>
      <w:tr w:rsidR="00556B09" w14:paraId="71FB6D82"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2F502D" w14:textId="77777777" w:rsidR="00556B09" w:rsidRDefault="00380C1C">
            <w:pPr>
              <w:pStyle w:val="TableContent"/>
            </w:pPr>
            <w:r>
              <w:rPr>
                <w:i/>
                <w:iCs/>
              </w:rPr>
              <w:t>Mills v. Wyman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239441" w14:textId="77777777" w:rsidR="00556B09" w:rsidRDefault="00380C1C">
            <w:pPr>
              <w:pStyle w:val="TableContent"/>
            </w:pPr>
            <w:r>
              <w:t>Chapter 9</w:t>
            </w:r>
          </w:p>
        </w:tc>
      </w:tr>
      <w:tr w:rsidR="00556B09" w14:paraId="5AFF059A"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A503A5" w14:textId="77777777" w:rsidR="00556B09" w:rsidRDefault="00380C1C">
            <w:pPr>
              <w:pStyle w:val="TableContent"/>
            </w:pPr>
            <w:r>
              <w:rPr>
                <w:i/>
                <w:iCs/>
              </w:rPr>
              <w:t>Morin Building Products Co., Inc. v. Baystone Construction, Inc.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89AEAD" w14:textId="77777777" w:rsidR="00556B09" w:rsidRDefault="00380C1C">
            <w:pPr>
              <w:pStyle w:val="TableContent"/>
            </w:pPr>
            <w:r>
              <w:t>Chapter 19</w:t>
            </w:r>
          </w:p>
        </w:tc>
      </w:tr>
      <w:tr w:rsidR="00556B09" w14:paraId="601AF32A"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6CE39" w14:textId="77777777" w:rsidR="00556B09" w:rsidRDefault="00380C1C">
            <w:pPr>
              <w:pStyle w:val="TableContent"/>
            </w:pPr>
            <w:r>
              <w:rPr>
                <w:i/>
                <w:iCs/>
              </w:rPr>
              <w:t>Morrison v. Bare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A21C0D" w14:textId="77777777" w:rsidR="00556B09" w:rsidRDefault="00380C1C">
            <w:pPr>
              <w:pStyle w:val="TableContent"/>
            </w:pPr>
            <w:r>
              <w:t>Chapter 19</w:t>
            </w:r>
          </w:p>
        </w:tc>
      </w:tr>
      <w:tr w:rsidR="00556B09" w14:paraId="7A1E07CF"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EF874D" w14:textId="77777777" w:rsidR="00556B09" w:rsidRDefault="00380C1C">
            <w:pPr>
              <w:pStyle w:val="TableContent"/>
            </w:pPr>
            <w:r>
              <w:rPr>
                <w:i/>
                <w:iCs/>
              </w:rPr>
              <w:t>Muir v. Kane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263DCE" w14:textId="77777777" w:rsidR="00556B09" w:rsidRDefault="00380C1C">
            <w:pPr>
              <w:pStyle w:val="TableContent"/>
            </w:pPr>
            <w:r>
              <w:t>Chapter 9</w:t>
            </w:r>
          </w:p>
        </w:tc>
      </w:tr>
      <w:tr w:rsidR="00556B09" w14:paraId="3D672322"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1E99B1" w14:textId="77777777" w:rsidR="00556B09" w:rsidRDefault="00380C1C">
            <w:pPr>
              <w:pStyle w:val="TableContent"/>
            </w:pPr>
            <w:r>
              <w:rPr>
                <w:i/>
                <w:iCs/>
              </w:rPr>
              <w:t>Nānākuli Paving &amp; Rock Co. v. Shell Oil Co.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FB0121" w14:textId="77777777" w:rsidR="00556B09" w:rsidRDefault="00380C1C">
            <w:pPr>
              <w:pStyle w:val="TableContent"/>
            </w:pPr>
            <w:r>
              <w:t>Chapter 16</w:t>
            </w:r>
          </w:p>
        </w:tc>
      </w:tr>
      <w:tr w:rsidR="00556B09" w14:paraId="3D2AD855"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BBA884" w14:textId="77777777" w:rsidR="00556B09" w:rsidRDefault="00380C1C">
            <w:pPr>
              <w:pStyle w:val="TableContent"/>
            </w:pPr>
            <w:r>
              <w:rPr>
                <w:i/>
                <w:iCs/>
              </w:rPr>
              <w:t>North American Foreign Trading Corp. v. Direct Mail Specialist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3CAFA4" w14:textId="77777777" w:rsidR="00556B09" w:rsidRDefault="00380C1C">
            <w:pPr>
              <w:pStyle w:val="TableContent"/>
            </w:pPr>
            <w:r>
              <w:t>Chapter 25</w:t>
            </w:r>
          </w:p>
        </w:tc>
      </w:tr>
      <w:tr w:rsidR="00556B09" w14:paraId="180D3936"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B9FFBC" w14:textId="77777777" w:rsidR="00556B09" w:rsidRDefault="00380C1C">
            <w:pPr>
              <w:pStyle w:val="TableContent"/>
            </w:pPr>
            <w:r>
              <w:rPr>
                <w:i/>
                <w:iCs/>
              </w:rPr>
              <w:t>Otten v. Otten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949462" w14:textId="77777777" w:rsidR="00556B09" w:rsidRDefault="00380C1C">
            <w:pPr>
              <w:pStyle w:val="TableContent"/>
            </w:pPr>
            <w:r>
              <w:t>Chapter 8</w:t>
            </w:r>
          </w:p>
        </w:tc>
      </w:tr>
      <w:tr w:rsidR="00556B09" w14:paraId="5896700F"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589CA4" w14:textId="77777777" w:rsidR="00556B09" w:rsidRDefault="00380C1C">
            <w:pPr>
              <w:pStyle w:val="TableContent"/>
            </w:pPr>
            <w:r>
              <w:rPr>
                <w:i/>
                <w:iCs/>
              </w:rPr>
              <w:t>Pappas v. Bever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7E191E" w14:textId="77777777" w:rsidR="00556B09" w:rsidRDefault="00380C1C">
            <w:pPr>
              <w:pStyle w:val="TableContent"/>
            </w:pPr>
            <w:r>
              <w:t>Chapter 2</w:t>
            </w:r>
          </w:p>
        </w:tc>
      </w:tr>
      <w:tr w:rsidR="00556B09" w14:paraId="4BDDBE94"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55D953" w14:textId="77777777" w:rsidR="00556B09" w:rsidRDefault="00380C1C">
            <w:pPr>
              <w:pStyle w:val="TableContent"/>
            </w:pPr>
            <w:r>
              <w:rPr>
                <w:i/>
                <w:iCs/>
              </w:rPr>
              <w:t>Peevyhouse v. Garland Coal &amp; Mining Co.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7F11E1" w14:textId="77777777" w:rsidR="00556B09" w:rsidRDefault="00380C1C">
            <w:pPr>
              <w:pStyle w:val="TableContent"/>
            </w:pPr>
            <w:r>
              <w:t>Chapter 25</w:t>
            </w:r>
          </w:p>
        </w:tc>
      </w:tr>
      <w:tr w:rsidR="00556B09" w14:paraId="1261947E"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E50571" w14:textId="77777777" w:rsidR="00556B09" w:rsidRDefault="00380C1C">
            <w:pPr>
              <w:pStyle w:val="TableContent"/>
            </w:pPr>
            <w:r>
              <w:rPr>
                <w:i/>
                <w:iCs/>
              </w:rPr>
              <w:t>Pennsy Supply, Inc. v. American Ash Recycling Corp.</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0E7314" w14:textId="77777777" w:rsidR="00556B09" w:rsidRDefault="00380C1C">
            <w:pPr>
              <w:pStyle w:val="TableContent"/>
            </w:pPr>
            <w:r>
              <w:t>Chapter 7</w:t>
            </w:r>
          </w:p>
        </w:tc>
      </w:tr>
      <w:tr w:rsidR="00556B09" w14:paraId="3236E4B3"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8A7187" w14:textId="77777777" w:rsidR="00556B09" w:rsidRDefault="00380C1C">
            <w:pPr>
              <w:pStyle w:val="TableContent"/>
            </w:pPr>
            <w:r>
              <w:rPr>
                <w:i/>
                <w:iCs/>
              </w:rPr>
              <w:t>Quebodeaux v. Quebodeaux</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321406" w14:textId="77777777" w:rsidR="00556B09" w:rsidRDefault="00380C1C">
            <w:pPr>
              <w:pStyle w:val="TableContent"/>
            </w:pPr>
            <w:r>
              <w:t>Chapter 12</w:t>
            </w:r>
          </w:p>
        </w:tc>
      </w:tr>
      <w:tr w:rsidR="00556B09" w14:paraId="75E84303"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F07B8B" w14:textId="77777777" w:rsidR="00556B09" w:rsidRDefault="00380C1C">
            <w:pPr>
              <w:pStyle w:val="TableContent"/>
            </w:pPr>
            <w:r>
              <w:rPr>
                <w:i/>
                <w:iCs/>
              </w:rPr>
              <w:t>Raffles v. Wichelhaus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C07F80" w14:textId="77777777" w:rsidR="00556B09" w:rsidRDefault="00380C1C">
            <w:pPr>
              <w:pStyle w:val="TableContent"/>
            </w:pPr>
            <w:r>
              <w:t>Chapter 3</w:t>
            </w:r>
          </w:p>
        </w:tc>
      </w:tr>
      <w:tr w:rsidR="00556B09" w14:paraId="647A0C5F"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5FD168" w14:textId="77777777" w:rsidR="00556B09" w:rsidRDefault="00380C1C">
            <w:pPr>
              <w:pStyle w:val="TableContent"/>
            </w:pPr>
            <w:r>
              <w:rPr>
                <w:i/>
                <w:iCs/>
              </w:rPr>
              <w:t>Ramirez v. Autosport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F184A1" w14:textId="77777777" w:rsidR="00556B09" w:rsidRDefault="00380C1C">
            <w:pPr>
              <w:pStyle w:val="TableContent"/>
            </w:pPr>
            <w:r>
              <w:t>Chapter 25</w:t>
            </w:r>
          </w:p>
        </w:tc>
      </w:tr>
      <w:tr w:rsidR="00556B09" w14:paraId="1886248E"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398A54" w14:textId="77777777" w:rsidR="00556B09" w:rsidRDefault="00380C1C">
            <w:pPr>
              <w:pStyle w:val="TableContent"/>
            </w:pPr>
            <w:r>
              <w:rPr>
                <w:i/>
                <w:iCs/>
              </w:rPr>
              <w:t>Ricketts v. Scothorn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7C8EFB" w14:textId="77777777" w:rsidR="00556B09" w:rsidRDefault="00380C1C">
            <w:pPr>
              <w:pStyle w:val="TableContent"/>
            </w:pPr>
            <w:r>
              <w:t>Chapter 8</w:t>
            </w:r>
          </w:p>
        </w:tc>
      </w:tr>
      <w:tr w:rsidR="00556B09" w14:paraId="08CAF648"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350851" w14:textId="77777777" w:rsidR="00556B09" w:rsidRDefault="00380C1C">
            <w:pPr>
              <w:pStyle w:val="TableContent"/>
            </w:pPr>
            <w:r>
              <w:rPr>
                <w:i/>
                <w:iCs/>
              </w:rPr>
              <w:t>Sherwood v. Walker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8CF620" w14:textId="77777777" w:rsidR="00556B09" w:rsidRDefault="00380C1C">
            <w:pPr>
              <w:pStyle w:val="TableContent"/>
            </w:pPr>
            <w:r>
              <w:t>Chapter 11</w:t>
            </w:r>
          </w:p>
        </w:tc>
      </w:tr>
      <w:tr w:rsidR="00556B09" w14:paraId="47772150"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56D4A9" w14:textId="77777777" w:rsidR="00556B09" w:rsidRDefault="00380C1C">
            <w:pPr>
              <w:pStyle w:val="TableContent"/>
            </w:pPr>
            <w:r>
              <w:rPr>
                <w:i/>
                <w:iCs/>
              </w:rPr>
              <w:t>Sierra Diesel Injection Service, Inc. v. Burroughs Corp.</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29538D" w14:textId="77777777" w:rsidR="00556B09" w:rsidRDefault="00380C1C">
            <w:pPr>
              <w:pStyle w:val="TableContent"/>
            </w:pPr>
            <w:r>
              <w:t>Chapter 17</w:t>
            </w:r>
          </w:p>
        </w:tc>
      </w:tr>
      <w:tr w:rsidR="00556B09" w14:paraId="005243E4"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45D2C7" w14:textId="77777777" w:rsidR="00556B09" w:rsidRDefault="00380C1C">
            <w:pPr>
              <w:pStyle w:val="TableContent"/>
            </w:pPr>
            <w:r>
              <w:rPr>
                <w:i/>
                <w:iCs/>
              </w:rPr>
              <w:t>Smaligo v. Fireman's Fund Insurance Co.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B3F887" w14:textId="77777777" w:rsidR="00556B09" w:rsidRDefault="00380C1C">
            <w:pPr>
              <w:pStyle w:val="TableContent"/>
            </w:pPr>
            <w:r>
              <w:t>Chapter 5</w:t>
            </w:r>
          </w:p>
        </w:tc>
      </w:tr>
      <w:tr w:rsidR="00556B09" w14:paraId="15A2E8A7"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032411" w14:textId="77777777" w:rsidR="00556B09" w:rsidRDefault="00380C1C">
            <w:pPr>
              <w:pStyle w:val="TableContent"/>
            </w:pPr>
            <w:r>
              <w:rPr>
                <w:i/>
                <w:iCs/>
              </w:rPr>
              <w:t>Sovereign Bank v. BJ's Wholesale Club, Inc.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8BA0C1" w14:textId="77777777" w:rsidR="00556B09" w:rsidRDefault="00380C1C">
            <w:pPr>
              <w:pStyle w:val="TableContent"/>
            </w:pPr>
            <w:r>
              <w:t>Chapter 28</w:t>
            </w:r>
          </w:p>
        </w:tc>
      </w:tr>
      <w:tr w:rsidR="00556B09" w14:paraId="74D9A0AA"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C40EA9" w14:textId="77777777" w:rsidR="00556B09" w:rsidRDefault="00380C1C">
            <w:pPr>
              <w:pStyle w:val="TableContent"/>
            </w:pPr>
            <w:r>
              <w:rPr>
                <w:i/>
                <w:iCs/>
              </w:rPr>
              <w:t>State Department of Transportation v. Providence &amp; Worcester Railroad Co.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732183" w14:textId="77777777" w:rsidR="00556B09" w:rsidRDefault="00380C1C">
            <w:pPr>
              <w:pStyle w:val="TableContent"/>
            </w:pPr>
            <w:r>
              <w:t>Chapter 6</w:t>
            </w:r>
          </w:p>
        </w:tc>
      </w:tr>
      <w:tr w:rsidR="00556B09" w14:paraId="5A43A281"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F5802F" w14:textId="77777777" w:rsidR="00556B09" w:rsidRDefault="00380C1C">
            <w:pPr>
              <w:pStyle w:val="TableContent"/>
            </w:pPr>
            <w:r>
              <w:rPr>
                <w:i/>
                <w:iCs/>
              </w:rPr>
              <w:t>Steinberg v. Chicago Medical School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437099" w14:textId="77777777" w:rsidR="00556B09" w:rsidRDefault="00380C1C">
            <w:pPr>
              <w:pStyle w:val="TableContent"/>
            </w:pPr>
            <w:r>
              <w:t>Chapter 2</w:t>
            </w:r>
          </w:p>
        </w:tc>
      </w:tr>
      <w:tr w:rsidR="00556B09" w14:paraId="3537154D"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E118B" w14:textId="77777777" w:rsidR="00556B09" w:rsidRDefault="00380C1C">
            <w:pPr>
              <w:pStyle w:val="TableContent"/>
            </w:pPr>
            <w:r>
              <w:rPr>
                <w:i/>
                <w:iCs/>
              </w:rPr>
              <w:lastRenderedPageBreak/>
              <w:t>Taylor v. Caldwell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B3E3CD" w14:textId="77777777" w:rsidR="00556B09" w:rsidRDefault="00380C1C">
            <w:pPr>
              <w:pStyle w:val="TableContent"/>
            </w:pPr>
            <w:r>
              <w:t>Chapter 10</w:t>
            </w:r>
          </w:p>
        </w:tc>
      </w:tr>
      <w:tr w:rsidR="00556B09" w14:paraId="5C290A9B"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38FF0B" w14:textId="77777777" w:rsidR="00556B09" w:rsidRDefault="00380C1C">
            <w:pPr>
              <w:pStyle w:val="TableContent"/>
            </w:pPr>
            <w:r>
              <w:rPr>
                <w:i/>
                <w:iCs/>
              </w:rPr>
              <w:t>Taylor v. Caldwell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9D1B32" w14:textId="77777777" w:rsidR="00556B09" w:rsidRDefault="00380C1C">
            <w:pPr>
              <w:pStyle w:val="TableContent"/>
            </w:pPr>
            <w:r>
              <w:t>Chapter 22</w:t>
            </w:r>
          </w:p>
        </w:tc>
      </w:tr>
      <w:tr w:rsidR="00556B09" w14:paraId="194C09C6"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88B40D" w14:textId="77777777" w:rsidR="00556B09" w:rsidRDefault="00380C1C">
            <w:pPr>
              <w:pStyle w:val="TableContent"/>
            </w:pPr>
            <w:r>
              <w:rPr>
                <w:i/>
                <w:iCs/>
              </w:rPr>
              <w:t>Transatlantic Financing Corp. v. United States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702518" w14:textId="77777777" w:rsidR="00556B09" w:rsidRDefault="00380C1C">
            <w:pPr>
              <w:pStyle w:val="TableContent"/>
            </w:pPr>
            <w:r>
              <w:t>Chapter 22</w:t>
            </w:r>
          </w:p>
        </w:tc>
      </w:tr>
      <w:tr w:rsidR="00556B09" w14:paraId="619B96B1"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1FB4BE" w14:textId="77777777" w:rsidR="00556B09" w:rsidRDefault="00380C1C">
            <w:pPr>
              <w:pStyle w:val="TableContent"/>
            </w:pPr>
            <w:r>
              <w:rPr>
                <w:i/>
                <w:iCs/>
              </w:rPr>
              <w:t>Tyson v. Ciba-Geigy Corp.</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659F42" w14:textId="77777777" w:rsidR="00556B09" w:rsidRDefault="00380C1C">
            <w:pPr>
              <w:pStyle w:val="TableContent"/>
            </w:pPr>
            <w:r>
              <w:t>Chapter 18</w:t>
            </w:r>
          </w:p>
        </w:tc>
      </w:tr>
      <w:tr w:rsidR="00556B09" w14:paraId="646EECC7"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F0FDE9" w14:textId="77777777" w:rsidR="00556B09" w:rsidRDefault="00380C1C">
            <w:pPr>
              <w:pStyle w:val="TableContent"/>
            </w:pPr>
            <w:r>
              <w:rPr>
                <w:i/>
                <w:iCs/>
              </w:rPr>
              <w:t>UAW-GM Human Resource Center v. KSL Recreation Corp.</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49A5EB" w14:textId="77777777" w:rsidR="00556B09" w:rsidRDefault="00380C1C">
            <w:pPr>
              <w:pStyle w:val="TableContent"/>
            </w:pPr>
            <w:r>
              <w:t>Chapter 17</w:t>
            </w:r>
          </w:p>
        </w:tc>
      </w:tr>
      <w:tr w:rsidR="00556B09" w14:paraId="3152DCAA"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7E8848" w14:textId="77777777" w:rsidR="00556B09" w:rsidRDefault="00380C1C">
            <w:pPr>
              <w:pStyle w:val="TableContent"/>
            </w:pPr>
            <w:r>
              <w:rPr>
                <w:i/>
                <w:iCs/>
              </w:rPr>
              <w:t>Van Wagner Advertising Corp. v. S &amp; M Enterprises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3EDA8B" w14:textId="77777777" w:rsidR="00556B09" w:rsidRDefault="00380C1C">
            <w:pPr>
              <w:pStyle w:val="TableContent"/>
            </w:pPr>
            <w:r>
              <w:t>Chapter 27</w:t>
            </w:r>
          </w:p>
        </w:tc>
      </w:tr>
      <w:tr w:rsidR="00556B09" w14:paraId="59557358"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E83B40" w14:textId="77777777" w:rsidR="00556B09" w:rsidRDefault="00380C1C">
            <w:pPr>
              <w:pStyle w:val="TableContent"/>
            </w:pPr>
            <w:r>
              <w:rPr>
                <w:i/>
                <w:iCs/>
              </w:rPr>
              <w:t>Webb v. McGowin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35E9C2" w14:textId="77777777" w:rsidR="00556B09" w:rsidRDefault="00380C1C">
            <w:pPr>
              <w:pStyle w:val="TableContent"/>
            </w:pPr>
            <w:r>
              <w:t>Chapter 9</w:t>
            </w:r>
          </w:p>
        </w:tc>
      </w:tr>
      <w:tr w:rsidR="00556B09" w14:paraId="58E60913"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36D5D4" w14:textId="77777777" w:rsidR="00556B09" w:rsidRDefault="00380C1C">
            <w:pPr>
              <w:pStyle w:val="TableContent"/>
            </w:pPr>
            <w:r>
              <w:rPr>
                <w:i/>
                <w:iCs/>
              </w:rPr>
              <w:t>Webster St. Partnership, Ltd. v. Sheridan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B5FE34" w14:textId="77777777" w:rsidR="00556B09" w:rsidRDefault="00380C1C">
            <w:pPr>
              <w:pStyle w:val="TableContent"/>
            </w:pPr>
            <w:r>
              <w:t>Chapter 13</w:t>
            </w:r>
          </w:p>
        </w:tc>
      </w:tr>
      <w:tr w:rsidR="00556B09" w14:paraId="25E8CB60"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F7053B" w14:textId="77777777" w:rsidR="00556B09" w:rsidRDefault="00380C1C">
            <w:pPr>
              <w:pStyle w:val="TableContent"/>
            </w:pPr>
            <w:r>
              <w:rPr>
                <w:i/>
                <w:iCs/>
              </w:rPr>
              <w:t>Wood v. Boynton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906E6B" w14:textId="77777777" w:rsidR="00556B09" w:rsidRDefault="00380C1C">
            <w:pPr>
              <w:pStyle w:val="TableContent"/>
            </w:pPr>
            <w:r>
              <w:t>Chapter 11</w:t>
            </w:r>
          </w:p>
        </w:tc>
      </w:tr>
      <w:tr w:rsidR="00556B09" w14:paraId="57F9E323"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CEE6CE" w14:textId="77777777" w:rsidR="00556B09" w:rsidRDefault="00380C1C">
            <w:pPr>
              <w:pStyle w:val="TableContent"/>
            </w:pPr>
            <w:r>
              <w:rPr>
                <w:i/>
                <w:iCs/>
              </w:rPr>
              <w:t>Wood v. Lucy, Lady Duff-Gordon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79713D" w14:textId="77777777" w:rsidR="00556B09" w:rsidRDefault="00380C1C">
            <w:pPr>
              <w:pStyle w:val="TableContent"/>
            </w:pPr>
            <w:r>
              <w:t>Chapter 16</w:t>
            </w:r>
          </w:p>
        </w:tc>
      </w:tr>
      <w:tr w:rsidR="00556B09" w14:paraId="1D10C6BB" w14:textId="77777777">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8B957A" w14:textId="77777777" w:rsidR="00556B09" w:rsidRDefault="00380C1C">
            <w:pPr>
              <w:pStyle w:val="TableContent"/>
            </w:pPr>
            <w:r>
              <w:rPr>
                <w:i/>
                <w:iCs/>
              </w:rPr>
              <w:t>Yaros v. Trustees of University of Pa.</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F2220B" w14:textId="77777777" w:rsidR="00556B09" w:rsidRDefault="00380C1C">
            <w:pPr>
              <w:pStyle w:val="TableContent"/>
            </w:pPr>
            <w:r>
              <w:t>Chapter 5</w:t>
            </w:r>
          </w:p>
        </w:tc>
      </w:tr>
    </w:tbl>
    <w:p w14:paraId="27A4B965" w14:textId="77777777" w:rsidR="00556B09" w:rsidRDefault="00380C1C">
      <w:r>
        <w:br w:type="page"/>
      </w:r>
    </w:p>
    <w:p w14:paraId="756919C6" w14:textId="77777777" w:rsidR="00556B09" w:rsidRDefault="00556B09">
      <w:pPr>
        <w:spacing w:before="2400"/>
      </w:pPr>
    </w:p>
    <w:p w14:paraId="5C0EC913" w14:textId="77777777" w:rsidR="00556B09" w:rsidRDefault="00380C1C">
      <w:pPr>
        <w:spacing w:after="200"/>
        <w:jc w:val="center"/>
      </w:pPr>
      <w:r>
        <w:rPr>
          <w:b/>
          <w:bCs/>
          <w:color w:val="0A3255"/>
          <w:sz w:val="44"/>
          <w:szCs w:val="44"/>
        </w:rPr>
        <w:t>Contract Law: Rules, Cases &amp; Problems</w:t>
      </w:r>
    </w:p>
    <w:p w14:paraId="3E44B964" w14:textId="77777777" w:rsidR="00556B09" w:rsidRDefault="00380C1C">
      <w:pPr>
        <w:spacing w:after="120"/>
        <w:jc w:val="center"/>
      </w:pPr>
      <w:r>
        <w:rPr>
          <w:color w:val="0A3255"/>
          <w:sz w:val="32"/>
          <w:szCs w:val="32"/>
        </w:rPr>
        <w:t>Second Edition</w:t>
      </w:r>
    </w:p>
    <w:p w14:paraId="6D8902D9" w14:textId="77777777" w:rsidR="00556B09" w:rsidRDefault="00380C1C">
      <w:pPr>
        <w:spacing w:after="400"/>
        <w:jc w:val="center"/>
      </w:pPr>
      <w:r>
        <w:rPr>
          <w:color w:val="555555"/>
          <w:sz w:val="28"/>
          <w:szCs w:val="28"/>
        </w:rPr>
        <w:t>Teacher’s Manual</w:t>
      </w:r>
    </w:p>
    <w:p w14:paraId="3C3F30A6" w14:textId="77777777" w:rsidR="00556B09" w:rsidRDefault="00380C1C">
      <w:pPr>
        <w:spacing w:after="60"/>
        <w:jc w:val="center"/>
      </w:pPr>
      <w:r>
        <w:rPr>
          <w:b/>
          <w:bCs/>
          <w:color w:val="0A3255"/>
          <w:sz w:val="28"/>
          <w:szCs w:val="28"/>
        </w:rPr>
        <w:t>PART IV: PROBLEM SOLUTIONS</w:t>
      </w:r>
    </w:p>
    <w:p w14:paraId="5F3A26D8" w14:textId="77777777" w:rsidR="00556B09" w:rsidRDefault="00380C1C">
      <w:pPr>
        <w:spacing w:after="400"/>
        <w:jc w:val="center"/>
      </w:pPr>
      <w:r>
        <w:rPr>
          <w:color w:val="666666"/>
        </w:rPr>
        <w:t>With Cross-References to Lesson Plans, Case Briefs &amp; Slide Decks</w:t>
      </w:r>
    </w:p>
    <w:p w14:paraId="54F124CD" w14:textId="77777777" w:rsidR="00556B09" w:rsidRDefault="00380C1C">
      <w:pPr>
        <w:spacing w:after="120"/>
        <w:jc w:val="center"/>
      </w:pPr>
      <w:r>
        <w:rPr>
          <w:sz w:val="24"/>
          <w:szCs w:val="24"/>
        </w:rPr>
        <w:t>Seth C. Oranburg</w:t>
      </w:r>
    </w:p>
    <w:p w14:paraId="421DC1BC" w14:textId="77777777" w:rsidR="00556B09" w:rsidRDefault="00380C1C">
      <w:pPr>
        <w:jc w:val="center"/>
      </w:pPr>
      <w:r>
        <w:rPr>
          <w:i/>
          <w:iCs/>
          <w:color w:val="777777"/>
          <w:sz w:val="20"/>
          <w:szCs w:val="20"/>
        </w:rPr>
        <w:t>Professor of Law, University of New Hampshire Franklin Pierce School of Law</w:t>
      </w:r>
    </w:p>
    <w:p w14:paraId="0A9E2D68" w14:textId="77777777" w:rsidR="00556B09" w:rsidRDefault="00380C1C">
      <w:r>
        <w:br w:type="page"/>
      </w:r>
    </w:p>
    <w:p w14:paraId="714095AB" w14:textId="77777777" w:rsidR="00556B09" w:rsidRDefault="00380C1C">
      <w:pPr>
        <w:pStyle w:val="Heading1"/>
      </w:pPr>
      <w:r>
        <w:lastRenderedPageBreak/>
        <w:t>PART IV: PROBLEM SOLUTIONS</w:t>
      </w:r>
    </w:p>
    <w:p w14:paraId="55BAA560" w14:textId="77777777" w:rsidR="00556B09" w:rsidRDefault="00380C1C">
      <w:pPr>
        <w:spacing w:before="80" w:after="80"/>
      </w:pPr>
      <w:r>
        <w:t>This Teacher's Manual also provides detailed solutions to the problems found throughout Contract Law: Rules, Cases, and Problems. These problems are designed to test students’ understanding of contract law by placing them in real-world scenarios where they must apply the rules and principles they've learned in class. The solutions provided here offer thorough explanations that not only give the correct answer but also break down the reasoning behind it.</w:t>
      </w:r>
    </w:p>
    <w:p w14:paraId="74672F0F" w14:textId="77777777" w:rsidR="00556B09" w:rsidRDefault="00380C1C">
      <w:pPr>
        <w:spacing w:before="80" w:after="80"/>
      </w:pPr>
      <w:r>
        <w:t>Each solution follows the IRAC method---Issue, Rule, Application, and Conclusion---to mirror the structure students are expected to use in their own analyses. This structured approach helps reinforce the critical thinking and problem-solving skills necessary for mastering contract law. The solutions are more than just answers; they serve as teaching tools that guide students through the thought process involved in applying legal doctrine to complex fact patterns.</w:t>
      </w:r>
    </w:p>
    <w:p w14:paraId="358554D3" w14:textId="77777777" w:rsidR="00556B09" w:rsidRDefault="00380C1C">
      <w:pPr>
        <w:spacing w:before="80" w:after="80"/>
      </w:pPr>
      <w:r>
        <w:t>You can use these solutions as a basis for class discussions, in problem-solving workshops, or as examples for students to review after completing the problems on their own. By working through these detailed solutions, students not only understand the law more deeply but also see how different legal principles interact and how courts might resolve competing arguments.</w:t>
      </w:r>
    </w:p>
    <w:p w14:paraId="5713FE97" w14:textId="77777777" w:rsidR="00556B09" w:rsidRDefault="00380C1C">
      <w:pPr>
        <w:spacing w:before="80" w:after="80"/>
      </w:pPr>
      <w:r>
        <w:t>The solutions provide a framework for assessing student progress, making it easy for instructors to evaluate whether students are grasping the material. Whether used as a teaching aid or as a reference for grading assignments, these solutions are designed to enhance the learning experience by offering clarity and insight into the practical application of contract law.</w:t>
      </w:r>
    </w:p>
    <w:p w14:paraId="351ABBD3" w14:textId="77777777" w:rsidR="00556B09" w:rsidRDefault="00380C1C">
      <w:pPr>
        <w:spacing w:before="80" w:after="80"/>
      </w:pPr>
      <w:r>
        <w:t>Each problem solution in this Part is cross-referenced to the corresponding chapter lesson plan in Part II, the case briefs in Part III, and the specific slide deck that accompanies the chapter. The problem text from the casebook is reproduced before each solution so that you can review both the question and the answer in a single reference, without needing to flip between the casebook and this manual.</w:t>
      </w:r>
    </w:p>
    <w:p w14:paraId="5DA466BE" w14:textId="77777777" w:rsidR="00556B09" w:rsidRDefault="00380C1C">
      <w:r>
        <w:br w:type="page"/>
      </w:r>
    </w:p>
    <w:p w14:paraId="07065FBE" w14:textId="77777777" w:rsidR="00556B09" w:rsidRDefault="00380C1C">
      <w:pPr>
        <w:pStyle w:val="Heading2"/>
      </w:pPr>
      <w:r>
        <w:lastRenderedPageBreak/>
        <w:t>Problem Solutions Index by Chapter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6760"/>
        <w:gridCol w:w="1200"/>
      </w:tblGrid>
      <w:tr w:rsidR="00556B09" w14:paraId="4C35AF97" w14:textId="77777777">
        <w:tc>
          <w:tcPr>
            <w:tcW w:w="1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A93B1E6" w14:textId="77777777" w:rsidR="00556B09" w:rsidRDefault="00380C1C">
            <w:pPr>
              <w:pStyle w:val="TableHeader"/>
            </w:pPr>
            <w:r>
              <w:t>Chapter</w:t>
            </w:r>
          </w:p>
        </w:tc>
        <w:tc>
          <w:tcPr>
            <w:tcW w:w="67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F1C8F09" w14:textId="77777777" w:rsidR="00556B09" w:rsidRDefault="00380C1C">
            <w:pPr>
              <w:pStyle w:val="TableHeader"/>
            </w:pPr>
            <w:r>
              <w:t>Problems</w:t>
            </w:r>
          </w:p>
        </w:tc>
        <w:tc>
          <w:tcPr>
            <w:tcW w:w="12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5A814DF" w14:textId="77777777" w:rsidR="00556B09" w:rsidRDefault="00380C1C">
            <w:pPr>
              <w:pStyle w:val="TableHeader"/>
            </w:pPr>
            <w:r>
              <w:t>Count</w:t>
            </w:r>
          </w:p>
        </w:tc>
      </w:tr>
      <w:tr w:rsidR="00556B09" w14:paraId="3D2BB07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9E0201" w14:textId="77777777" w:rsidR="00556B09" w:rsidRDefault="00380C1C">
            <w:pPr>
              <w:pStyle w:val="TableContent"/>
            </w:pPr>
            <w:r>
              <w:rPr>
                <w:b/>
                <w:bCs/>
              </w:rPr>
              <w:t>Ch 2</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BFCB83" w14:textId="77777777" w:rsidR="00556B09" w:rsidRDefault="00380C1C">
            <w:pPr>
              <w:pStyle w:val="TableContent"/>
            </w:pPr>
            <w:r>
              <w:t>2.1: Contract, Agreement, or Bargain?; 2.2: The Monster and the Beast; 2.3: Lifelong Employment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EF30B0" w14:textId="77777777" w:rsidR="00556B09" w:rsidRDefault="00380C1C">
            <w:pPr>
              <w:pStyle w:val="TableContent"/>
              <w:jc w:val="center"/>
            </w:pPr>
            <w:r>
              <w:rPr>
                <w:b/>
                <w:bCs/>
              </w:rPr>
              <w:t>3</w:t>
            </w:r>
          </w:p>
        </w:tc>
      </w:tr>
      <w:tr w:rsidR="00556B09" w14:paraId="3493DB14"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1CDD74" w14:textId="77777777" w:rsidR="00556B09" w:rsidRDefault="00380C1C">
            <w:pPr>
              <w:pStyle w:val="TableContent"/>
            </w:pPr>
            <w:r>
              <w:rPr>
                <w:b/>
                <w:bCs/>
              </w:rPr>
              <w:t>Ch 3</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689563" w14:textId="77777777" w:rsidR="00556B09" w:rsidRDefault="00380C1C">
            <w:pPr>
              <w:pStyle w:val="TableContent"/>
            </w:pPr>
            <w:r>
              <w:t>3.1: Can Machines Form Mutual Assent?; 3.2: Misunderstanding the Triangle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37E689" w14:textId="77777777" w:rsidR="00556B09" w:rsidRDefault="00380C1C">
            <w:pPr>
              <w:pStyle w:val="TableContent"/>
              <w:jc w:val="center"/>
            </w:pPr>
            <w:r>
              <w:rPr>
                <w:b/>
                <w:bCs/>
              </w:rPr>
              <w:t>2</w:t>
            </w:r>
          </w:p>
        </w:tc>
      </w:tr>
      <w:tr w:rsidR="00556B09" w14:paraId="5BDC2DF3"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4868C8" w14:textId="77777777" w:rsidR="00556B09" w:rsidRDefault="00380C1C">
            <w:pPr>
              <w:pStyle w:val="TableContent"/>
            </w:pPr>
            <w:r>
              <w:rPr>
                <w:b/>
                <w:bCs/>
              </w:rPr>
              <w:t>Ch 4</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E88452" w14:textId="77777777" w:rsidR="00556B09" w:rsidRDefault="00380C1C">
            <w:pPr>
              <w:pStyle w:val="TableContent"/>
            </w:pPr>
            <w:r>
              <w:t>4.1: Lexus Advertisement; 4.2: Volvo Advertisement; 4.3: Definite Commission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28F217" w14:textId="77777777" w:rsidR="00556B09" w:rsidRDefault="00380C1C">
            <w:pPr>
              <w:pStyle w:val="TableContent"/>
              <w:jc w:val="center"/>
            </w:pPr>
            <w:r>
              <w:rPr>
                <w:b/>
                <w:bCs/>
              </w:rPr>
              <w:t>3</w:t>
            </w:r>
          </w:p>
        </w:tc>
      </w:tr>
      <w:tr w:rsidR="00556B09" w14:paraId="6F0E20ED"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DBBC10" w14:textId="77777777" w:rsidR="00556B09" w:rsidRDefault="00380C1C">
            <w:pPr>
              <w:pStyle w:val="TableContent"/>
            </w:pPr>
            <w:r>
              <w:rPr>
                <w:b/>
                <w:bCs/>
              </w:rPr>
              <w:t>Ch 5</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CA8429" w14:textId="77777777" w:rsidR="00556B09" w:rsidRDefault="00380C1C">
            <w:pPr>
              <w:pStyle w:val="TableContent"/>
            </w:pPr>
            <w:r>
              <w:t>5.1: The Prisoners' Rejection and the Master Plan; 5.2: A MINI Lapse; 5.3: Docked Out Settlement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3CE446" w14:textId="77777777" w:rsidR="00556B09" w:rsidRDefault="00380C1C">
            <w:pPr>
              <w:pStyle w:val="TableContent"/>
              <w:jc w:val="center"/>
            </w:pPr>
            <w:r>
              <w:rPr>
                <w:b/>
                <w:bCs/>
              </w:rPr>
              <w:t>3</w:t>
            </w:r>
          </w:p>
        </w:tc>
      </w:tr>
      <w:tr w:rsidR="00556B09" w14:paraId="6EBA4C1B"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121997" w14:textId="77777777" w:rsidR="00556B09" w:rsidRDefault="00380C1C">
            <w:pPr>
              <w:pStyle w:val="TableContent"/>
            </w:pPr>
            <w:r>
              <w:rPr>
                <w:b/>
                <w:bCs/>
              </w:rPr>
              <w:t>Ch 6</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6C6224" w14:textId="77777777" w:rsidR="00556B09" w:rsidRDefault="00380C1C">
            <w:pPr>
              <w:pStyle w:val="TableContent"/>
            </w:pPr>
            <w:r>
              <w:t>6.1: Primo Ladders; 6.2: An Earnest Letter; 6.3: Conditional Acceptance of a Court Order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FDBFF8" w14:textId="77777777" w:rsidR="00556B09" w:rsidRDefault="00380C1C">
            <w:pPr>
              <w:pStyle w:val="TableContent"/>
              <w:jc w:val="center"/>
            </w:pPr>
            <w:r>
              <w:rPr>
                <w:b/>
                <w:bCs/>
              </w:rPr>
              <w:t>3</w:t>
            </w:r>
          </w:p>
        </w:tc>
      </w:tr>
      <w:tr w:rsidR="00556B09" w14:paraId="7E623296"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069ECB" w14:textId="77777777" w:rsidR="00556B09" w:rsidRDefault="00380C1C">
            <w:pPr>
              <w:pStyle w:val="TableContent"/>
            </w:pPr>
            <w:r>
              <w:rPr>
                <w:b/>
                <w:bCs/>
              </w:rPr>
              <w:t>Ch 7</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06BCAC" w14:textId="77777777" w:rsidR="00556B09" w:rsidRDefault="00380C1C">
            <w:pPr>
              <w:pStyle w:val="TableContent"/>
            </w:pPr>
            <w:r>
              <w:t>7.1: An Aunt's Promise; 7.2: Betty and the Benefit; 7.3: Shifting Sands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80CDC2" w14:textId="77777777" w:rsidR="00556B09" w:rsidRDefault="00380C1C">
            <w:pPr>
              <w:pStyle w:val="TableContent"/>
              <w:jc w:val="center"/>
            </w:pPr>
            <w:r>
              <w:rPr>
                <w:b/>
                <w:bCs/>
              </w:rPr>
              <w:t>3</w:t>
            </w:r>
          </w:p>
        </w:tc>
      </w:tr>
      <w:tr w:rsidR="00556B09" w14:paraId="36F979E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B9DA7" w14:textId="77777777" w:rsidR="00556B09" w:rsidRDefault="00380C1C">
            <w:pPr>
              <w:pStyle w:val="TableContent"/>
            </w:pPr>
            <w:r>
              <w:rPr>
                <w:b/>
                <w:bCs/>
              </w:rPr>
              <w:t>Ch 8</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1BDE91" w14:textId="77777777" w:rsidR="00556B09" w:rsidRDefault="00380C1C">
            <w:pPr>
              <w:pStyle w:val="TableContent"/>
            </w:pPr>
            <w:r>
              <w:t>8.1: Escaped Bull; 8.2: Plantations Steel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3644C8" w14:textId="77777777" w:rsidR="00556B09" w:rsidRDefault="00380C1C">
            <w:pPr>
              <w:pStyle w:val="TableContent"/>
              <w:jc w:val="center"/>
            </w:pPr>
            <w:r>
              <w:rPr>
                <w:b/>
                <w:bCs/>
              </w:rPr>
              <w:t>2</w:t>
            </w:r>
          </w:p>
        </w:tc>
      </w:tr>
      <w:tr w:rsidR="00556B09" w14:paraId="04FADF65"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C69D8A" w14:textId="77777777" w:rsidR="00556B09" w:rsidRDefault="00380C1C">
            <w:pPr>
              <w:pStyle w:val="TableContent"/>
            </w:pPr>
            <w:r>
              <w:rPr>
                <w:b/>
                <w:bCs/>
              </w:rPr>
              <w:t>Ch 9</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966BF5" w14:textId="77777777" w:rsidR="00556B09" w:rsidRDefault="00380C1C">
            <w:pPr>
              <w:pStyle w:val="TableContent"/>
            </w:pPr>
            <w:r>
              <w:t>9.1: IRAC Edson; 9.2: Annihilation of Consideration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B87203" w14:textId="77777777" w:rsidR="00556B09" w:rsidRDefault="00380C1C">
            <w:pPr>
              <w:pStyle w:val="TableContent"/>
              <w:jc w:val="center"/>
            </w:pPr>
            <w:r>
              <w:rPr>
                <w:b/>
                <w:bCs/>
              </w:rPr>
              <w:t>2</w:t>
            </w:r>
          </w:p>
        </w:tc>
      </w:tr>
      <w:tr w:rsidR="00556B09" w14:paraId="33F00477"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58D460" w14:textId="77777777" w:rsidR="00556B09" w:rsidRDefault="00380C1C">
            <w:pPr>
              <w:pStyle w:val="TableContent"/>
            </w:pPr>
            <w:r>
              <w:rPr>
                <w:b/>
                <w:bCs/>
              </w:rPr>
              <w:t>Ch 10</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D82093" w14:textId="77777777" w:rsidR="00556B09" w:rsidRDefault="00380C1C">
            <w:pPr>
              <w:pStyle w:val="TableContent"/>
            </w:pPr>
            <w:r>
              <w:t>10.1: Perpetuating Frauds; 10.2: Frauds Policy; 10.3: UCC Frauds; 10.4: Misty Wedding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6655A3" w14:textId="77777777" w:rsidR="00556B09" w:rsidRDefault="00380C1C">
            <w:pPr>
              <w:pStyle w:val="TableContent"/>
              <w:jc w:val="center"/>
            </w:pPr>
            <w:r>
              <w:rPr>
                <w:b/>
                <w:bCs/>
              </w:rPr>
              <w:t>4</w:t>
            </w:r>
          </w:p>
        </w:tc>
      </w:tr>
      <w:tr w:rsidR="00556B09" w14:paraId="33D307E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E81031" w14:textId="77777777" w:rsidR="00556B09" w:rsidRDefault="00380C1C">
            <w:pPr>
              <w:pStyle w:val="TableContent"/>
            </w:pPr>
            <w:r>
              <w:rPr>
                <w:b/>
                <w:bCs/>
              </w:rPr>
              <w:t>Ch 11</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C1DBCC" w14:textId="77777777" w:rsidR="00556B09" w:rsidRDefault="00380C1C">
            <w:pPr>
              <w:pStyle w:val="TableContent"/>
            </w:pPr>
            <w:r>
              <w:t>11.1: A Mistaken Dream; 11.2: A Foundational Mistake; 11.3: A Policy Mistake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1A2390" w14:textId="77777777" w:rsidR="00556B09" w:rsidRDefault="00380C1C">
            <w:pPr>
              <w:pStyle w:val="TableContent"/>
              <w:jc w:val="center"/>
            </w:pPr>
            <w:r>
              <w:rPr>
                <w:b/>
                <w:bCs/>
              </w:rPr>
              <w:t>3</w:t>
            </w:r>
          </w:p>
        </w:tc>
      </w:tr>
      <w:tr w:rsidR="00556B09" w14:paraId="2B003AA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E40D47" w14:textId="77777777" w:rsidR="00556B09" w:rsidRDefault="00380C1C">
            <w:pPr>
              <w:pStyle w:val="TableContent"/>
            </w:pPr>
            <w:r>
              <w:rPr>
                <w:b/>
                <w:bCs/>
              </w:rPr>
              <w:t>Ch 12</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DE3222" w14:textId="77777777" w:rsidR="00556B09" w:rsidRDefault="00380C1C">
            <w:pPr>
              <w:pStyle w:val="TableContent"/>
            </w:pPr>
            <w:r>
              <w:t>12.1: Motor Home Misrepresentation; 12.2: The Blodgetts Under Duress; 12.3: Undue Bequest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363E49" w14:textId="77777777" w:rsidR="00556B09" w:rsidRDefault="00380C1C">
            <w:pPr>
              <w:pStyle w:val="TableContent"/>
              <w:jc w:val="center"/>
            </w:pPr>
            <w:r>
              <w:rPr>
                <w:b/>
                <w:bCs/>
              </w:rPr>
              <w:t>3</w:t>
            </w:r>
          </w:p>
        </w:tc>
      </w:tr>
      <w:tr w:rsidR="00556B09" w14:paraId="3336F4CD"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D61099" w14:textId="77777777" w:rsidR="00556B09" w:rsidRDefault="00380C1C">
            <w:pPr>
              <w:pStyle w:val="TableContent"/>
            </w:pPr>
            <w:r>
              <w:rPr>
                <w:b/>
                <w:bCs/>
              </w:rPr>
              <w:t>Ch 13</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479CD1" w14:textId="77777777" w:rsidR="00556B09" w:rsidRDefault="00380C1C">
            <w:pPr>
              <w:pStyle w:val="TableContent"/>
            </w:pPr>
            <w:r>
              <w:t>13.1: The Infant and the Lemon; 13.2: Bipolar Disorder &amp; Contractual Capacity; 13.3: The Italian Gambler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57D298" w14:textId="77777777" w:rsidR="00556B09" w:rsidRDefault="00380C1C">
            <w:pPr>
              <w:pStyle w:val="TableContent"/>
              <w:jc w:val="center"/>
            </w:pPr>
            <w:r>
              <w:rPr>
                <w:b/>
                <w:bCs/>
              </w:rPr>
              <w:t>3</w:t>
            </w:r>
          </w:p>
        </w:tc>
      </w:tr>
      <w:tr w:rsidR="00556B09" w14:paraId="37CA9CEA"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5A1F4F" w14:textId="77777777" w:rsidR="00556B09" w:rsidRDefault="00380C1C">
            <w:pPr>
              <w:pStyle w:val="TableContent"/>
            </w:pPr>
            <w:r>
              <w:rPr>
                <w:b/>
                <w:bCs/>
              </w:rPr>
              <w:t>Ch 14</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6FF470" w14:textId="77777777" w:rsidR="00556B09" w:rsidRDefault="00380C1C">
            <w:pPr>
              <w:pStyle w:val="TableContent"/>
            </w:pPr>
            <w:r>
              <w:t>14.1: IRAC Frigaliment; 14.2: Approved Location; 14.3: Work Insurance; 14.4: Licensing Ambiguity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014540" w14:textId="77777777" w:rsidR="00556B09" w:rsidRDefault="00380C1C">
            <w:pPr>
              <w:pStyle w:val="TableContent"/>
              <w:jc w:val="center"/>
            </w:pPr>
            <w:r>
              <w:rPr>
                <w:b/>
                <w:bCs/>
              </w:rPr>
              <w:t>4</w:t>
            </w:r>
          </w:p>
        </w:tc>
      </w:tr>
      <w:tr w:rsidR="00556B09" w14:paraId="624FD27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F28FBA" w14:textId="77777777" w:rsidR="00556B09" w:rsidRDefault="00380C1C">
            <w:pPr>
              <w:pStyle w:val="TableContent"/>
            </w:pPr>
            <w:r>
              <w:rPr>
                <w:b/>
                <w:bCs/>
              </w:rPr>
              <w:t>Ch 15</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80C0CA" w14:textId="77777777" w:rsidR="00556B09" w:rsidRDefault="00380C1C">
            <w:pPr>
              <w:pStyle w:val="TableContent"/>
            </w:pPr>
            <w:r>
              <w:t>15.1: Matching the Canons of Construction to Case Applications; 15.2: Homeowner's Insurance?; 15.3: What Is a "Cartoon"?; 15.4: Meaning of a Comma; 15.5: Vesting in Retirement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70E6B8" w14:textId="77777777" w:rsidR="00556B09" w:rsidRDefault="00380C1C">
            <w:pPr>
              <w:pStyle w:val="TableContent"/>
              <w:jc w:val="center"/>
            </w:pPr>
            <w:r>
              <w:rPr>
                <w:b/>
                <w:bCs/>
              </w:rPr>
              <w:t>5</w:t>
            </w:r>
          </w:p>
        </w:tc>
      </w:tr>
      <w:tr w:rsidR="00556B09" w14:paraId="3F789B6B"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4942B2" w14:textId="77777777" w:rsidR="00556B09" w:rsidRDefault="00380C1C">
            <w:pPr>
              <w:pStyle w:val="TableContent"/>
            </w:pPr>
            <w:r>
              <w:rPr>
                <w:b/>
                <w:bCs/>
              </w:rPr>
              <w:t>Ch 16</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9073FE" w14:textId="77777777" w:rsidR="00556B09" w:rsidRDefault="00380C1C">
            <w:pPr>
              <w:pStyle w:val="TableContent"/>
            </w:pPr>
            <w:r>
              <w:t>16.1: Output of Toasted Bread; 16.2: Requirements for Corrugated Paper Boxes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BE9C22" w14:textId="77777777" w:rsidR="00556B09" w:rsidRDefault="00380C1C">
            <w:pPr>
              <w:pStyle w:val="TableContent"/>
              <w:jc w:val="center"/>
            </w:pPr>
            <w:r>
              <w:rPr>
                <w:b/>
                <w:bCs/>
              </w:rPr>
              <w:t>2</w:t>
            </w:r>
          </w:p>
        </w:tc>
      </w:tr>
      <w:tr w:rsidR="00556B09" w14:paraId="7AD40B0C"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EF3443" w14:textId="77777777" w:rsidR="00556B09" w:rsidRDefault="00380C1C">
            <w:pPr>
              <w:pStyle w:val="TableContent"/>
            </w:pPr>
            <w:r>
              <w:rPr>
                <w:b/>
                <w:bCs/>
              </w:rPr>
              <w:t>Ch 17</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B4A064" w14:textId="77777777" w:rsidR="00556B09" w:rsidRDefault="00380C1C">
            <w:pPr>
              <w:pStyle w:val="TableContent"/>
            </w:pPr>
            <w:r>
              <w:t>17.1: Comparing the Common Law and the UCC; 17.2: Capitol City Liquor Company; 17.3: Middletown Concrete Products; 17.4: Corn Delivery; 17.5: Injury and Indemnity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7A030F" w14:textId="77777777" w:rsidR="00556B09" w:rsidRDefault="00380C1C">
            <w:pPr>
              <w:pStyle w:val="TableContent"/>
              <w:jc w:val="center"/>
            </w:pPr>
            <w:r>
              <w:rPr>
                <w:b/>
                <w:bCs/>
              </w:rPr>
              <w:t>5</w:t>
            </w:r>
          </w:p>
        </w:tc>
      </w:tr>
      <w:tr w:rsidR="00556B09" w14:paraId="7541CC9C"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B8B8D5" w14:textId="77777777" w:rsidR="00556B09" w:rsidRDefault="00380C1C">
            <w:pPr>
              <w:pStyle w:val="TableContent"/>
            </w:pPr>
            <w:r>
              <w:rPr>
                <w:b/>
                <w:bCs/>
              </w:rPr>
              <w:t>Ch 18</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78564" w14:textId="77777777" w:rsidR="00556B09" w:rsidRDefault="00380C1C">
            <w:pPr>
              <w:pStyle w:val="TableContent"/>
            </w:pPr>
            <w:r>
              <w:t>18.1: Unsinkable Boat; 18.2: Will It Blend?; 18.3: Underwater Sealant; 18.4: "As Is."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E52824" w14:textId="77777777" w:rsidR="00556B09" w:rsidRDefault="00380C1C">
            <w:pPr>
              <w:pStyle w:val="TableContent"/>
              <w:jc w:val="center"/>
            </w:pPr>
            <w:r>
              <w:rPr>
                <w:b/>
                <w:bCs/>
              </w:rPr>
              <w:t>4</w:t>
            </w:r>
          </w:p>
        </w:tc>
      </w:tr>
      <w:tr w:rsidR="00556B09" w14:paraId="24B3117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536D36" w14:textId="77777777" w:rsidR="00556B09" w:rsidRDefault="00380C1C">
            <w:pPr>
              <w:pStyle w:val="TableContent"/>
            </w:pPr>
            <w:r>
              <w:rPr>
                <w:b/>
                <w:bCs/>
              </w:rPr>
              <w:t>Ch 19</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91AA14" w14:textId="77777777" w:rsidR="00556B09" w:rsidRDefault="00380C1C">
            <w:pPr>
              <w:pStyle w:val="TableContent"/>
            </w:pPr>
            <w:r>
              <w:t>19.1: Renewal of a Restaurant Lease; 19.2: Financial Satisfaction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3685AC" w14:textId="77777777" w:rsidR="00556B09" w:rsidRDefault="00380C1C">
            <w:pPr>
              <w:pStyle w:val="TableContent"/>
              <w:jc w:val="center"/>
            </w:pPr>
            <w:r>
              <w:rPr>
                <w:b/>
                <w:bCs/>
              </w:rPr>
              <w:t>2</w:t>
            </w:r>
          </w:p>
        </w:tc>
      </w:tr>
      <w:tr w:rsidR="00556B09" w14:paraId="4CECA1C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B1F759" w14:textId="77777777" w:rsidR="00556B09" w:rsidRDefault="00380C1C">
            <w:pPr>
              <w:pStyle w:val="TableContent"/>
            </w:pPr>
            <w:r>
              <w:rPr>
                <w:b/>
                <w:bCs/>
              </w:rPr>
              <w:t>Ch 20</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6AC123" w14:textId="77777777" w:rsidR="00556B09" w:rsidRDefault="00380C1C">
            <w:pPr>
              <w:pStyle w:val="TableContent"/>
            </w:pPr>
            <w:r>
              <w:t>20.1: Direct Timber Shipment; 20.2: Sewer System; 20.3: Newspaper Stock</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803136" w14:textId="77777777" w:rsidR="00556B09" w:rsidRDefault="00380C1C">
            <w:pPr>
              <w:pStyle w:val="TableContent"/>
              <w:jc w:val="center"/>
            </w:pPr>
            <w:r>
              <w:rPr>
                <w:b/>
                <w:bCs/>
              </w:rPr>
              <w:t>3</w:t>
            </w:r>
          </w:p>
        </w:tc>
      </w:tr>
      <w:tr w:rsidR="00556B09" w14:paraId="44BAA8F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0671B6" w14:textId="77777777" w:rsidR="00556B09" w:rsidRDefault="00380C1C">
            <w:pPr>
              <w:pStyle w:val="TableContent"/>
            </w:pPr>
            <w:r>
              <w:rPr>
                <w:b/>
                <w:bCs/>
              </w:rPr>
              <w:t>Ch 21</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450B9C" w14:textId="77777777" w:rsidR="00556B09" w:rsidRDefault="00380C1C">
            <w:pPr>
              <w:pStyle w:val="TableContent"/>
            </w:pPr>
            <w:r>
              <w:t>21.1: The Rumored Bankruptcy; 21.2: Circuit Boards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DB5E3A" w14:textId="77777777" w:rsidR="00556B09" w:rsidRDefault="00380C1C">
            <w:pPr>
              <w:pStyle w:val="TableContent"/>
              <w:jc w:val="center"/>
            </w:pPr>
            <w:r>
              <w:rPr>
                <w:b/>
                <w:bCs/>
              </w:rPr>
              <w:t>2</w:t>
            </w:r>
          </w:p>
        </w:tc>
      </w:tr>
      <w:tr w:rsidR="00556B09" w14:paraId="04F34ED0"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F0FA06" w14:textId="77777777" w:rsidR="00556B09" w:rsidRDefault="00380C1C">
            <w:pPr>
              <w:pStyle w:val="TableContent"/>
            </w:pPr>
            <w:r>
              <w:rPr>
                <w:b/>
                <w:bCs/>
              </w:rPr>
              <w:t>Ch 22</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B4A069" w14:textId="77777777" w:rsidR="00556B09" w:rsidRDefault="00380C1C">
            <w:pPr>
              <w:pStyle w:val="TableContent"/>
            </w:pPr>
            <w:r>
              <w:t>22.1: Super Bowl LV; 22.2: Lot Number 1285; 22.3: Excessive Rain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7A82A8" w14:textId="77777777" w:rsidR="00556B09" w:rsidRDefault="00380C1C">
            <w:pPr>
              <w:pStyle w:val="TableContent"/>
              <w:jc w:val="center"/>
            </w:pPr>
            <w:r>
              <w:rPr>
                <w:b/>
                <w:bCs/>
              </w:rPr>
              <w:t>3</w:t>
            </w:r>
          </w:p>
        </w:tc>
      </w:tr>
      <w:tr w:rsidR="00556B09" w14:paraId="42C6A6A4"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233BA3" w14:textId="77777777" w:rsidR="00556B09" w:rsidRDefault="00380C1C">
            <w:pPr>
              <w:pStyle w:val="TableContent"/>
            </w:pPr>
            <w:r>
              <w:rPr>
                <w:b/>
                <w:bCs/>
              </w:rPr>
              <w:t>Ch 23</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B386ED" w14:textId="77777777" w:rsidR="00556B09" w:rsidRDefault="00380C1C">
            <w:pPr>
              <w:pStyle w:val="TableContent"/>
            </w:pPr>
            <w:r>
              <w:t>23.1: Fair and Reasonable Modification; 23.2: Accord and Satisfaction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4BFA1B" w14:textId="77777777" w:rsidR="00556B09" w:rsidRDefault="00380C1C">
            <w:pPr>
              <w:pStyle w:val="TableContent"/>
              <w:jc w:val="center"/>
            </w:pPr>
            <w:r>
              <w:rPr>
                <w:b/>
                <w:bCs/>
              </w:rPr>
              <w:t>2</w:t>
            </w:r>
          </w:p>
        </w:tc>
      </w:tr>
      <w:tr w:rsidR="00556B09" w14:paraId="0F950E8A"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F3AA55" w14:textId="77777777" w:rsidR="00556B09" w:rsidRDefault="00380C1C">
            <w:pPr>
              <w:pStyle w:val="TableContent"/>
            </w:pPr>
            <w:r>
              <w:rPr>
                <w:b/>
                <w:bCs/>
              </w:rPr>
              <w:lastRenderedPageBreak/>
              <w:t>Ch 24</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DA6707" w14:textId="77777777" w:rsidR="00556B09" w:rsidRDefault="00380C1C">
            <w:pPr>
              <w:pStyle w:val="TableContent"/>
            </w:pPr>
            <w:r>
              <w:t>24.1: Dynamo Products; 24.2: Joe the Plumber; 24.3: Gateway Packaging; 24.4: The Oysters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AF63D1" w14:textId="77777777" w:rsidR="00556B09" w:rsidRDefault="00380C1C">
            <w:pPr>
              <w:pStyle w:val="TableContent"/>
              <w:jc w:val="center"/>
            </w:pPr>
            <w:r>
              <w:rPr>
                <w:b/>
                <w:bCs/>
              </w:rPr>
              <w:t>4</w:t>
            </w:r>
          </w:p>
        </w:tc>
      </w:tr>
      <w:tr w:rsidR="00556B09" w14:paraId="76EF6715"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5B6DCB" w14:textId="77777777" w:rsidR="00556B09" w:rsidRDefault="00380C1C">
            <w:pPr>
              <w:pStyle w:val="TableContent"/>
            </w:pPr>
            <w:r>
              <w:rPr>
                <w:b/>
                <w:bCs/>
              </w:rPr>
              <w:t>Ch 25</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8FDE4A" w14:textId="77777777" w:rsidR="00556B09" w:rsidRDefault="00380C1C">
            <w:pPr>
              <w:pStyle w:val="TableContent"/>
            </w:pPr>
            <w:r>
              <w:t>25.1: Yugo Motors; 25.2: Not-So-Elite Builders; 25.3: Ace Printing; 25.4: Faulty Lift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4F72AF" w14:textId="77777777" w:rsidR="00556B09" w:rsidRDefault="00380C1C">
            <w:pPr>
              <w:pStyle w:val="TableContent"/>
              <w:jc w:val="center"/>
            </w:pPr>
            <w:r>
              <w:rPr>
                <w:b/>
                <w:bCs/>
              </w:rPr>
              <w:t>4</w:t>
            </w:r>
          </w:p>
        </w:tc>
      </w:tr>
      <w:tr w:rsidR="00556B09" w14:paraId="3054A447"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5283B8" w14:textId="77777777" w:rsidR="00556B09" w:rsidRDefault="00380C1C">
            <w:pPr>
              <w:pStyle w:val="TableContent"/>
            </w:pPr>
            <w:r>
              <w:rPr>
                <w:b/>
                <w:bCs/>
              </w:rPr>
              <w:t>Ch 26</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9403AF" w14:textId="77777777" w:rsidR="00556B09" w:rsidRDefault="00380C1C">
            <w:pPr>
              <w:pStyle w:val="TableContent"/>
            </w:pPr>
            <w:r>
              <w:t>26.1: Freezer Failure; 26.2: Jack's Furniture; 26.3: Shipping Servers; 26.4: Defenses Down; 26.5: Seeds of Dispute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5E223F" w14:textId="77777777" w:rsidR="00556B09" w:rsidRDefault="00380C1C">
            <w:pPr>
              <w:pStyle w:val="TableContent"/>
              <w:jc w:val="center"/>
            </w:pPr>
            <w:r>
              <w:rPr>
                <w:b/>
                <w:bCs/>
              </w:rPr>
              <w:t>5</w:t>
            </w:r>
          </w:p>
        </w:tc>
      </w:tr>
      <w:tr w:rsidR="00556B09" w14:paraId="60309455"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2F0605" w14:textId="77777777" w:rsidR="00556B09" w:rsidRDefault="00380C1C">
            <w:pPr>
              <w:pStyle w:val="TableContent"/>
            </w:pPr>
            <w:r>
              <w:rPr>
                <w:b/>
                <w:bCs/>
              </w:rPr>
              <w:t>Ch 27</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06B992" w14:textId="77777777" w:rsidR="00556B09" w:rsidRDefault="00380C1C">
            <w:pPr>
              <w:pStyle w:val="TableContent"/>
            </w:pPr>
            <w:r>
              <w:t>27.1: Luxe Deposit; 27.2: The Ink Factory; 27.3: Pest Control; 27.4: Victor's Vintage Car; 27.5: Omega Medical; 27.6: Greenfield Tech</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09E204" w14:textId="77777777" w:rsidR="00556B09" w:rsidRDefault="00380C1C">
            <w:pPr>
              <w:pStyle w:val="TableContent"/>
              <w:jc w:val="center"/>
            </w:pPr>
            <w:r>
              <w:rPr>
                <w:b/>
                <w:bCs/>
              </w:rPr>
              <w:t>6</w:t>
            </w:r>
          </w:p>
        </w:tc>
      </w:tr>
      <w:tr w:rsidR="00556B09" w14:paraId="76BFEA9C"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B77BC3" w14:textId="77777777" w:rsidR="00556B09" w:rsidRDefault="00380C1C">
            <w:pPr>
              <w:pStyle w:val="TableContent"/>
            </w:pPr>
            <w:r>
              <w:rPr>
                <w:b/>
                <w:bCs/>
              </w:rPr>
              <w:t>Ch 28</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13BD7C" w14:textId="77777777" w:rsidR="00556B09" w:rsidRDefault="00380C1C">
            <w:pPr>
              <w:pStyle w:val="TableContent"/>
            </w:pPr>
            <w:r>
              <w:t>28.1: Subaru Showdown; 28.2: Irrigation Irritations; 28.3: Sewage Saga; 28.4: Symphony Strike; 28.5: Insurance Intent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590920" w14:textId="77777777" w:rsidR="00556B09" w:rsidRDefault="00380C1C">
            <w:pPr>
              <w:pStyle w:val="TableContent"/>
              <w:jc w:val="center"/>
            </w:pPr>
            <w:r>
              <w:rPr>
                <w:b/>
                <w:bCs/>
              </w:rPr>
              <w:t>5</w:t>
            </w:r>
          </w:p>
        </w:tc>
      </w:tr>
      <w:tr w:rsidR="00556B09" w14:paraId="09FA4997"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9868A5" w14:textId="77777777" w:rsidR="00556B09" w:rsidRDefault="00380C1C">
            <w:pPr>
              <w:pStyle w:val="TableContent"/>
            </w:pPr>
            <w:r>
              <w:rPr>
                <w:b/>
                <w:bCs/>
                <w:color w:val="C49A20"/>
              </w:rPr>
              <w:t>Ch 21</w:t>
            </w:r>
          </w:p>
        </w:tc>
        <w:tc>
          <w:tcPr>
            <w:tcW w:w="6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F35316" w14:textId="77777777" w:rsidR="00556B09" w:rsidRDefault="00380C1C">
            <w:pPr>
              <w:pStyle w:val="TableContent"/>
            </w:pPr>
            <w:r>
              <w:rPr>
                <w:i/>
                <w:iCs/>
                <w:color w:val="C49A20"/>
              </w:rPr>
              <w:t>21.3: “No Use” for the Space — Solution pending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C76854" w14:textId="77777777" w:rsidR="00556B09" w:rsidRDefault="00380C1C">
            <w:pPr>
              <w:pStyle w:val="TableContent"/>
              <w:jc w:val="center"/>
            </w:pPr>
            <w:r>
              <w:t>—</w:t>
            </w:r>
          </w:p>
        </w:tc>
      </w:tr>
      <w:tr w:rsidR="00556B09" w14:paraId="2AF6BD10"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61E5EF0F" w14:textId="77777777" w:rsidR="00556B09" w:rsidRDefault="00380C1C">
            <w:pPr>
              <w:pStyle w:val="TableContent"/>
            </w:pPr>
            <w:r>
              <w:rPr>
                <w:b/>
                <w:bCs/>
              </w:rPr>
              <w:t>Total</w:t>
            </w:r>
          </w:p>
        </w:tc>
        <w:tc>
          <w:tcPr>
            <w:tcW w:w="67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4D10FE0C" w14:textId="77777777" w:rsidR="00556B09" w:rsidRDefault="00380C1C">
            <w:pPr>
              <w:pStyle w:val="TableContent"/>
            </w:pPr>
            <w:r>
              <w:t>90 problem solutions across 27 chapters</w:t>
            </w:r>
          </w:p>
        </w:tc>
        <w:tc>
          <w:tcPr>
            <w:tcW w:w="12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1FEEE5E8" w14:textId="77777777" w:rsidR="00556B09" w:rsidRDefault="00380C1C">
            <w:pPr>
              <w:pStyle w:val="TableContent"/>
              <w:jc w:val="center"/>
            </w:pPr>
            <w:r>
              <w:rPr>
                <w:b/>
                <w:bCs/>
              </w:rPr>
              <w:t>90</w:t>
            </w:r>
          </w:p>
        </w:tc>
      </w:tr>
    </w:tbl>
    <w:p w14:paraId="56BFE91A" w14:textId="77777777" w:rsidR="00556B09" w:rsidRDefault="00380C1C">
      <w:r>
        <w:br w:type="page"/>
      </w:r>
    </w:p>
    <w:p w14:paraId="1B5E5F91" w14:textId="77777777" w:rsidR="00556B09" w:rsidRDefault="00380C1C">
      <w:pPr>
        <w:pStyle w:val="Heading1"/>
      </w:pPr>
      <w:r>
        <w:lastRenderedPageBreak/>
        <w:t>CHAPTER 2: WHAT IS A CONTRACT?</w:t>
      </w:r>
    </w:p>
    <w:p w14:paraId="0E84FE58" w14:textId="77777777" w:rsidR="00556B09" w:rsidRDefault="00380C1C">
      <w:pPr>
        <w:pStyle w:val="Callout"/>
        <w:spacing w:before="80" w:after="160"/>
      </w:pPr>
      <w:r>
        <w:t>Lesson Plan: See Part II, Chapter 2  |  Case Briefs: See Part III, Chapter 2  |  Slide Deck: Chapter_02_Slides.pptx (68 slides)</w:t>
      </w:r>
    </w:p>
    <w:p w14:paraId="1F1E2015" w14:textId="77777777" w:rsidR="00556B09" w:rsidRDefault="00380C1C">
      <w:pPr>
        <w:pStyle w:val="Heading2"/>
      </w:pPr>
      <w:r>
        <w:t>Problem 2.1: Contract, Agreement, or Bargain?</w:t>
      </w:r>
    </w:p>
    <w:p w14:paraId="61C17C40" w14:textId="77777777" w:rsidR="00556B09" w:rsidRDefault="00380C1C">
      <w:pPr>
        <w:spacing w:before="80" w:after="40"/>
      </w:pPr>
      <w:r>
        <w:rPr>
          <w:b/>
          <w:bCs/>
          <w:color w:val="555555"/>
          <w:sz w:val="21"/>
          <w:szCs w:val="21"/>
        </w:rPr>
        <w:t>Problem</w:t>
      </w:r>
    </w:p>
    <w:p w14:paraId="56C88D0C" w14:textId="77777777" w:rsidR="00556B09" w:rsidRDefault="00380C1C">
      <w:pPr>
        <w:spacing w:before="80" w:after="80"/>
        <w:ind w:left="240"/>
      </w:pPr>
      <w:r>
        <w:t>For each of the following hypothetical situations, identify whether the parties have made a promise, a contract, an agreement, a bargain, or a mere statement of opinion, and explain your reasoning.</w:t>
      </w:r>
    </w:p>
    <w:p w14:paraId="66D7F17B" w14:textId="77777777" w:rsidR="00556B09" w:rsidRDefault="00380C1C">
      <w:pPr>
        <w:spacing w:before="80" w:after="80"/>
        <w:ind w:left="240"/>
      </w:pPr>
      <w:r>
        <w:t>1. Sarah Seller orally offers to sell Greenacre to Carlton for $100,000, and Carlton orally accepts the offer.</w:t>
      </w:r>
    </w:p>
    <w:p w14:paraId="0557D9A6" w14:textId="77777777" w:rsidR="00556B09" w:rsidRDefault="00380C1C">
      <w:pPr>
        <w:spacing w:before="80" w:after="80"/>
        <w:ind w:left="240"/>
      </w:pPr>
      <w:r>
        <w:t>2. Bob the Builder is constructing a home for Harry Homemaker. Bob says to Harry, "I warrant that this house will never burn down."</w:t>
      </w:r>
    </w:p>
    <w:p w14:paraId="1645603E" w14:textId="77777777" w:rsidR="00556B09" w:rsidRDefault="00380C1C">
      <w:pPr>
        <w:spacing w:before="80" w:after="80"/>
        <w:ind w:left="240"/>
      </w:pPr>
      <w:r>
        <w:t>3. Harry Homemaker is bragging about his new house to his neighbor, Nancy. Harry says to Nancy, "This house will never burn down."</w:t>
      </w:r>
    </w:p>
    <w:p w14:paraId="7E89E111" w14:textId="77777777" w:rsidR="00556B09" w:rsidRDefault="00380C1C">
      <w:pPr>
        <w:spacing w:before="80" w:after="80"/>
        <w:ind w:left="240"/>
      </w:pPr>
      <w:r>
        <w:t>4. Ernst Employer says to Wanda Worker, "I will employ you for a year at a salary of $5,000 if I go into business."</w:t>
      </w:r>
    </w:p>
    <w:p w14:paraId="0A8C5260" w14:textId="77777777" w:rsidR="00556B09" w:rsidRDefault="00380C1C">
      <w:pPr>
        <w:spacing w:before="80" w:after="80"/>
        <w:ind w:left="240"/>
      </w:pPr>
      <w:r>
        <w:t>5. Stephen Stargazer remarks to his friend Tom, "That constellation over there is called the Big Dipper." Tom replies, "Yes, that's right."</w:t>
      </w:r>
    </w:p>
    <w:p w14:paraId="4440D077" w14:textId="77777777" w:rsidR="00556B09" w:rsidRDefault="00380C1C">
      <w:pPr>
        <w:pBdr>
          <w:top w:val="single" w:sz="1" w:space="4" w:color="C49A20"/>
        </w:pBdr>
        <w:spacing w:before="160" w:after="40"/>
      </w:pPr>
      <w:r>
        <w:rPr>
          <w:b/>
          <w:bCs/>
          <w:color w:val="C49A20"/>
          <w:sz w:val="21"/>
          <w:szCs w:val="21"/>
        </w:rPr>
        <w:t>Solution</w:t>
      </w:r>
    </w:p>
    <w:p w14:paraId="058A49CA" w14:textId="77777777" w:rsidR="00556B09" w:rsidRDefault="00380C1C">
      <w:pPr>
        <w:spacing w:before="80" w:after="80"/>
        <w:ind w:left="240"/>
      </w:pPr>
      <w:r>
        <w:t>1. Sarah and Carlton formed an agreement, yet it is an unenforceable contract because, as students will learn in the chapter on the Statute of Frauds, oral promises to transfer land are generally not enforceable. This example illustrates why students must attend to the entire course to answer questions properly because the whole of contract law words together.</w:t>
      </w:r>
    </w:p>
    <w:p w14:paraId="253D74B8" w14:textId="77777777" w:rsidR="00556B09" w:rsidRDefault="00380C1C">
      <w:pPr>
        <w:spacing w:before="80" w:after="80"/>
        <w:ind w:left="240"/>
      </w:pPr>
      <w:r>
        <w:t>2. Bob's statement is a promise but it does not rise to the level of contract because (a) it is unsupported by consideration and (b) it was not accepted by Harry. It is not an agreement because there is no evidence that Harry agreed with this claim. It is not a bargain because it appears to be a gratuitous statement. It may, however, constitute a warranty or promise to pay if the house does burn down.</w:t>
      </w:r>
    </w:p>
    <w:p w14:paraId="41B3825F" w14:textId="77777777" w:rsidR="00556B09" w:rsidRDefault="00380C1C">
      <w:pPr>
        <w:spacing w:before="80" w:after="80"/>
        <w:ind w:left="240"/>
      </w:pPr>
      <w:r>
        <w:t>3. Harry is making a mere statement of opinion or a prediction about the future. Harry and his neighbor Nancy do not objectively appear to be involved in a contractual arrangement. In particular, Harry does not appear to be seeing anything from Nancy in exchange for his "promise" that the house will not burn down. The characterization of Harry as bragging tends to show this is a mere opinion.</w:t>
      </w:r>
    </w:p>
    <w:p w14:paraId="1E9D53F3" w14:textId="77777777" w:rsidR="00556B09" w:rsidRDefault="00380C1C">
      <w:pPr>
        <w:spacing w:before="80" w:after="80"/>
        <w:ind w:left="240"/>
      </w:pPr>
      <w:r>
        <w:t>4. Ernst's statement appears to be an agreement or even a contract, but the employer's promise may be illusory. Is Ernst really promising to hire Wanda? Ernst appears to have all the control over whether he goes into business or not, casting doubt on whether he manifest an intent to be bound by a promise to hire Wands.</w:t>
      </w:r>
    </w:p>
    <w:p w14:paraId="14AA582A" w14:textId="77777777" w:rsidR="00556B09" w:rsidRDefault="00380C1C">
      <w:pPr>
        <w:spacing w:before="80" w:after="80"/>
        <w:ind w:left="240"/>
      </w:pPr>
      <w:r>
        <w:t>5. Stephen and Tom is an agreement, but it is not a contract. The parties do not contemplate any sort of exchange, and there are no words of promise by which either party would be bound.</w:t>
      </w:r>
    </w:p>
    <w:p w14:paraId="6604F04A" w14:textId="77777777" w:rsidR="00556B09" w:rsidRDefault="00556B09">
      <w:pPr>
        <w:pBdr>
          <w:bottom w:val="single" w:sz="2" w:space="6" w:color="CCCCCC"/>
        </w:pBdr>
        <w:spacing w:before="240" w:after="120"/>
      </w:pPr>
    </w:p>
    <w:p w14:paraId="66832717" w14:textId="77777777" w:rsidR="00556B09" w:rsidRDefault="00380C1C">
      <w:pPr>
        <w:pStyle w:val="Heading2"/>
      </w:pPr>
      <w:r>
        <w:t>Problem 2.2: The Monster and the Beast</w:t>
      </w:r>
    </w:p>
    <w:p w14:paraId="507F7FE3" w14:textId="77777777" w:rsidR="00556B09" w:rsidRDefault="00380C1C">
      <w:pPr>
        <w:spacing w:before="80" w:after="40"/>
      </w:pPr>
      <w:r>
        <w:rPr>
          <w:b/>
          <w:bCs/>
          <w:color w:val="555555"/>
          <w:sz w:val="21"/>
          <w:szCs w:val="21"/>
        </w:rPr>
        <w:t>Problem</w:t>
      </w:r>
    </w:p>
    <w:p w14:paraId="4659FBD6" w14:textId="77777777" w:rsidR="00556B09" w:rsidRDefault="00380C1C">
      <w:pPr>
        <w:spacing w:before="80" w:after="80"/>
        <w:ind w:left="240"/>
      </w:pPr>
      <w:r>
        <w:t>The Beastie Boys, a hip-hop group, asked Zach Scaccia, a DJ known as "Z-Trip," to create a remix of their songs (the "Megamix") for fans to download for free to promote the Beastie Boys' then-upcoming album. Z-Trip was later contracted to work as a DJ for energy-drink manufacturer, Monster Energy Co.'s ("Monster") after-party for Monster's annual snowboarding competition called "Ruckus in the Rockies." Nelson Phillips, a Monster employee responsible for planning Ruckus in the Rockies, called Z-Trip, spoke to him for about 30 seconds, and asked if there was any music Monster could use for a web-edit of the event. Z-Trip replied that there was, and Monster could download it for free on his website. Later, over breakfast, the two discussed the video, and Phillips said Monster would not publish the video without Z-Trip's approval. Phillips believed Monster had permission to use the Megamix for Monster's promotional video because it was "available for free download on \[Z-Trip’s\] website . . . it's there for use. For free."</w:t>
      </w:r>
    </w:p>
    <w:p w14:paraId="051F0874" w14:textId="77777777" w:rsidR="00556B09" w:rsidRDefault="00380C1C">
      <w:pPr>
        <w:spacing w:before="80" w:after="80"/>
        <w:ind w:left="240"/>
      </w:pPr>
      <w:r>
        <w:t>A few days later, Phillips e-mailed Z-Trip with a link to the video. Phillips explained that, once Z-Trip approved the video, Phillips would post it on Monster's YouTube channel. Z-Trip replied with "Dope!" and asked Monster to also post a link where people could download it for free. Phillips emailed Z-Trip again, telling him the video was posted and Z-Trip again replied with "Dope!" The Beastie Boys sued Monster for copyright infringement for using the remix of the band's songs in Monster's promotional video.</w:t>
      </w:r>
    </w:p>
    <w:p w14:paraId="1293F71A" w14:textId="77777777" w:rsidR="00556B09" w:rsidRDefault="00380C1C">
      <w:pPr>
        <w:spacing w:before="80" w:after="80"/>
        <w:ind w:left="240"/>
      </w:pPr>
      <w:r>
        <w:t>Monster brought a third-party complaint (a civil procedure concept where a nonparty is brought into the case and can be held liable for plaintiff's claims) for breach of contract and fraud against Z-Trip. Monster argued that Z-Trip misrepresented himself to Monster as having the authority to license (permit the use of) the copyrighted material in the Megamix. Monster further argued that Z-Trip breached (failed to perform) his obligations to Monster because Z-Trip promised to convey the right to use the Megamix to Monster, but Z-Trip did not have the authority to do so.</w:t>
      </w:r>
    </w:p>
    <w:p w14:paraId="517B5352" w14:textId="77777777" w:rsidR="00556B09" w:rsidRDefault="00380C1C">
      <w:pPr>
        <w:spacing w:before="80" w:after="80"/>
        <w:ind w:left="240"/>
      </w:pPr>
      <w:r>
        <w:rPr>
          <w:b/>
          <w:bCs/>
        </w:rPr>
        <w:t>Did Z-Trip promise Monster that Monster could use the Megamix for free in their promotional video?</w:t>
      </w:r>
    </w:p>
    <w:p w14:paraId="03385772" w14:textId="77777777" w:rsidR="00556B09" w:rsidRDefault="00380C1C">
      <w:pPr>
        <w:spacing w:before="80" w:after="80"/>
        <w:ind w:left="240"/>
      </w:pPr>
      <w:r>
        <w:t>See Beastie Boys v. Monster Energy Co., 983 F. Supp. 2d 338 (S.D.N.Y. 2013).</w:t>
      </w:r>
    </w:p>
    <w:p w14:paraId="237F5E0C" w14:textId="77777777" w:rsidR="00556B09" w:rsidRDefault="00380C1C">
      <w:pPr>
        <w:pBdr>
          <w:top w:val="single" w:sz="1" w:space="4" w:color="C49A20"/>
        </w:pBdr>
        <w:spacing w:before="160" w:after="40"/>
      </w:pPr>
      <w:r>
        <w:rPr>
          <w:b/>
          <w:bCs/>
          <w:color w:val="C49A20"/>
          <w:sz w:val="21"/>
          <w:szCs w:val="21"/>
        </w:rPr>
        <w:t>Solution</w:t>
      </w:r>
    </w:p>
    <w:p w14:paraId="6847BD96" w14:textId="77777777" w:rsidR="00556B09" w:rsidRDefault="00380C1C">
      <w:pPr>
        <w:spacing w:before="80" w:after="80"/>
        <w:ind w:left="240"/>
      </w:pPr>
      <w:r>
        <w:t>The issue is whether Z-Trip promised Monster that monster could use the Megamix where he replied to an email with "dope".</w:t>
      </w:r>
    </w:p>
    <w:p w14:paraId="2341226C" w14:textId="77777777" w:rsidR="00556B09" w:rsidRDefault="00380C1C">
      <w:pPr>
        <w:spacing w:before="80" w:after="80"/>
        <w:ind w:left="240"/>
      </w:pPr>
      <w:r>
        <w:t xml:space="preserve">Under R2d §2(1), a promise is a manifestation of intention to act or refrain from acting in a specified way, so made as to justify a promisee in understanding that a commitment has been made. Manifestation of intention is defined in R2d § 2 cmt. b: "Many contract disputes arise because different people attach different meanings to the same words and conduct. The phrase "manifestation of intention" adopts an external or objective standard for interpreting conduct; it means the external expression of intention as </w:t>
      </w:r>
      <w:r>
        <w:lastRenderedPageBreak/>
        <w:t>distinguished from undisclosed intention. A promisor manifests an intention if he believes or has reason to believe that the promisee will infer that intention from his words or conduct.</w:t>
      </w:r>
    </w:p>
    <w:p w14:paraId="14D2578A" w14:textId="77777777" w:rsidR="00556B09" w:rsidRDefault="00380C1C">
      <w:pPr>
        <w:spacing w:before="80" w:after="80"/>
        <w:ind w:left="240"/>
      </w:pPr>
      <w:r>
        <w:t>Here, there is not enough clarity to show a promise between Monster and Z-Trip. The Restatement says that the promise must be made in a way that shows in a way that the promisee understands that the commitment was made. Z-Trip emailed dope, from this Monster understood this to mean that he could use the Megamix for free. The issue here lies in the fact that the person who made the promise, Z-trip was not clear in his manifestations of intention. The Restatement requires an objective expression of intention, which was not made in this case.</w:t>
      </w:r>
    </w:p>
    <w:p w14:paraId="6474F57D" w14:textId="77777777" w:rsidR="00556B09" w:rsidRDefault="00380C1C">
      <w:pPr>
        <w:spacing w:before="80" w:after="80"/>
        <w:ind w:left="240"/>
      </w:pPr>
      <w:r>
        <w:t>Therefore, Z-trip's reply "dope" does not constitute as a promise that Monster could use Megamix for free in their promotional video.</w:t>
      </w:r>
    </w:p>
    <w:p w14:paraId="75FAAAA0" w14:textId="77777777" w:rsidR="00556B09" w:rsidRDefault="00556B09">
      <w:pPr>
        <w:pBdr>
          <w:bottom w:val="single" w:sz="2" w:space="6" w:color="CCCCCC"/>
        </w:pBdr>
        <w:spacing w:before="240" w:after="120"/>
      </w:pPr>
    </w:p>
    <w:p w14:paraId="2C70C3BF" w14:textId="77777777" w:rsidR="00556B09" w:rsidRDefault="00380C1C">
      <w:pPr>
        <w:pStyle w:val="Heading2"/>
      </w:pPr>
      <w:r>
        <w:t>Problem 2.3: Lifelong Employment</w:t>
      </w:r>
    </w:p>
    <w:p w14:paraId="7D124761" w14:textId="77777777" w:rsidR="00556B09" w:rsidRDefault="00380C1C">
      <w:pPr>
        <w:spacing w:before="80" w:after="40"/>
      </w:pPr>
      <w:r>
        <w:rPr>
          <w:b/>
          <w:bCs/>
          <w:color w:val="555555"/>
          <w:sz w:val="21"/>
          <w:szCs w:val="21"/>
        </w:rPr>
        <w:t>Problem</w:t>
      </w:r>
    </w:p>
    <w:p w14:paraId="41496201" w14:textId="77777777" w:rsidR="00556B09" w:rsidRDefault="00380C1C">
      <w:pPr>
        <w:spacing w:before="80" w:after="80"/>
        <w:ind w:left="240"/>
      </w:pPr>
      <w:r>
        <w:t>William Greene began working for Grant Building, Inc. in 1959. Greene allegedly agreed to work at a pay rate below union scale in exchange for a promise that Grant would employ him "for life."</w:t>
      </w:r>
    </w:p>
    <w:p w14:paraId="37418D51" w14:textId="77777777" w:rsidR="00556B09" w:rsidRDefault="00380C1C">
      <w:pPr>
        <w:spacing w:before="80" w:after="80"/>
        <w:ind w:left="240"/>
      </w:pPr>
      <w:r>
        <w:t>In 1975, Oliver Realty, Inc. took over management of Grant Building. The president of Oliver Realty assured all former Grant employees that their existing employment contracts would be honored.</w:t>
      </w:r>
    </w:p>
    <w:p w14:paraId="68D724CE" w14:textId="77777777" w:rsidR="00556B09" w:rsidRDefault="00380C1C">
      <w:pPr>
        <w:spacing w:before="80" w:after="80"/>
        <w:ind w:left="240"/>
      </w:pPr>
      <w:r>
        <w:t>Greene explained the terms of his agreement to his new supervisor. The supervisor told Greene that he would look into the matter but never got back to Greene.</w:t>
      </w:r>
    </w:p>
    <w:p w14:paraId="20ABDE83" w14:textId="77777777" w:rsidR="00556B09" w:rsidRDefault="00380C1C">
      <w:pPr>
        <w:spacing w:before="80" w:after="80"/>
        <w:ind w:left="240"/>
      </w:pPr>
      <w:r>
        <w:t>In 1983, Greene was fired from Oliver Realty. Greene brought an action for breach of contract against Oliver Realty.</w:t>
      </w:r>
    </w:p>
    <w:p w14:paraId="7C83FBBD" w14:textId="77777777" w:rsidR="00556B09" w:rsidRDefault="00380C1C">
      <w:pPr>
        <w:spacing w:before="80" w:after="80"/>
        <w:ind w:left="240"/>
      </w:pPr>
      <w:r>
        <w:rPr>
          <w:b/>
          <w:bCs/>
        </w:rPr>
        <w:t>Was a valid bargain formed between William Greene and Grant Building, Inc.?</w:t>
      </w:r>
    </w:p>
    <w:p w14:paraId="6E5D6BAE" w14:textId="77777777" w:rsidR="00556B09" w:rsidRDefault="00380C1C">
      <w:pPr>
        <w:spacing w:before="80" w:after="80"/>
        <w:ind w:left="240"/>
      </w:pPr>
      <w:r>
        <w:rPr>
          <w:b/>
          <w:bCs/>
        </w:rPr>
        <w:t>Was a valid bargain formed between William Greene and Oliver Realty, Inc.?</w:t>
      </w:r>
    </w:p>
    <w:p w14:paraId="10F8F351" w14:textId="77777777" w:rsidR="00556B09" w:rsidRDefault="00380C1C">
      <w:pPr>
        <w:spacing w:before="80" w:after="80"/>
        <w:ind w:left="240"/>
      </w:pPr>
      <w:r>
        <w:t>See Greene v. Oliver Realty, Inc., 363 Pa. Super. 534 (Pa. Sup. Ct. 1987), app. denied.</w:t>
      </w:r>
    </w:p>
    <w:p w14:paraId="399B1CB4" w14:textId="77777777" w:rsidR="00556B09" w:rsidRDefault="00380C1C">
      <w:pPr>
        <w:pBdr>
          <w:top w:val="single" w:sz="1" w:space="4" w:color="C49A20"/>
        </w:pBdr>
        <w:spacing w:before="160" w:after="40"/>
      </w:pPr>
      <w:r>
        <w:rPr>
          <w:b/>
          <w:bCs/>
          <w:color w:val="C49A20"/>
          <w:sz w:val="21"/>
          <w:szCs w:val="21"/>
        </w:rPr>
        <w:t>Solution</w:t>
      </w:r>
    </w:p>
    <w:p w14:paraId="0EA8FAAA" w14:textId="77777777" w:rsidR="00556B09" w:rsidRDefault="00380C1C">
      <w:pPr>
        <w:spacing w:before="80" w:after="80"/>
        <w:ind w:left="240"/>
      </w:pPr>
      <w:r>
        <w:t>This problem clearly illustrates a bargain: "A bargain is an agreement to exchange promises or to exchange a promise for a performance or to exchange performances."</w:t>
      </w:r>
    </w:p>
    <w:p w14:paraId="03A4F400" w14:textId="77777777" w:rsidR="00556B09" w:rsidRDefault="00380C1C">
      <w:pPr>
        <w:spacing w:before="80" w:after="80"/>
        <w:ind w:left="240"/>
      </w:pPr>
      <w:r>
        <w:t>Here, Oliver Realty promised to employ Green for life. Green, in exchange, agreed to work for less than the union rate. The parties apparently desired this bargain.</w:t>
      </w:r>
    </w:p>
    <w:p w14:paraId="6A3145DE" w14:textId="77777777" w:rsidR="00556B09" w:rsidRDefault="00380C1C">
      <w:pPr>
        <w:spacing w:before="80" w:after="80"/>
        <w:ind w:left="240"/>
      </w:pPr>
      <w:r>
        <w:t xml:space="preserve">A separate question, not asked here (but worth discussing in class), is whether the bargain should be enforceable? Students may know that promises to work are rarely enforced against employees. It might thus be unfair to enforce the burdensome promise of lifetime employment against employers. Courts may refuse to enforce this bargain because it lacks mutuality or is indefinite. What is the rate of pay? The hours? These questions probably can this bargain unenforceable for lack of certainty. Other courts employ more flexible approach. </w:t>
      </w:r>
      <w:r>
        <w:rPr>
          <w:i/>
          <w:iCs/>
        </w:rPr>
        <w:t>See Cheever</w:t>
      </w:r>
      <w:r>
        <w:t>.</w:t>
      </w:r>
    </w:p>
    <w:p w14:paraId="7F523361" w14:textId="77777777" w:rsidR="00556B09" w:rsidRDefault="00380C1C">
      <w:r>
        <w:br w:type="page"/>
      </w:r>
    </w:p>
    <w:p w14:paraId="0F8A195C" w14:textId="77777777" w:rsidR="00556B09" w:rsidRDefault="00380C1C">
      <w:pPr>
        <w:pStyle w:val="Heading1"/>
      </w:pPr>
      <w:r>
        <w:lastRenderedPageBreak/>
        <w:t>CHAPTER 3: MUTUAL ASSENT</w:t>
      </w:r>
    </w:p>
    <w:p w14:paraId="3FFBA155" w14:textId="77777777" w:rsidR="00556B09" w:rsidRDefault="00380C1C">
      <w:pPr>
        <w:pStyle w:val="Callout"/>
        <w:spacing w:before="80" w:after="160"/>
      </w:pPr>
      <w:r>
        <w:t>Lesson Plan: See Part II, Chapter 3  |  Case Briefs: See Part III, Chapter 3  |  Slide Deck: Chapter_03_Slides.pptx (73 slides)</w:t>
      </w:r>
    </w:p>
    <w:p w14:paraId="33691B96" w14:textId="77777777" w:rsidR="00556B09" w:rsidRDefault="00380C1C">
      <w:pPr>
        <w:pStyle w:val="Heading2"/>
      </w:pPr>
      <w:r>
        <w:t>Problem 3.1: Can Machines Form Mutual Assent?</w:t>
      </w:r>
    </w:p>
    <w:p w14:paraId="62541DEF" w14:textId="77777777" w:rsidR="00556B09" w:rsidRDefault="00380C1C">
      <w:pPr>
        <w:spacing w:before="80" w:after="40"/>
      </w:pPr>
      <w:r>
        <w:rPr>
          <w:b/>
          <w:bCs/>
          <w:color w:val="555555"/>
          <w:sz w:val="21"/>
          <w:szCs w:val="21"/>
        </w:rPr>
        <w:t>Problem</w:t>
      </w:r>
    </w:p>
    <w:p w14:paraId="500D4EDD" w14:textId="77777777" w:rsidR="00556B09" w:rsidRDefault="00380C1C">
      <w:pPr>
        <w:spacing w:before="80" w:after="80"/>
        <w:ind w:left="240"/>
      </w:pPr>
      <w:r>
        <w:t>Sadie Bernstein, a resident of New York City, decided to travel to Miami, Florida to get away for the winter. On December 16, 1951, she went to Newark Airport (just outside of New York City in the State of New Jersey) to purchase an airplane ticket. Just before reaching the ticket counter, Bernstein observed a prominent machine with a well-illuminated display of airplanes flying round and round. The machine was installed by the Fidelity &amp; Casualty Company of New York, an insurance provider. A printed placard on the machine read the following in very large block letters:</w:t>
      </w:r>
    </w:p>
    <w:p w14:paraId="2997437C" w14:textId="77777777" w:rsidR="00556B09" w:rsidRDefault="00380C1C">
      <w:pPr>
        <w:spacing w:before="80" w:after="80"/>
        <w:ind w:left="240"/>
      </w:pPr>
      <w:r>
        <w:t>DOMESTIC AIRLINE TRIP INSURANCE 25¢ FOR EACH $5,000 MAXIMUM $25,000. \[This is equivalent to about $2.50 per $50,000 of insurance up to a maximum of $250,000 in today's money.\]</w:t>
      </w:r>
    </w:p>
    <w:p w14:paraId="2B04C5AA" w14:textId="77777777" w:rsidR="00556B09" w:rsidRDefault="00380C1C">
      <w:pPr>
        <w:spacing w:before="80" w:after="80"/>
        <w:ind w:left="240"/>
      </w:pPr>
      <w:r>
        <w:t>Bernstein inserted five quarters ($1.25) into the machine. The machine opened, and from inside its slot, Bernstein removed an insurance policy application form. She used a pen that was affixed to the machine to fill out the form, which included the departure and destination cities and the name of the airline. Bernstein replaced the completed application in the slot and pressed a button labeled "SUBMIT." The machine closed its slot and then printed out a policy that was 22 pages long. The first page of the policy contained a clause titled "Coverage." This provision limited coverage to "civilian scheduled airlines," although Bernstein did not read the policy.</w:t>
      </w:r>
    </w:p>
    <w:p w14:paraId="711FC786" w14:textId="77777777" w:rsidR="00556B09" w:rsidRDefault="00380C1C">
      <w:pPr>
        <w:spacing w:before="80" w:after="80"/>
        <w:ind w:left="240"/>
      </w:pPr>
      <w:r>
        <w:t>Bernstein then went to the Miami Airlines counter and purchased a ticket for travel from Newark to Miami. Three to four feet from the counter was a large sign that listed which non-scheduled airlines were permitted to conduct business in the terminal. Miami Airlines was listed as a non-scheduled airline, although Bernstein did not notice that sign.</w:t>
      </w:r>
    </w:p>
    <w:p w14:paraId="6B36456E" w14:textId="77777777" w:rsidR="00556B09" w:rsidRDefault="00380C1C">
      <w:pPr>
        <w:spacing w:before="80" w:after="80"/>
        <w:ind w:left="240"/>
      </w:pPr>
      <w:r>
        <w:t>Bernstein boarded her flight on Miami Airlines, which, unfortunately, crashed en route. She subsequently died in the plane crash. Her beneficiary, Marion Lachs, sued to recover the amount of the policy.</w:t>
      </w:r>
    </w:p>
    <w:p w14:paraId="1C12806E" w14:textId="77777777" w:rsidR="00556B09" w:rsidRDefault="00380C1C">
      <w:pPr>
        <w:spacing w:before="80" w:after="80"/>
        <w:ind w:left="240"/>
      </w:pPr>
      <w:r>
        <w:rPr>
          <w:b/>
          <w:bCs/>
        </w:rPr>
        <w:t>In a lawsuit by Lachs against Fidelity to recover the amount of the policy, should a court find that there was mutual assent between Bernstein and Fidelity, despite the use of the vending machine?</w:t>
      </w:r>
    </w:p>
    <w:p w14:paraId="0CD5ABFE" w14:textId="77777777" w:rsidR="00556B09" w:rsidRDefault="00380C1C">
      <w:pPr>
        <w:spacing w:before="80" w:after="80"/>
        <w:ind w:left="240"/>
      </w:pPr>
      <w:r>
        <w:rPr>
          <w:i/>
          <w:iCs/>
        </w:rPr>
        <w:t>See</w:t>
      </w:r>
      <w:r>
        <w:t xml:space="preserve"> </w:t>
      </w:r>
      <w:r>
        <w:rPr>
          <w:i/>
          <w:iCs/>
        </w:rPr>
        <w:t>Lachs v. Fid. &amp; Cas. Co. of New York</w:t>
      </w:r>
      <w:r>
        <w:t>, 118 N.E.2d 555 (N.Y. 1954).</w:t>
      </w:r>
    </w:p>
    <w:p w14:paraId="7C33F34E" w14:textId="77777777" w:rsidR="00556B09" w:rsidRDefault="00380C1C">
      <w:pPr>
        <w:pBdr>
          <w:top w:val="single" w:sz="1" w:space="4" w:color="C49A20"/>
        </w:pBdr>
        <w:spacing w:before="160" w:after="40"/>
      </w:pPr>
      <w:r>
        <w:rPr>
          <w:b/>
          <w:bCs/>
          <w:color w:val="C49A20"/>
          <w:sz w:val="21"/>
          <w:szCs w:val="21"/>
        </w:rPr>
        <w:t>Solution</w:t>
      </w:r>
    </w:p>
    <w:p w14:paraId="7009F4D7" w14:textId="77777777" w:rsidR="00556B09" w:rsidRDefault="00380C1C">
      <w:pPr>
        <w:spacing w:before="80" w:after="80"/>
        <w:ind w:left="240"/>
      </w:pPr>
      <w:r>
        <w:t>The case on which this problem is based featured a vigorous dissent, so students have opportunities to make arguments either way. Moreover, the 1954 case did not account for more recent technological development such as artificial intelligence, nor does it account for modern awareness of how machines function. This case thus presents a good opportunity for an interesting discussion about "intelligent" machines.</w:t>
      </w:r>
    </w:p>
    <w:p w14:paraId="4902BF89" w14:textId="77777777" w:rsidR="00556B09" w:rsidRDefault="00380C1C">
      <w:pPr>
        <w:spacing w:before="80" w:after="80"/>
        <w:ind w:left="240"/>
      </w:pPr>
      <w:r>
        <w:lastRenderedPageBreak/>
        <w:t>That said, this case is about a vending machine, which is definitively not "smart." Consider analogizing this to a soda vending machine. When a party installs a vending machine in a space, that is like ad advertisement for an offer that can be accepted by inserting the right amount of money and pushing the right buttons. The question seems to be, simply, whether Bernstein complied with the offer's requirements. She did not, if you include the sign that she failed to notice.</w:t>
      </w:r>
    </w:p>
    <w:p w14:paraId="097AC61C" w14:textId="77777777" w:rsidR="00556B09" w:rsidRDefault="00380C1C">
      <w:pPr>
        <w:spacing w:before="80" w:after="80"/>
        <w:ind w:left="240"/>
      </w:pPr>
      <w:r>
        <w:t>This raises a deeper question, which is, whether a reasonable person in Bernstein's position would notice and understand that sign. In the case, the majority answered this in the negative. A reasonable person would probably interpret flights like the one she took to be "scheduled." According to the majority, therefore, the parties formed a contract.</w:t>
      </w:r>
    </w:p>
    <w:p w14:paraId="460EE3C2" w14:textId="77777777" w:rsidR="00556B09" w:rsidRDefault="00380C1C">
      <w:pPr>
        <w:spacing w:before="80" w:after="80"/>
        <w:ind w:left="240"/>
      </w:pPr>
      <w:r>
        <w:t>But the dissent takes a more technical approach and complains that contracts mean what they say. The insurer marshaled a great deal of evidence showing that the general popular knew what "nonscheduled" flights mean: a common carrier permitted to operate, or to hold out to the public that it operates, one or more airplanes between designated points regularly, or with a reasonable degree of regularity, in accordance with a previously announced schedule.</w:t>
      </w:r>
    </w:p>
    <w:p w14:paraId="44445D2C" w14:textId="77777777" w:rsidR="00556B09" w:rsidRDefault="00380C1C">
      <w:pPr>
        <w:spacing w:before="80" w:after="80"/>
        <w:ind w:left="240"/>
      </w:pPr>
      <w:r>
        <w:t>Students might jump to the conclusion that, since they do not know what "civilian scheduled airlines" means, that Bernstein should not reasonably know this either. They may do this because they are sympathetic to the deceased or hostile to insurers. This is a bias you should work to eliminate. The question is whether a reasonable traveler in 1951 understood this meaning, not whether students today do. The right answer to this question, therefore, is that the parties formed an enforceable bargain if a reasonable traveler in 1951 should understand that the flight Bernstein took is not a "scheduled" flight.</w:t>
      </w:r>
    </w:p>
    <w:p w14:paraId="0DB736B5" w14:textId="77777777" w:rsidR="00556B09" w:rsidRDefault="00556B09">
      <w:pPr>
        <w:pBdr>
          <w:bottom w:val="single" w:sz="2" w:space="6" w:color="CCCCCC"/>
        </w:pBdr>
        <w:spacing w:before="240" w:after="120"/>
      </w:pPr>
    </w:p>
    <w:p w14:paraId="48BA6970" w14:textId="77777777" w:rsidR="00556B09" w:rsidRDefault="00380C1C">
      <w:pPr>
        <w:pStyle w:val="Heading2"/>
      </w:pPr>
      <w:r>
        <w:t>Problem 3.2: Misunderstanding the Triangle</w:t>
      </w:r>
    </w:p>
    <w:p w14:paraId="326BC38E" w14:textId="77777777" w:rsidR="00556B09" w:rsidRDefault="00380C1C">
      <w:pPr>
        <w:spacing w:before="80" w:after="40"/>
      </w:pPr>
      <w:r>
        <w:rPr>
          <w:b/>
          <w:bCs/>
          <w:color w:val="555555"/>
          <w:sz w:val="21"/>
          <w:szCs w:val="21"/>
        </w:rPr>
        <w:t>Problem</w:t>
      </w:r>
    </w:p>
    <w:p w14:paraId="6B39FE91" w14:textId="77777777" w:rsidR="00556B09" w:rsidRDefault="00380C1C">
      <w:pPr>
        <w:spacing w:before="80" w:after="80"/>
        <w:ind w:left="240"/>
      </w:pPr>
      <w:r>
        <w:t>Ernest and Evelyn Chilson owned approximately twenty acres of land. The land, although contiguous, could be easily divided into three distinct units (see figure). The property was divided by Butler Avenue. The largest parcel of land was 17.3 acres and referred to as "Butler North." "Butler South" was approximately 4.3 acres, and finally, a small parcel of land above "Butler North" was called "The Triangle" and was approximately 2.4 acres. The Chilsons originally acquired the property in two separate transactions, then later directed a title agency to prepare one deed for the whole property.</w:t>
      </w:r>
    </w:p>
    <w:p w14:paraId="2AE7F4AB" w14:textId="77777777" w:rsidR="00556B09" w:rsidRDefault="00380C1C">
      <w:pPr>
        <w:spacing w:before="80" w:after="80"/>
        <w:ind w:left="240"/>
      </w:pPr>
      <w:r>
        <w:t>In December 1984, the Chilsons listed Unit 1 and Unit 2 with a broker, seeking a tenant for a long-term lease. Daniel Hill and Craig Shafer saw a sign and inquired about the land with the broker. Hill and Shafer obtained a copy of the appraisal which listed the property as "15 acres of vacant land on the north side of Butler Avenue."</w:t>
      </w:r>
    </w:p>
    <w:p w14:paraId="1FA1FE7E" w14:textId="77777777" w:rsidR="00556B09" w:rsidRDefault="00380C1C">
      <w:pPr>
        <w:spacing w:before="80" w:after="80"/>
        <w:ind w:left="240"/>
      </w:pPr>
      <w:r>
        <w:t>Hill and Shafer inspected the land and submitted a letter of intent proposing to purchase the listed property. The letter of intent described the Triangle and Butler North. Hill and Shafer proposed that the price of the land be subject to an adjustment, depending on the actual acreage to be determined by a survey.</w:t>
      </w:r>
    </w:p>
    <w:p w14:paraId="24ACEE5C" w14:textId="77777777" w:rsidR="00556B09" w:rsidRDefault="00380C1C">
      <w:pPr>
        <w:spacing w:before="80" w:after="80"/>
        <w:ind w:left="240"/>
      </w:pPr>
      <w:r>
        <w:lastRenderedPageBreak/>
        <w:t>The Chilsons rejected the proposal and insisted that the listing price was a "take it or leave it" offer. The Chilsons also refused throughout the negotiations to include a map of the land or provide any information about the land beyond a simple description.</w:t>
      </w:r>
    </w:p>
    <w:p w14:paraId="1940F6F2" w14:textId="77777777" w:rsidR="00556B09" w:rsidRDefault="00380C1C">
      <w:pPr>
        <w:spacing w:before="80" w:after="80"/>
        <w:ind w:left="240"/>
      </w:pPr>
      <w:r>
        <w:t>However, the description did not describe Butler North and the Triangle. The provided description instead described Butler North and Butler South.</w:t>
      </w:r>
    </w:p>
    <w:p w14:paraId="6C4E6C3E" w14:textId="77777777" w:rsidR="00556B09" w:rsidRDefault="00380C1C">
      <w:pPr>
        <w:spacing w:before="80" w:after="80"/>
        <w:ind w:left="240"/>
      </w:pPr>
      <w:r>
        <w:t>Hill and Shafer agreed to purchase the land for the listed price and entered into a written contract with the Chilsons. On July 5, 1985, the escrow instructions were signed. When the Chilsons reviewed the escrow instructions, they discovered the error in the description. The Chilsons argued that they always intended to sell Butler North and the Triangle and that the description describing Butler North and Butler South was due to an error.</w:t>
      </w:r>
    </w:p>
    <w:p w14:paraId="179B678F" w14:textId="77777777" w:rsidR="00556B09" w:rsidRDefault="00380C1C">
      <w:pPr>
        <w:spacing w:before="80" w:after="80"/>
        <w:ind w:left="240"/>
      </w:pPr>
      <w:r>
        <w:t>After discovering the error, the Chilsons prepared an amendment to correct the provided description, but Hill and Shafer refused the amendment. The Chilsons canceled the escrow, and Hill and Shafer sued for specific performance.</w:t>
      </w:r>
    </w:p>
    <w:p w14:paraId="3FE0951E" w14:textId="77777777" w:rsidR="00556B09" w:rsidRDefault="00380C1C">
      <w:pPr>
        <w:spacing w:before="80" w:after="80"/>
        <w:ind w:left="240"/>
      </w:pPr>
      <w:r>
        <w:rPr>
          <w:b/>
          <w:bCs/>
        </w:rPr>
        <w:t>Was there a valid manifestation of mutual assent between the Chilsons and Hill and Shafer?</w:t>
      </w:r>
    </w:p>
    <w:p w14:paraId="25C57445" w14:textId="77777777" w:rsidR="00556B09" w:rsidRDefault="00380C1C">
      <w:pPr>
        <w:spacing w:before="80" w:after="80"/>
        <w:ind w:left="240"/>
      </w:pPr>
      <w:r>
        <w:rPr>
          <w:i/>
          <w:iCs/>
        </w:rPr>
        <w:t>See</w:t>
      </w:r>
      <w:r>
        <w:t xml:space="preserve"> </w:t>
      </w:r>
      <w:r>
        <w:rPr>
          <w:i/>
          <w:iCs/>
        </w:rPr>
        <w:t>Hill-Shafer Partnership v. Chilson Family Trust</w:t>
      </w:r>
      <w:r>
        <w:t>, 165 Ariz. 469 (1990).</w:t>
      </w:r>
    </w:p>
    <w:p w14:paraId="230A42C6" w14:textId="77777777" w:rsidR="00556B09" w:rsidRDefault="00380C1C">
      <w:pPr>
        <w:pBdr>
          <w:top w:val="single" w:sz="1" w:space="4" w:color="C49A20"/>
        </w:pBdr>
        <w:spacing w:before="160" w:after="40"/>
      </w:pPr>
      <w:r>
        <w:rPr>
          <w:b/>
          <w:bCs/>
          <w:color w:val="C49A20"/>
          <w:sz w:val="21"/>
          <w:szCs w:val="21"/>
        </w:rPr>
        <w:t>Solution</w:t>
      </w:r>
    </w:p>
    <w:p w14:paraId="5BB07940" w14:textId="77777777" w:rsidR="00556B09" w:rsidRDefault="00380C1C">
      <w:pPr>
        <w:spacing w:before="80" w:after="80"/>
        <w:ind w:left="240"/>
      </w:pPr>
      <w:r>
        <w:t>Reasonable minds could only conclude that there was no mutual assent by the parties. It seems that the buyer intended to purchase whatever the legal description identified, regardless of size or location. But the seller failed to have a similar intent and did not intend to convey what was included within the legal description. The parties may have said the same thing, but they evidently did not mean the same thing. The seller's refusal to provide a map of the land creates uncertainty about what the seller intended to convey. This demonstrates a lack of mutual assent.</w:t>
      </w:r>
    </w:p>
    <w:p w14:paraId="1C28657E" w14:textId="77777777" w:rsidR="00556B09" w:rsidRDefault="00380C1C">
      <w:r>
        <w:br w:type="page"/>
      </w:r>
    </w:p>
    <w:p w14:paraId="54CA5310" w14:textId="77777777" w:rsidR="00556B09" w:rsidRDefault="00380C1C">
      <w:pPr>
        <w:pStyle w:val="Heading1"/>
      </w:pPr>
      <w:r>
        <w:lastRenderedPageBreak/>
        <w:t>CHAPTER 4: OFFERS</w:t>
      </w:r>
    </w:p>
    <w:p w14:paraId="70E160CE" w14:textId="77777777" w:rsidR="00556B09" w:rsidRDefault="00380C1C">
      <w:pPr>
        <w:pStyle w:val="Callout"/>
        <w:spacing w:before="80" w:after="160"/>
      </w:pPr>
      <w:r>
        <w:t>Lesson Plan: See Part II, Chapter 4  |  Case Briefs: See Part III, Chapter 4  |  Slide Deck: Chapter_04_Slides.pptx (65 slides)</w:t>
      </w:r>
    </w:p>
    <w:p w14:paraId="114BB06E" w14:textId="77777777" w:rsidR="00556B09" w:rsidRDefault="00380C1C">
      <w:pPr>
        <w:pStyle w:val="Heading2"/>
      </w:pPr>
      <w:r>
        <w:t>Problem 4.1: Lexus Advertisement</w:t>
      </w:r>
    </w:p>
    <w:p w14:paraId="1FBC2D87" w14:textId="77777777" w:rsidR="00556B09" w:rsidRDefault="00380C1C">
      <w:pPr>
        <w:spacing w:before="80" w:after="40"/>
      </w:pPr>
      <w:r>
        <w:rPr>
          <w:b/>
          <w:bCs/>
          <w:color w:val="555555"/>
          <w:sz w:val="21"/>
          <w:szCs w:val="21"/>
        </w:rPr>
        <w:t>Problem</w:t>
      </w:r>
    </w:p>
    <w:p w14:paraId="112B450D" w14:textId="77777777" w:rsidR="00556B09" w:rsidRDefault="00380C1C">
      <w:pPr>
        <w:spacing w:before="80" w:after="80"/>
        <w:ind w:left="240"/>
      </w:pPr>
      <w:r>
        <w:t>A used car dealership posted an advertisement in the newspaper, advertising a used Lexus for the price of $24,000. However, the newspaper made a typographical and proofreading error. The retail price of the used Lexus was actually $34,000.</w:t>
      </w:r>
    </w:p>
    <w:p w14:paraId="4404AF42" w14:textId="77777777" w:rsidR="00556B09" w:rsidRDefault="00380C1C">
      <w:pPr>
        <w:spacing w:before="80" w:after="80"/>
        <w:ind w:left="240"/>
      </w:pPr>
      <w:r>
        <w:t>Brian Donovan saw the advertisement and attempted to purchase the Lexus for the advertised price. When Donovan appeared at the dealership, the dealership refused to sell him the car for the advertised price, explaining that the newspaper had misprinted the price of the car.</w:t>
      </w:r>
    </w:p>
    <w:p w14:paraId="02C43EE9" w14:textId="77777777" w:rsidR="00556B09" w:rsidRDefault="00380C1C">
      <w:pPr>
        <w:pBdr>
          <w:top w:val="single" w:sz="1" w:space="4" w:color="C49A20"/>
        </w:pBdr>
        <w:spacing w:before="160" w:after="40"/>
      </w:pPr>
      <w:r>
        <w:rPr>
          <w:b/>
          <w:bCs/>
          <w:color w:val="C49A20"/>
          <w:sz w:val="21"/>
          <w:szCs w:val="21"/>
        </w:rPr>
        <w:t>Solution</w:t>
      </w:r>
    </w:p>
    <w:p w14:paraId="3DAE3282" w14:textId="77777777" w:rsidR="00556B09" w:rsidRDefault="00380C1C">
      <w:pPr>
        <w:spacing w:before="80" w:after="80"/>
        <w:ind w:left="240"/>
      </w:pPr>
      <w:r>
        <w:t xml:space="preserve">A larger question that concerns this problem and the next one is whether an advertisement can be an offer. </w:t>
      </w:r>
      <w:r>
        <w:rPr>
          <w:i/>
          <w:iCs/>
        </w:rPr>
        <w:t>Lefkowitz</w:t>
      </w:r>
      <w:r>
        <w:t xml:space="preserve"> clearly showed how an ad can be an offer: by including specific language such as first come, first served. Students may rightly note this advertisement does not contain this language. It seems to me that this is not an offer because someone else could have accepted it first.</w:t>
      </w:r>
    </w:p>
    <w:p w14:paraId="5ED4721B" w14:textId="77777777" w:rsidR="00556B09" w:rsidRDefault="00380C1C">
      <w:pPr>
        <w:spacing w:before="80" w:after="80"/>
        <w:ind w:left="240"/>
      </w:pPr>
      <w:r>
        <w:t>Yet the court in this case found this advertisement is an offer, even if it contains a mistake. Students will later learn about the defense of mistake, which might resolve their concerns about the perceived unfairness of holding a dealer to an offer that contained a mistake.</w:t>
      </w:r>
    </w:p>
    <w:p w14:paraId="172A4E3A" w14:textId="77777777" w:rsidR="00556B09" w:rsidRDefault="00380C1C">
      <w:pPr>
        <w:spacing w:before="80" w:after="80"/>
        <w:ind w:left="240"/>
      </w:pPr>
      <w:r>
        <w:t>This court reasoned that the offer is specific enough. It contains price, quantity, and subject matter. But perhaps it reached this conclusion because it found the contract non-binding for other reasons, namely the mistake in the ad. The court found that a contract satisfying the Statute of Frauds arose from the car dealer's advertisement and consumer's tender of the advertised price, but that the car dealer's unilateral mistake of fact provided a basis for rescinding the contract. Rescission is warranted here because the evidence establishes that defendant's unilateral mistake of fact was made in good faith, defendant did not bear the risk of the mistake, and enforcement of the contract with the erroneous price would be unconscionable. So, the dealership will probably not be held to the contract, for reasons students will later learn, but these facts do present a valid offer and acceptance of a bargain with consideration.</w:t>
      </w:r>
    </w:p>
    <w:p w14:paraId="4D07C76F" w14:textId="77777777" w:rsidR="00556B09" w:rsidRDefault="00380C1C">
      <w:pPr>
        <w:spacing w:before="80" w:after="80"/>
        <w:ind w:left="240"/>
      </w:pPr>
      <w:r>
        <w:t>Personally, I think this court got it wrong. This is a harmless error since the result of no mutual assent is the same as an unenforceable agreement.</w:t>
      </w:r>
    </w:p>
    <w:p w14:paraId="3E7AC84A" w14:textId="77777777" w:rsidR="00556B09" w:rsidRDefault="00380C1C">
      <w:pPr>
        <w:spacing w:before="80" w:after="80"/>
        <w:ind w:left="240"/>
      </w:pPr>
      <w:r>
        <w:t>The key point to emphasize when teaching this practice problem is that a mistake in an advertisement does not itself negate its status as an offer.</w:t>
      </w:r>
    </w:p>
    <w:p w14:paraId="076285FE" w14:textId="77777777" w:rsidR="00556B09" w:rsidRDefault="00556B09">
      <w:pPr>
        <w:pBdr>
          <w:bottom w:val="single" w:sz="2" w:space="6" w:color="CCCCCC"/>
        </w:pBdr>
        <w:spacing w:before="240" w:after="120"/>
      </w:pPr>
    </w:p>
    <w:p w14:paraId="69BB2335" w14:textId="77777777" w:rsidR="00556B09" w:rsidRDefault="00380C1C">
      <w:pPr>
        <w:pStyle w:val="Heading2"/>
      </w:pPr>
      <w:r>
        <w:lastRenderedPageBreak/>
        <w:t>Problem 4.2: Volvo Advertisement</w:t>
      </w:r>
    </w:p>
    <w:p w14:paraId="4B42A276" w14:textId="77777777" w:rsidR="00556B09" w:rsidRDefault="00380C1C">
      <w:pPr>
        <w:spacing w:before="80" w:after="40"/>
      </w:pPr>
      <w:r>
        <w:rPr>
          <w:b/>
          <w:bCs/>
          <w:color w:val="555555"/>
          <w:sz w:val="21"/>
          <w:szCs w:val="21"/>
        </w:rPr>
        <w:t>Problem</w:t>
      </w:r>
    </w:p>
    <w:p w14:paraId="565F6C85" w14:textId="77777777" w:rsidR="00556B09" w:rsidRDefault="00380C1C">
      <w:pPr>
        <w:spacing w:before="80" w:after="80"/>
        <w:ind w:left="240"/>
      </w:pPr>
      <w:r>
        <w:t>In 1966, Lee Calan Imports, an automobile dealer, advertised a 1964 Volvo Station Wagon for sale in the newspaper. The dealership told the newspaper to advertise the car at $1,795, but the newspaper accidentally listed it at $1,095. Christopher O'Brien saw the advertisement in the newspaper and went to Lee Calan Imports to buy it at the advertised price. However, Lee Calan Imports refused to sell the car at the price in the newspaper.</w:t>
      </w:r>
    </w:p>
    <w:p w14:paraId="25D31A7C" w14:textId="77777777" w:rsidR="00556B09" w:rsidRDefault="00380C1C">
      <w:pPr>
        <w:spacing w:before="80" w:after="80"/>
        <w:ind w:left="240"/>
      </w:pPr>
      <w:r>
        <w:rPr>
          <w:b/>
          <w:bCs/>
        </w:rPr>
        <w:t>Did the advertisement constitute an offer on the part of Lee Calan Imports?</w:t>
      </w:r>
    </w:p>
    <w:p w14:paraId="2EABDDAA" w14:textId="77777777" w:rsidR="00556B09" w:rsidRDefault="00380C1C">
      <w:pPr>
        <w:spacing w:before="80" w:after="80"/>
        <w:ind w:left="240"/>
      </w:pPr>
      <w:r>
        <w:rPr>
          <w:i/>
          <w:iCs/>
        </w:rPr>
        <w:t>See</w:t>
      </w:r>
      <w:r>
        <w:t xml:space="preserve"> </w:t>
      </w:r>
      <w:r>
        <w:rPr>
          <w:i/>
          <w:iCs/>
        </w:rPr>
        <w:t>O'Keefe v. Lee Calan Imports, Inc.</w:t>
      </w:r>
      <w:r>
        <w:t>, 262 N.E.2d 758 (Ill. App. Ct. 1970).</w:t>
      </w:r>
    </w:p>
    <w:p w14:paraId="12639BB3" w14:textId="77777777" w:rsidR="00556B09" w:rsidRDefault="00380C1C">
      <w:pPr>
        <w:pBdr>
          <w:top w:val="single" w:sz="1" w:space="4" w:color="C49A20"/>
        </w:pBdr>
        <w:spacing w:before="160" w:after="40"/>
      </w:pPr>
      <w:r>
        <w:rPr>
          <w:b/>
          <w:bCs/>
          <w:color w:val="C49A20"/>
          <w:sz w:val="21"/>
          <w:szCs w:val="21"/>
        </w:rPr>
        <w:t>Solution</w:t>
      </w:r>
    </w:p>
    <w:p w14:paraId="1258ECCF" w14:textId="77777777" w:rsidR="00556B09" w:rsidRDefault="00380C1C">
      <w:pPr>
        <w:spacing w:before="80" w:after="80"/>
        <w:ind w:left="240"/>
      </w:pPr>
      <w:r>
        <w:t>Curiously, in contradiction to the prior practice problem, the court in the case on which these facts are based held that the advertisement for the Volvo was not an offer but merely an invitation to make an offer. There was neither a meeting of the minds nor the required mutual assent by the two parties to a precise proposition: there was no reference to several material matters relating to the purchase of an automobile, such as equipment to be furnished or warranties to be offered by defendant; and the terms under the advertisement were so incomplete and so indefinite that they could not be regarded as a valid offer.</w:t>
      </w:r>
    </w:p>
    <w:p w14:paraId="78817F50" w14:textId="77777777" w:rsidR="00556B09" w:rsidRDefault="00380C1C">
      <w:pPr>
        <w:spacing w:before="80" w:after="80"/>
        <w:ind w:left="240"/>
      </w:pPr>
      <w:r>
        <w:t>Personally, I think this court got it wrong, too. The advertisement was not an offer because advertisements are usually not offers, and this advertisement did not have special features that make it an offer. This error would be harmless since the legal result is the same: no contract. But this problem, in conjunction with the last one, help demonstrate the uncertainty in law. This may be frustrating for students, but it reflects the reality of lawyering.</w:t>
      </w:r>
    </w:p>
    <w:p w14:paraId="1AFE1028" w14:textId="77777777" w:rsidR="00556B09" w:rsidRDefault="00380C1C">
      <w:pPr>
        <w:spacing w:before="80" w:after="80"/>
        <w:ind w:left="240"/>
      </w:pPr>
      <w:r>
        <w:t>Taking the Lexus problem and the Volvo problem together, while we see that courts take different approaches to get to the same result, we still see courts refusing to enforce agreements that are questionable. Sometimes it is hard to point to exactly what the defect in contracting is, and the result is a confusing morass of conflicting rulings.</w:t>
      </w:r>
    </w:p>
    <w:p w14:paraId="1FBE9E2F" w14:textId="77777777" w:rsidR="00556B09" w:rsidRDefault="00380C1C">
      <w:pPr>
        <w:spacing w:before="80" w:after="80"/>
        <w:ind w:left="240"/>
      </w:pPr>
      <w:r>
        <w:t xml:space="preserve">That said, I would credit students who find this ad is not an offer because it lacks the specific features that create the unusual circumstances where an ad is an offer. You can distinguish this case from </w:t>
      </w:r>
      <w:r>
        <w:rPr>
          <w:i/>
          <w:iCs/>
        </w:rPr>
        <w:t>Lefkowitz</w:t>
      </w:r>
      <w:r>
        <w:t>, which is the exception that proves the rule.</w:t>
      </w:r>
    </w:p>
    <w:p w14:paraId="6EC727C5" w14:textId="77777777" w:rsidR="00556B09" w:rsidRDefault="00556B09">
      <w:pPr>
        <w:pBdr>
          <w:bottom w:val="single" w:sz="2" w:space="6" w:color="CCCCCC"/>
        </w:pBdr>
        <w:spacing w:before="240" w:after="120"/>
      </w:pPr>
    </w:p>
    <w:p w14:paraId="694DA155" w14:textId="77777777" w:rsidR="00556B09" w:rsidRDefault="00380C1C">
      <w:pPr>
        <w:pStyle w:val="Heading2"/>
      </w:pPr>
      <w:r>
        <w:t>Problem 4.3: Definite Commission</w:t>
      </w:r>
    </w:p>
    <w:p w14:paraId="623321F4" w14:textId="77777777" w:rsidR="00556B09" w:rsidRDefault="00380C1C">
      <w:pPr>
        <w:spacing w:before="80" w:after="40"/>
      </w:pPr>
      <w:r>
        <w:rPr>
          <w:b/>
          <w:bCs/>
          <w:color w:val="555555"/>
          <w:sz w:val="21"/>
          <w:szCs w:val="21"/>
        </w:rPr>
        <w:t>Problem</w:t>
      </w:r>
    </w:p>
    <w:p w14:paraId="5EAA72F1" w14:textId="77777777" w:rsidR="00556B09" w:rsidRDefault="00380C1C">
      <w:pPr>
        <w:spacing w:before="80" w:after="80"/>
        <w:ind w:left="240"/>
      </w:pPr>
      <w:r>
        <w:t>RRA is a temporary personnel agency that supplies technical employees to national laboratories and other contractors. The agency pays the employee's wages and benefits, and the contractor pays the agency for supplying the employee. In early 1993, Richard Padilla was hired by RRA.</w:t>
      </w:r>
    </w:p>
    <w:p w14:paraId="4C087791" w14:textId="77777777" w:rsidR="00556B09" w:rsidRDefault="00380C1C">
      <w:pPr>
        <w:spacing w:before="80" w:after="80"/>
        <w:ind w:left="240"/>
      </w:pPr>
      <w:r>
        <w:lastRenderedPageBreak/>
        <w:t>Soon thereafter, two disputes arose regarding Padilla's compensation by RRA. First, he claimed breach of an oral contract negotiated with Stan Rashkin, a vice president of RRA, to pay him a commission of one to ten percent if he procured additional contracts for RRA. He alleged that he obtained two contracts with a total value of $655,200 but was paid only a $750 finder's fee. Second, he contended that he was paid an hourly wage below that provided by his written contract with RRA.</w:t>
      </w:r>
    </w:p>
    <w:p w14:paraId="7BDFE4B7" w14:textId="77777777" w:rsidR="00556B09" w:rsidRDefault="00380C1C">
      <w:pPr>
        <w:spacing w:before="80" w:after="80"/>
        <w:ind w:left="240"/>
      </w:pPr>
      <w:r>
        <w:t>Defendant contends that there is no contract because the alleged terms are too indefinite. Defendant's argument focuses on the absence of a specific commission rate. Padilla's deposition testimony regarding the compensation terms was as follows:</w:t>
      </w:r>
    </w:p>
    <w:p w14:paraId="57564806" w14:textId="77777777" w:rsidR="00556B09" w:rsidRDefault="00380C1C">
      <w:pPr>
        <w:spacing w:before="80" w:after="80"/>
        <w:ind w:left="240"/>
      </w:pPr>
      <w:r>
        <w:t>A: And \[Rashkin\] asked me what I thought on it, and I said, "Well, to me, I would like to get somewhere between one and ten percent, depending on the size of the contract and how much of a profit margin there was for the company." Because he says, "Oh, yeah, ten percent is pretty high, but it would all have to depend on what---you know, each contract is different." Like I said, depends on the billing rate and how much of a profit that contract allows. Some contracts end up with a lot higher profit rate than other ones do. And I told Stan I understand that if the company don't make much, then I don't make much; but if the company makes a bunch, then I expect to get a lot of it, also. And he agreed to it and---</w:t>
      </w:r>
    </w:p>
    <w:p w14:paraId="2415FEA6" w14:textId="77777777" w:rsidR="00556B09" w:rsidRDefault="00380C1C">
      <w:pPr>
        <w:spacing w:before="80" w:after="80"/>
        <w:ind w:left="240"/>
      </w:pPr>
      <w:r>
        <w:t>Q: He agreed to what?</w:t>
      </w:r>
    </w:p>
    <w:p w14:paraId="7AD6F26E" w14:textId="77777777" w:rsidR="00556B09" w:rsidRDefault="00380C1C">
      <w:pPr>
        <w:spacing w:before="80" w:after="80"/>
        <w:ind w:left="240"/>
      </w:pPr>
      <w:r>
        <w:t>A: To the fact of giving one to ten percent. And I told him, okay, because I know of a couple of contracts that are coming up, and I think I can get the people to come over to RAA. And he said it sounded very good to him, because they were just breaking into a new market at the time, and he could use all the new contracts there that they could muster. Up to that point, they were basically out in Los Alamos. And \[Rashkin\] told me then that if I brought in a contract that he would get with me afterwards, show me all the paperwork on it, as far as how much it was, getting---actually bringing in, where everything was going to, and then we would negotiate the one to ten percent depending on, you know, how it came out. And I said, "Fine, that way we can look over the figures and I'd know exactly why you're offering," like I told him, "two, one, eight, ten, whatever."</w:t>
      </w:r>
    </w:p>
    <w:p w14:paraId="231F54C8" w14:textId="77777777" w:rsidR="00556B09" w:rsidRDefault="00380C1C">
      <w:pPr>
        <w:spacing w:before="80" w:after="80"/>
        <w:ind w:left="240"/>
      </w:pPr>
      <w:r>
        <w:t>To paraphrase, Padilla and Rashkin agreed that if Padilla procured a contract, the two would then review the circumstances surrounding the contract and negotiate a commission of between one and ten percent.</w:t>
      </w:r>
    </w:p>
    <w:p w14:paraId="04044903" w14:textId="77777777" w:rsidR="00556B09" w:rsidRDefault="00380C1C">
      <w:pPr>
        <w:spacing w:before="80" w:after="80"/>
        <w:ind w:left="240"/>
      </w:pPr>
      <w:r>
        <w:rPr>
          <w:b/>
          <w:bCs/>
        </w:rPr>
        <w:t>Is this agreement sufficiently definite to be enforceable?</w:t>
      </w:r>
    </w:p>
    <w:p w14:paraId="3371AF17" w14:textId="77777777" w:rsidR="00556B09" w:rsidRDefault="00380C1C">
      <w:pPr>
        <w:spacing w:before="80" w:after="80"/>
        <w:ind w:left="240"/>
      </w:pPr>
      <w:r>
        <w:rPr>
          <w:i/>
          <w:iCs/>
        </w:rPr>
        <w:t>See</w:t>
      </w:r>
      <w:r>
        <w:t xml:space="preserve"> </w:t>
      </w:r>
      <w:r>
        <w:rPr>
          <w:i/>
          <w:iCs/>
        </w:rPr>
        <w:t>Padilla v. RRA, Inc.</w:t>
      </w:r>
      <w:r>
        <w:t>, 946 P.2d 1122 (N.M. Ct. App. 1997).</w:t>
      </w:r>
    </w:p>
    <w:p w14:paraId="2B56C545" w14:textId="77777777" w:rsidR="00556B09" w:rsidRDefault="00380C1C">
      <w:pPr>
        <w:pBdr>
          <w:top w:val="single" w:sz="1" w:space="4" w:color="C49A20"/>
        </w:pBdr>
        <w:spacing w:before="160" w:after="40"/>
      </w:pPr>
      <w:r>
        <w:rPr>
          <w:b/>
          <w:bCs/>
          <w:color w:val="C49A20"/>
          <w:sz w:val="21"/>
          <w:szCs w:val="21"/>
        </w:rPr>
        <w:t>Solution</w:t>
      </w:r>
    </w:p>
    <w:p w14:paraId="3ADABF95" w14:textId="77777777" w:rsidR="00556B09" w:rsidRDefault="00380C1C">
      <w:pPr>
        <w:spacing w:before="80" w:after="80"/>
        <w:ind w:left="240"/>
      </w:pPr>
      <w:r>
        <w:t xml:space="preserve">This bargain is too uncertain to be enforced on its terms. But the parties performed under it, and it would be virtually impossible to unwind this transaction. In cases like this, courts will seek to find a contract, as the lower court did in </w:t>
      </w:r>
      <w:r>
        <w:rPr>
          <w:i/>
          <w:iCs/>
        </w:rPr>
        <w:t>Cheever</w:t>
      </w:r>
      <w:r>
        <w:t>. This may not be strictly in line with the Restatement's clear edict that an offeree cannot accept an offer unless its terms are reasonably certain.</w:t>
      </w:r>
    </w:p>
    <w:p w14:paraId="74F496F6" w14:textId="77777777" w:rsidR="00556B09" w:rsidRDefault="00380C1C">
      <w:pPr>
        <w:spacing w:before="80" w:after="80"/>
        <w:ind w:left="240"/>
      </w:pPr>
      <w:r>
        <w:t>I think the one valid result in this case would be to declare there is no contract but to award restitution to Padilla. Restitution could be measured by a reasonable commission. But "one to ten percent" is too uncertain to form the basis of an agreement, as that range is quite large.</w:t>
      </w:r>
    </w:p>
    <w:p w14:paraId="6650416B" w14:textId="77777777" w:rsidR="00556B09" w:rsidRDefault="00380C1C">
      <w:pPr>
        <w:spacing w:before="80" w:after="80"/>
        <w:ind w:left="240"/>
      </w:pPr>
      <w:r>
        <w:lastRenderedPageBreak/>
        <w:t>But it is also reasonable to surmise that Padilla agreed to a one percent commission, the lowest end of the range specified. RAA clearly wanted Padilla to procure contracts for RAA, and it was clearly willing to pay at least one percent commission. RAA paid him slightly more than that (1.14%). This is within the bounds of the agreement to agree on a commission within the range of 1% to 10%. In support of this theory, one can cite Farnsworth principle: " If the term subject to agreement is also one that is subject to complete concession by the party that wants to have the agreement performed, that party's concession has been held to cure the indefiniteness."</w:t>
      </w:r>
    </w:p>
    <w:p w14:paraId="2FEA8ED9" w14:textId="77777777" w:rsidR="00556B09" w:rsidRDefault="00380C1C">
      <w:pPr>
        <w:spacing w:before="80" w:after="80"/>
        <w:ind w:left="240"/>
      </w:pPr>
      <w:r>
        <w:t>Since the fact finder, after a trial, determined that the parties agreed to this range, it is probably inappropriate for an appellate court to reverse this, because what the parties intended is a matter of fact. That said, this practice problem could be reasonably argued either way, as it is a close case, and since major treatises like Farnsworth on Contracts disagree with the Restatement. Discussing this reminds students that the Restatement is just a treatise, albeit a very persuasive one, and courts are not bound to follow it unless binding precedent in that jurisdiction so requires.</w:t>
      </w:r>
    </w:p>
    <w:p w14:paraId="5476E0AA" w14:textId="77777777" w:rsidR="00556B09" w:rsidRDefault="00380C1C">
      <w:r>
        <w:br w:type="page"/>
      </w:r>
    </w:p>
    <w:p w14:paraId="6F95BEAF" w14:textId="77777777" w:rsidR="00556B09" w:rsidRDefault="00380C1C">
      <w:pPr>
        <w:pStyle w:val="Heading1"/>
      </w:pPr>
      <w:r>
        <w:lastRenderedPageBreak/>
        <w:t>CHAPTER 5: TERMINATION OF THE OFFER</w:t>
      </w:r>
    </w:p>
    <w:p w14:paraId="5EC1331D" w14:textId="77777777" w:rsidR="00556B09" w:rsidRDefault="00380C1C">
      <w:pPr>
        <w:pStyle w:val="Callout"/>
        <w:spacing w:before="80" w:after="160"/>
      </w:pPr>
      <w:r>
        <w:t>Lesson Plan: See Part II, Chapter 5  |  Case Briefs: See Part III, Chapter 5  |  Slide Deck: Chapter_05_Slides.pptx (60 slides)</w:t>
      </w:r>
    </w:p>
    <w:p w14:paraId="34D2BCD2" w14:textId="77777777" w:rsidR="00556B09" w:rsidRDefault="00380C1C">
      <w:pPr>
        <w:pStyle w:val="Heading2"/>
      </w:pPr>
      <w:r>
        <w:t>Problem 5.1: The Prisoners' Rejection and the Master Plan</w:t>
      </w:r>
    </w:p>
    <w:p w14:paraId="13A2A39A" w14:textId="77777777" w:rsidR="00556B09" w:rsidRDefault="00380C1C">
      <w:pPr>
        <w:spacing w:before="80" w:after="40"/>
      </w:pPr>
      <w:r>
        <w:rPr>
          <w:b/>
          <w:bCs/>
          <w:color w:val="555555"/>
          <w:sz w:val="21"/>
          <w:szCs w:val="21"/>
        </w:rPr>
        <w:t>Problem</w:t>
      </w:r>
    </w:p>
    <w:p w14:paraId="616B0038" w14:textId="77777777" w:rsidR="00556B09" w:rsidRDefault="00380C1C">
      <w:pPr>
        <w:spacing w:before="80" w:after="80"/>
        <w:ind w:left="240"/>
      </w:pPr>
      <w:r>
        <w:t>In early 1978, prisoners at the Washington State Reformatory filed a class action on behalf of all present and future Reformatory inmates, alleging that the conditions of their confinement were unconstitutional. A trial date was set for January 15, 1981. As often happens on the eve before trial, the parties sought to reach a last-minute agreement before the trial began, and this was apparently effective. On January 13, the parties gave notice of a mutual settlement, and the trial was canceled. On January 19, a proposed consent decree was issued by the Washington State Reformatory. The proposed consent decree (a type of settlement that functions as a contract and which must be approved by a judge) provided that the Reformatory would reduce its population from 865 to 656 over the course of two years.</w:t>
      </w:r>
    </w:p>
    <w:p w14:paraId="60F443CD" w14:textId="77777777" w:rsidR="00556B09" w:rsidRDefault="00380C1C">
      <w:pPr>
        <w:spacing w:before="80" w:after="80"/>
        <w:ind w:left="240"/>
      </w:pPr>
      <w:r>
        <w:t>However, there was an error in the consent decree. The State's plan provided that the Reformatory's population reduction would be accomplished by March 1, 1983, instead of April 1, 1983. On February 13, 1981, the State submitted a revised consent decree, listing April 1, 1983, as the deadline for the reduction. On February 26, the prisoners moved for approval of the consent decree with the March 1 date intact. The State moved for modification of the decree to incorporate the April 1 date.</w:t>
      </w:r>
    </w:p>
    <w:p w14:paraId="15D9F90D" w14:textId="77777777" w:rsidR="00556B09" w:rsidRDefault="00380C1C">
      <w:pPr>
        <w:spacing w:before="80" w:after="80"/>
        <w:ind w:left="240"/>
      </w:pPr>
      <w:r>
        <w:t>On March 4, 1981, the magistrate denied both the State's and the prisoners' motions, finding there had been no meeting of the minds with respect to a key term of the agreement and therefore no contract had been formed.</w:t>
      </w:r>
    </w:p>
    <w:p w14:paraId="66341893" w14:textId="77777777" w:rsidR="00556B09" w:rsidRDefault="00380C1C">
      <w:pPr>
        <w:spacing w:before="80" w:after="80"/>
        <w:ind w:left="240"/>
      </w:pPr>
      <w:r>
        <w:t>On May 15, 1981, the prisoners filed a notice stating that they accepted the offer of settlement embodied in the proposed decree submitted by the State on February 13, which was the decree that listed April 1 as the deadline for reduction, not March 1.</w:t>
      </w:r>
    </w:p>
    <w:p w14:paraId="779FA9B9" w14:textId="77777777" w:rsidR="00556B09" w:rsidRDefault="00380C1C">
      <w:pPr>
        <w:spacing w:before="80" w:after="80"/>
        <w:ind w:left="240"/>
      </w:pPr>
      <w:r>
        <w:rPr>
          <w:b/>
          <w:bCs/>
        </w:rPr>
        <w:t>Did the prisoners reject the decree that listed April 1 as the deadline for the reduction when they moved to approve the master plan with the March 1 deadline?</w:t>
      </w:r>
    </w:p>
    <w:p w14:paraId="433F14BE" w14:textId="77777777" w:rsidR="00556B09" w:rsidRDefault="00380C1C">
      <w:pPr>
        <w:spacing w:before="80" w:after="80"/>
        <w:ind w:left="240"/>
      </w:pPr>
      <w:r>
        <w:rPr>
          <w:i/>
          <w:iCs/>
        </w:rPr>
        <w:t>See</w:t>
      </w:r>
      <w:r>
        <w:t xml:space="preserve"> </w:t>
      </w:r>
      <w:r>
        <w:rPr>
          <w:i/>
          <w:iCs/>
        </w:rPr>
        <w:t>Collins v. Thompson</w:t>
      </w:r>
      <w:r>
        <w:t>, 679 F.2d 168 (9th Cir. 1982).</w:t>
      </w:r>
    </w:p>
    <w:p w14:paraId="660BA47F" w14:textId="77777777" w:rsidR="00556B09" w:rsidRDefault="00380C1C">
      <w:pPr>
        <w:pBdr>
          <w:top w:val="single" w:sz="1" w:space="4" w:color="C49A20"/>
        </w:pBdr>
        <w:spacing w:before="160" w:after="40"/>
      </w:pPr>
      <w:r>
        <w:rPr>
          <w:b/>
          <w:bCs/>
          <w:color w:val="C49A20"/>
          <w:sz w:val="21"/>
          <w:szCs w:val="21"/>
        </w:rPr>
        <w:t>Solution</w:t>
      </w:r>
    </w:p>
    <w:p w14:paraId="67B2966B" w14:textId="77777777" w:rsidR="00556B09" w:rsidRDefault="00380C1C">
      <w:pPr>
        <w:spacing w:before="80" w:after="80"/>
        <w:ind w:left="240"/>
      </w:pPr>
      <w:r>
        <w:t xml:space="preserve">Students should see the parallels between the practice problem and the </w:t>
      </w:r>
      <w:r>
        <w:rPr>
          <w:i/>
          <w:iCs/>
        </w:rPr>
        <w:t>Yaros</w:t>
      </w:r>
      <w:r>
        <w:t xml:space="preserve"> case, because both cases involve an offer of settlement on the eve of trial (or closing argument). Yet there are also distinctions: </w:t>
      </w:r>
      <w:r>
        <w:rPr>
          <w:i/>
          <w:iCs/>
        </w:rPr>
        <w:t>Yaros</w:t>
      </w:r>
      <w:r>
        <w:t xml:space="preserve"> had no claims of mistake, while this problem describes a mistake in the consent decree. This mistake raises questions about whether the original offer here was revoked when the offeror corrected the mistake. The prisoners attempted to accept the original offer after this potential revocation occurred.</w:t>
      </w:r>
    </w:p>
    <w:p w14:paraId="4941717E" w14:textId="77777777" w:rsidR="00556B09" w:rsidRDefault="00380C1C">
      <w:pPr>
        <w:spacing w:before="80" w:after="80"/>
        <w:ind w:left="240"/>
      </w:pPr>
      <w:r>
        <w:t>Thus, students should engage in some analogy and distinction work when attempting this problem, while they should overall realize that the key issues here are counteroffer and revocation and not mutual assent.</w:t>
      </w:r>
    </w:p>
    <w:p w14:paraId="6EABDAD1" w14:textId="77777777" w:rsidR="00556B09" w:rsidRDefault="00380C1C">
      <w:pPr>
        <w:spacing w:before="80" w:after="80"/>
        <w:ind w:left="240"/>
      </w:pPr>
      <w:r>
        <w:lastRenderedPageBreak/>
        <w:t>The counter-offer issue arises because on February 26 the prisoners attempted to "accept" the January 19 offer. But there was a difference between the written offer and the terms of the acceptance. The written over said April 1, whereas the purported acceptance said March 1. Students might jump to the conclusions that this is a counteroffer and thus a rejection because the purported acceptance violates the mirror image rule by materially differing from the offer in a manner that detriments the offeror.</w:t>
      </w:r>
    </w:p>
    <w:p w14:paraId="51F68148" w14:textId="77777777" w:rsidR="00556B09" w:rsidRDefault="00380C1C">
      <w:pPr>
        <w:spacing w:before="80" w:after="80"/>
        <w:ind w:left="240"/>
      </w:pPr>
      <w:r>
        <w:t>But the trial court and the court of appeals found otherwise: "The plaintiffs' alternative motion on February 26, 1981, for a new notice to the class clearly indicated that the plaintiffs were not rejecting the entire settlement and that they fully intended settlement even if the date were the April 1st date." A more sophisticated way of looking at this applied issue is that the written offer merely contained a scrivener's error, such that the accepted demonstrated a meeting of the minds as to what the parties actually intended and was thus a valid acceptance.</w:t>
      </w:r>
    </w:p>
    <w:p w14:paraId="78CA7CA5" w14:textId="77777777" w:rsidR="00556B09" w:rsidRDefault="00380C1C">
      <w:pPr>
        <w:spacing w:before="80" w:after="80"/>
        <w:ind w:left="240"/>
      </w:pPr>
      <w:r>
        <w:t>The revocation issue arises because the offeror sent, and the offeree received, a second offer on substantially the same subject matter as the first one. Was this second offer a revocation of the first? A revocation can be made by any statement which clearly implies unwillingness to contract according to the terms of the offer, so the question is, did the second offer manifest unwillingness to accept the first one?</w:t>
      </w:r>
    </w:p>
    <w:p w14:paraId="0B1CCFD0" w14:textId="77777777" w:rsidR="00556B09" w:rsidRDefault="00380C1C">
      <w:pPr>
        <w:spacing w:before="80" w:after="80"/>
        <w:ind w:left="240"/>
      </w:pPr>
      <w:r>
        <w:t>Once again, students might jump to a simple, technical resolution and answer this question in the affirmative. But, again, the trial and appellate courts found otherwise: "such comments ... do not indicate a clear intent to revoke, especially since defendants' counsel continually reiterated that it was their intent to enter into the agreement with the terms contained in the February 13, 1981, offer. There is no indication in the record that any action was taken by defendants prior to plaintiffs' May 15, 1981, acceptance and acquiescence which would indicate that the February 13 offer was not still open." The second offer was thus not a revocation of the first because the offeror manifested an intent to keep the first offer open.</w:t>
      </w:r>
    </w:p>
    <w:p w14:paraId="6B5D1A6E" w14:textId="77777777" w:rsidR="00556B09" w:rsidRDefault="00380C1C">
      <w:pPr>
        <w:spacing w:before="80" w:after="80"/>
        <w:ind w:left="240"/>
      </w:pPr>
      <w:r>
        <w:t>The stripped-down facts in the practice problem don't elaborate on the offeror's intent in keeping the first offer open when making the second, so the key thing students should recognize that the answers turns on whether or not a reasonable offeree would understand that the offeror revoked its first offer with its second one.</w:t>
      </w:r>
    </w:p>
    <w:p w14:paraId="6DCBCCD1" w14:textId="77777777" w:rsidR="00556B09" w:rsidRDefault="00380C1C">
      <w:pPr>
        <w:spacing w:before="80" w:after="80"/>
        <w:ind w:left="240"/>
      </w:pPr>
      <w:r>
        <w:t>The answer to this practice problem is that the prisoner's probably accepted the state's offer of settlement. This reflects the general policy of favoring and enforcing settlements.</w:t>
      </w:r>
    </w:p>
    <w:p w14:paraId="3E7D6C7B" w14:textId="77777777" w:rsidR="00556B09" w:rsidRDefault="00556B09">
      <w:pPr>
        <w:pBdr>
          <w:bottom w:val="single" w:sz="2" w:space="6" w:color="CCCCCC"/>
        </w:pBdr>
        <w:spacing w:before="240" w:after="120"/>
      </w:pPr>
    </w:p>
    <w:p w14:paraId="6CB77C94" w14:textId="77777777" w:rsidR="00556B09" w:rsidRDefault="00380C1C">
      <w:pPr>
        <w:pStyle w:val="Heading2"/>
      </w:pPr>
      <w:r>
        <w:t>Problem 5.2: A MINI Lapse</w:t>
      </w:r>
    </w:p>
    <w:p w14:paraId="5633280F" w14:textId="77777777" w:rsidR="00556B09" w:rsidRDefault="00380C1C">
      <w:pPr>
        <w:spacing w:before="80" w:after="40"/>
      </w:pPr>
      <w:r>
        <w:rPr>
          <w:b/>
          <w:bCs/>
          <w:color w:val="555555"/>
          <w:sz w:val="21"/>
          <w:szCs w:val="21"/>
        </w:rPr>
        <w:t>Problem</w:t>
      </w:r>
    </w:p>
    <w:p w14:paraId="0394AFAE" w14:textId="77777777" w:rsidR="00556B09" w:rsidRDefault="00380C1C">
      <w:pPr>
        <w:spacing w:before="80" w:after="80"/>
        <w:ind w:left="240"/>
      </w:pPr>
      <w:r>
        <w:t>MINI is a British automotive marque that is now owned by the German automotive company BMW. BMW designed, manufactured, sold, and serviced MINI cars through its dealer network. Mini Works, a company that is not in BMW's dealer network, sold, and serviced pre-owned MINI cars. BMW contacted Mini Works and offered to refrain from filing a lawsuit seeking monetary relief if Mini Works agreed in writing to cease and desist using MINI trademarks. BMW's letter stated:</w:t>
      </w:r>
    </w:p>
    <w:p w14:paraId="7A244CB9" w14:textId="77777777" w:rsidR="00556B09" w:rsidRDefault="00380C1C">
      <w:pPr>
        <w:spacing w:before="80" w:after="80"/>
        <w:ind w:left="240"/>
      </w:pPr>
      <w:r>
        <w:lastRenderedPageBreak/>
        <w:t>It is our client's hope that this matter can be amicably resolved and that it will have your cooperation in discontinuing use of BMW's trademarks. Specifically, BMW requests that you:</w:t>
      </w:r>
    </w:p>
    <w:p w14:paraId="5DA03CFB" w14:textId="77777777" w:rsidR="00556B09" w:rsidRDefault="00380C1C">
      <w:pPr>
        <w:spacing w:before="80" w:after="80"/>
        <w:ind w:left="240"/>
      </w:pPr>
      <w:r>
        <w:t>\(1\) Promptly drop "MINI" from your trade name and domain names;</w:t>
      </w:r>
    </w:p>
    <w:p w14:paraId="6750590D" w14:textId="77777777" w:rsidR="00556B09" w:rsidRDefault="00380C1C">
      <w:pPr>
        <w:spacing w:before="80" w:after="80"/>
        <w:ind w:left="240"/>
      </w:pPr>
      <w:r>
        <w:t>\(2\) Cease and desist any and all other trademark use of MINI marks on your websites or elsewhere;</w:t>
      </w:r>
    </w:p>
    <w:p w14:paraId="107528D5" w14:textId="77777777" w:rsidR="00556B09" w:rsidRDefault="00380C1C">
      <w:pPr>
        <w:spacing w:before="80" w:after="80"/>
        <w:ind w:left="240"/>
      </w:pPr>
      <w:r>
        <w:t>\(3\) Countersign and return the acknowledgment on page 4 of this letter, by June 21, 2007.</w:t>
      </w:r>
    </w:p>
    <w:p w14:paraId="79AC3670" w14:textId="77777777" w:rsidR="00556B09" w:rsidRDefault="00380C1C">
      <w:pPr>
        <w:spacing w:before="80" w:after="80"/>
        <w:ind w:left="240"/>
      </w:pPr>
      <w:r>
        <w:t>If your company meets BMW's request to cease and desist, then BMW will consider the matter closed and will not seek monetary or other relief regarding this matter from you or your company. We look forward to your response by June 21.</w:t>
      </w:r>
    </w:p>
    <w:p w14:paraId="5EB15654" w14:textId="77777777" w:rsidR="00556B09" w:rsidRDefault="00380C1C">
      <w:pPr>
        <w:spacing w:before="80" w:after="80"/>
        <w:ind w:left="240"/>
      </w:pPr>
      <w:r>
        <w:t>On July 3, 2007, Mini Works signed and returned the acknowledgment. BMW sued Mini Works trying to enforce the settlement agreement, since Mini Works continued to infringe on its trademarks. Mini Works argued that BMW's offer expired on its own terms, and they could not have accepted it.</w:t>
      </w:r>
    </w:p>
    <w:p w14:paraId="5449C714" w14:textId="77777777" w:rsidR="00556B09" w:rsidRDefault="00380C1C">
      <w:pPr>
        <w:spacing w:before="80" w:after="80"/>
        <w:ind w:left="240"/>
      </w:pPr>
      <w:r>
        <w:rPr>
          <w:b/>
          <w:bCs/>
        </w:rPr>
        <w:t>Did BMW's offer lapse by the time that Mini Works returned the letter?</w:t>
      </w:r>
    </w:p>
    <w:p w14:paraId="2D67400E" w14:textId="77777777" w:rsidR="00556B09" w:rsidRDefault="00380C1C">
      <w:pPr>
        <w:spacing w:before="80" w:after="80"/>
        <w:ind w:left="240"/>
      </w:pPr>
      <w:r>
        <w:rPr>
          <w:i/>
          <w:iCs/>
        </w:rPr>
        <w:t>See</w:t>
      </w:r>
      <w:r>
        <w:t xml:space="preserve"> </w:t>
      </w:r>
      <w:r>
        <w:rPr>
          <w:i/>
          <w:iCs/>
        </w:rPr>
        <w:t>BMW of N.A., LLC v. Mini Works, LLC</w:t>
      </w:r>
      <w:r>
        <w:t>, 166 F. Supp. 3d 976 (D. Ariz. 2010).</w:t>
      </w:r>
    </w:p>
    <w:p w14:paraId="6D11213D" w14:textId="77777777" w:rsidR="00556B09" w:rsidRDefault="00380C1C">
      <w:pPr>
        <w:pBdr>
          <w:top w:val="single" w:sz="1" w:space="4" w:color="C49A20"/>
        </w:pBdr>
        <w:spacing w:before="160" w:after="40"/>
      </w:pPr>
      <w:r>
        <w:rPr>
          <w:b/>
          <w:bCs/>
          <w:color w:val="C49A20"/>
          <w:sz w:val="21"/>
          <w:szCs w:val="21"/>
        </w:rPr>
        <w:t>Solution</w:t>
      </w:r>
    </w:p>
    <w:p w14:paraId="45351E4A" w14:textId="77777777" w:rsidR="00556B09" w:rsidRDefault="00380C1C">
      <w:pPr>
        <w:spacing w:before="80" w:after="80"/>
        <w:ind w:left="240"/>
      </w:pPr>
      <w:r>
        <w:t>This issue in this practice problem is lapse of an offer. Mini "accepted" the offer on July 3, which is after the offer's suggested response date of June 21.</w:t>
      </w:r>
    </w:p>
    <w:p w14:paraId="21D7E3C3" w14:textId="77777777" w:rsidR="00556B09" w:rsidRDefault="00380C1C">
      <w:pPr>
        <w:spacing w:before="80" w:after="80"/>
        <w:ind w:left="240"/>
      </w:pPr>
      <w:r>
        <w:t>Students might jump to the conclusion that the offer lapsed on June 21. But this is not necessarily correct. The letter does not manifest an unwillingness to accept the offer after that date. It does have clear language about the offer's expiration. Rather, the better interpretation of the offer letter is that it merely suggests a permitted time of acceptance. According to the restatement, if the offer merely suggests a time of acceptance, another time is not precluded. Williston adds, "care must always be taken in the interpretation of an offer to make sure whether the offer does in fact impose an absolute condition as to time, place, or manner of acceptance, or whether it merely suggests a method which will be satisfactory to the offeror." This offer does not clearly impose an absolute condition as to time, and thus it did not necessarily lapse at that time.</w:t>
      </w:r>
    </w:p>
    <w:p w14:paraId="72497260" w14:textId="77777777" w:rsidR="00556B09" w:rsidRDefault="00380C1C">
      <w:pPr>
        <w:spacing w:before="80" w:after="80"/>
        <w:ind w:left="240"/>
      </w:pPr>
      <w:r>
        <w:t>You may want to explore counter-factual hypos to determine how express language must be to find for lapse here. What is the offer said, "You must return the acknowledgement by June 21?" What if it said, "Time is of the essence?"</w:t>
      </w:r>
    </w:p>
    <w:p w14:paraId="06B5B21B" w14:textId="77777777" w:rsidR="00556B09" w:rsidRDefault="00380C1C">
      <w:pPr>
        <w:spacing w:before="80" w:after="80"/>
        <w:ind w:left="240"/>
      </w:pPr>
      <w:r>
        <w:t>As an aside, you may note that if BMW's offer lapsed, Mini kept negotiations alive by offering a counteroffer, which was styled as their acceptance.</w:t>
      </w:r>
    </w:p>
    <w:p w14:paraId="037E7893" w14:textId="77777777" w:rsidR="00556B09" w:rsidRDefault="00556B09">
      <w:pPr>
        <w:pBdr>
          <w:bottom w:val="single" w:sz="2" w:space="6" w:color="CCCCCC"/>
        </w:pBdr>
        <w:spacing w:before="240" w:after="120"/>
      </w:pPr>
    </w:p>
    <w:p w14:paraId="25E44CD0" w14:textId="77777777" w:rsidR="00556B09" w:rsidRDefault="00380C1C">
      <w:pPr>
        <w:pStyle w:val="Heading2"/>
      </w:pPr>
      <w:r>
        <w:t>Problem 5.3: Docked Out Settlement</w:t>
      </w:r>
    </w:p>
    <w:p w14:paraId="42637DE3" w14:textId="77777777" w:rsidR="00556B09" w:rsidRDefault="00380C1C">
      <w:pPr>
        <w:spacing w:before="80" w:after="40"/>
      </w:pPr>
      <w:r>
        <w:rPr>
          <w:b/>
          <w:bCs/>
          <w:color w:val="555555"/>
          <w:sz w:val="21"/>
          <w:szCs w:val="21"/>
        </w:rPr>
        <w:t>Problem</w:t>
      </w:r>
    </w:p>
    <w:p w14:paraId="7DE13B63" w14:textId="77777777" w:rsidR="00556B09" w:rsidRDefault="00380C1C">
      <w:pPr>
        <w:spacing w:before="80" w:after="80"/>
        <w:ind w:left="240"/>
      </w:pPr>
      <w:r>
        <w:lastRenderedPageBreak/>
        <w:t>Jason Varney is a master dock builder and was the star of a cable television show called "Docked Out." He is also the president and sole shareholder of plaintiff Varney Entertainment Group, Inc. (collectively, "Varney"). Avon Plastics Inc. manufactures products used to build docks.</w:t>
      </w:r>
    </w:p>
    <w:p w14:paraId="44B04192" w14:textId="77777777" w:rsidR="00556B09" w:rsidRDefault="00380C1C">
      <w:pPr>
        <w:spacing w:before="80" w:after="80"/>
        <w:ind w:left="240"/>
      </w:pPr>
      <w:r>
        <w:t>In 2016, Varney and Avon entered into a written Endorsement Agreement, under which Mr. Varney agreed to promote Avon's brand and products and allow Avon to use his name and likeness for two years in exchange for payment. The contract allowed Avon to terminate the contract early if "Docked Out" was no longer broadcast on television. It also contained a prevailing party attorney's fee provision (meaning, the losing party in any litigation must pay the winning party's attorney's fees).</w:t>
      </w:r>
    </w:p>
    <w:p w14:paraId="38D05A94" w14:textId="77777777" w:rsidR="00556B09" w:rsidRDefault="00380C1C">
      <w:pPr>
        <w:spacing w:before="80" w:after="80"/>
        <w:ind w:left="240"/>
      </w:pPr>
      <w:r>
        <w:t>Midway through the contract term, "Docked Out" was canceled. Avon then unilaterally terminated the agreement and stopped paying Varney. Varney challenged the termination because "Docked Out" reruns remained available for viewing on the internet. A debate between the parties ensued regarding the meaning of the contractual term regarding "broadcast." Varney claimed that reruns counted as broadcasting while Avon argued that they did not. The parties were unable to resolve their differences, and Avon refused to pay Varney any more money. Varney responded by suing Avon for $250,000, which is the amount Varney claimed Avon still owed under the Endorsement Agreement.</w:t>
      </w:r>
    </w:p>
    <w:p w14:paraId="2C2F9FC2" w14:textId="77777777" w:rsidR="00556B09" w:rsidRDefault="00380C1C">
      <w:pPr>
        <w:spacing w:before="80" w:after="80"/>
        <w:ind w:left="240"/>
      </w:pPr>
      <w:r>
        <w:t>Just before the lawsuit went to trial, Varney sent Avon a settlement offer in the form of a letter in which Varney offered to voluntarily dismiss his lawsuit in exchange for Avon paying Varney $190,000. Three days later, before Avon replied, Varney sent a second letter in which he "clarified . . . that his offer is contingent on Avon entering into a stipulated judgment in favor of Varney," effectively stating that Varney was the prevailing party in the suit. The next day, Avon initiated a wire transfer on a Monday for $190,000 exactly, and then Varney voluntarily dismissed its suit.</w:t>
      </w:r>
    </w:p>
    <w:p w14:paraId="3A108D99" w14:textId="77777777" w:rsidR="00556B09" w:rsidRDefault="00380C1C">
      <w:pPr>
        <w:spacing w:before="80" w:after="80"/>
        <w:ind w:left="240"/>
      </w:pPr>
      <w:r>
        <w:t>Varney accepted the wire transfer and then sued Avon for $60,000 in attorney's fees. Avon refused to pay these fees, arguing that it accepted Varney's initial offer to settle, and further arguing that the common meaning of settlement does not contemplate that either party wins, therefore Varney is not entitled to attorney's fees. Varney counter-argued that his second letter implicitly revoked his first offer and replaced it with his second offer, so that Avon's acceptance of the first offer was ineffective, and that Avon accepted his second offer to pay the settlement plus attorney's fees.</w:t>
      </w:r>
    </w:p>
    <w:p w14:paraId="2815024C" w14:textId="77777777" w:rsidR="00556B09" w:rsidRDefault="00380C1C">
      <w:pPr>
        <w:spacing w:before="80" w:after="80"/>
        <w:ind w:left="240"/>
      </w:pPr>
      <w:r>
        <w:rPr>
          <w:b/>
          <w:bCs/>
        </w:rPr>
        <w:t>How should a court rule on the question of whether Avon owes Varney attorney's fees?</w:t>
      </w:r>
    </w:p>
    <w:p w14:paraId="4905DDAC" w14:textId="77777777" w:rsidR="00556B09" w:rsidRDefault="00380C1C">
      <w:pPr>
        <w:spacing w:before="80" w:after="80"/>
        <w:ind w:left="240"/>
      </w:pPr>
      <w:r>
        <w:rPr>
          <w:i/>
          <w:iCs/>
        </w:rPr>
        <w:t>See</w:t>
      </w:r>
      <w:r>
        <w:t xml:space="preserve"> </w:t>
      </w:r>
      <w:r>
        <w:rPr>
          <w:i/>
          <w:iCs/>
        </w:rPr>
        <w:t>Varney Ent. Group, Inc. v. Avon Plastics, Inc.</w:t>
      </w:r>
      <w:r>
        <w:t>, 275 Cal. Rptr. 3d 394 (Cal. App. 4th Dist. 2011).</w:t>
      </w:r>
    </w:p>
    <w:p w14:paraId="0115F4F1" w14:textId="77777777" w:rsidR="00556B09" w:rsidRDefault="00380C1C">
      <w:pPr>
        <w:pBdr>
          <w:top w:val="single" w:sz="1" w:space="4" w:color="C49A20"/>
        </w:pBdr>
        <w:spacing w:before="160" w:after="40"/>
      </w:pPr>
      <w:r>
        <w:rPr>
          <w:b/>
          <w:bCs/>
          <w:color w:val="C49A20"/>
          <w:sz w:val="21"/>
          <w:szCs w:val="21"/>
        </w:rPr>
        <w:t>Solution</w:t>
      </w:r>
    </w:p>
    <w:p w14:paraId="426272C7" w14:textId="77777777" w:rsidR="00556B09" w:rsidRDefault="00380C1C">
      <w:pPr>
        <w:spacing w:before="80" w:after="80"/>
        <w:ind w:left="240"/>
      </w:pPr>
      <w:r>
        <w:t>This problem can be distinguished from the prisoner's rejection problem because in that problem the second offer contemplated keeping the first offer open. Here, however, Varney's second letter more clearly indicated an intention not to be bound for Varney's first offer. The second letter thus revoked and replaced the initial terms.</w:t>
      </w:r>
    </w:p>
    <w:p w14:paraId="55DA2318" w14:textId="77777777" w:rsidR="00556B09" w:rsidRDefault="00380C1C">
      <w:pPr>
        <w:spacing w:before="80" w:after="80"/>
        <w:ind w:left="240"/>
      </w:pPr>
      <w:r>
        <w:t>Varney's second letter "clarified" the first and materially changed it: the first letter contemplated a settlement, which would generally result is dismissal of the lawsuit, whereas the second letter specifically requested a stipulated judgment in favor of Varner. The difference is material, because winning a lawsuit is different from dismissing one. One major difference is the prevailing party may be entitled to legal fees, which amount to some $60,000 (over 30% of the settlement amount).</w:t>
      </w:r>
    </w:p>
    <w:p w14:paraId="2C813D1E" w14:textId="77777777" w:rsidR="00556B09" w:rsidRDefault="00380C1C">
      <w:pPr>
        <w:spacing w:before="80" w:after="80"/>
        <w:ind w:left="240"/>
      </w:pPr>
      <w:r>
        <w:lastRenderedPageBreak/>
        <w:t>So great is the difference between the two offers that a court could reasonably find that the making of the second indicated a lack of intention to enter into the first. Therefore, Varney's offer to enter into a stipulated judgment extinguished his pending to settle the case.</w:t>
      </w:r>
    </w:p>
    <w:p w14:paraId="751262DD" w14:textId="77777777" w:rsidR="00556B09" w:rsidRDefault="00380C1C">
      <w:r>
        <w:br w:type="page"/>
      </w:r>
    </w:p>
    <w:p w14:paraId="5D67B69D" w14:textId="77777777" w:rsidR="00556B09" w:rsidRDefault="00380C1C">
      <w:pPr>
        <w:pStyle w:val="Heading1"/>
      </w:pPr>
      <w:r>
        <w:lastRenderedPageBreak/>
        <w:t>CHAPTER 6: ACCEPTANCE</w:t>
      </w:r>
    </w:p>
    <w:p w14:paraId="6ED58850" w14:textId="77777777" w:rsidR="00556B09" w:rsidRDefault="00380C1C">
      <w:pPr>
        <w:pStyle w:val="Callout"/>
        <w:spacing w:before="80" w:after="160"/>
      </w:pPr>
      <w:r>
        <w:t>Lesson Plan: See Part II, Chapter 6  |  Case Briefs: See Part III, Chapter 6  |  Slide Deck: Chapter_06_Slides.pptx (64 slides)</w:t>
      </w:r>
    </w:p>
    <w:p w14:paraId="10DB58C1" w14:textId="77777777" w:rsidR="00556B09" w:rsidRDefault="00380C1C">
      <w:pPr>
        <w:pStyle w:val="Heading2"/>
      </w:pPr>
      <w:r>
        <w:t>Problem 6.1: Primo Ladders</w:t>
      </w:r>
    </w:p>
    <w:p w14:paraId="49E8A8F9" w14:textId="77777777" w:rsidR="00556B09" w:rsidRDefault="00380C1C">
      <w:pPr>
        <w:spacing w:before="80" w:after="40"/>
      </w:pPr>
      <w:r>
        <w:rPr>
          <w:b/>
          <w:bCs/>
          <w:color w:val="555555"/>
          <w:sz w:val="21"/>
          <w:szCs w:val="21"/>
        </w:rPr>
        <w:t>Problem</w:t>
      </w:r>
    </w:p>
    <w:p w14:paraId="7DA72F85" w14:textId="77777777" w:rsidR="00556B09" w:rsidRDefault="00380C1C">
      <w:pPr>
        <w:spacing w:before="80" w:after="80"/>
        <w:ind w:left="240"/>
      </w:pPr>
      <w:r>
        <w:t>Taylor, a housepainter, sent a text message to the Primo Ladder Company ordering Model No. 35E, a 35-foot aluminum extension ladder with safety harness, for $325. Primo Ladder replied by text stating, "We accept your offer. Model 35E is no longer available. We have shipped Model 40E to you at no extra cost, payment due on delivery." Taylor texts back, "I do not want the 40E, it's too long for my truck." Primo responds, "Product has already shipped, we demand payment on delivery." Taylor refused to accept delivery of the ladder, and Primo sued Taylor for breach of contract.</w:t>
      </w:r>
    </w:p>
    <w:p w14:paraId="11D70412" w14:textId="77777777" w:rsidR="00556B09" w:rsidRDefault="00380C1C">
      <w:pPr>
        <w:spacing w:before="80" w:after="80"/>
        <w:ind w:left="240"/>
      </w:pPr>
      <w:r>
        <w:rPr>
          <w:b/>
          <w:bCs/>
        </w:rPr>
        <w:t>Under UCC § 2-207, was a binding contract formed by Primo's "acceptance?"</w:t>
      </w:r>
    </w:p>
    <w:p w14:paraId="00C3D8AC" w14:textId="77777777" w:rsidR="00556B09" w:rsidRDefault="00380C1C">
      <w:pPr>
        <w:spacing w:before="80" w:after="80"/>
        <w:ind w:left="240"/>
      </w:pPr>
      <w:r>
        <w:t>What if Primo's initial text message had stated: "We accept. Model 35E has been shipped to your address, payment due upon delivery. Any and all disputes must be resolved by arbitration."</w:t>
      </w:r>
    </w:p>
    <w:p w14:paraId="745BDF73" w14:textId="77777777" w:rsidR="00556B09" w:rsidRDefault="00380C1C">
      <w:pPr>
        <w:spacing w:before="80" w:after="80"/>
        <w:ind w:left="240"/>
      </w:pPr>
      <w:r>
        <w:rPr>
          <w:b/>
          <w:bCs/>
        </w:rPr>
        <w:t>Would this communication "operate as an acceptance" under UCC § 2-207(1)? Was a contract formed by the exchange of these communications?</w:t>
      </w:r>
    </w:p>
    <w:p w14:paraId="03983BFD" w14:textId="77777777" w:rsidR="00556B09" w:rsidRDefault="00380C1C">
      <w:pPr>
        <w:pBdr>
          <w:top w:val="single" w:sz="1" w:space="4" w:color="C49A20"/>
        </w:pBdr>
        <w:spacing w:before="160" w:after="40"/>
      </w:pPr>
      <w:r>
        <w:rPr>
          <w:b/>
          <w:bCs/>
          <w:color w:val="C49A20"/>
          <w:sz w:val="21"/>
          <w:szCs w:val="21"/>
        </w:rPr>
        <w:t>Solution</w:t>
      </w:r>
    </w:p>
    <w:p w14:paraId="0242057F" w14:textId="77777777" w:rsidR="00556B09" w:rsidRDefault="00380C1C">
      <w:pPr>
        <w:spacing w:before="80" w:after="80"/>
        <w:ind w:left="240"/>
      </w:pPr>
      <w:r>
        <w:t>This problem requires students to determine whether a binding contract was formed between Taylor and Primo Ladder under UCC § 2-207. The analysis focuses primarily on UCC § 2-207(1), which governs contract formation when the terms of acceptance differ from the terms of the offer. An advanced approach may also incorporate UCC § 2-206, which addresses acceptance by the shipment of non-conforming goods and the concept of accommodation. While UCC § 2-207 likely resolves the issue of contract formation, a deeper understanding can be demonstrated through the integration of UCC § 2-206. Teachers should guide students to correctly apply UCC § 2-207 and reward additional analysis involving UCC § 2-206 for mastery of contract formation principles.</w:t>
      </w:r>
    </w:p>
    <w:p w14:paraId="39D98F89" w14:textId="77777777" w:rsidR="00556B09" w:rsidRDefault="00380C1C">
      <w:pPr>
        <w:spacing w:before="120" w:after="60"/>
        <w:ind w:left="240"/>
      </w:pPr>
      <w:r>
        <w:rPr>
          <w:b/>
          <w:bCs/>
          <w:color w:val="444444"/>
          <w:sz w:val="21"/>
          <w:szCs w:val="21"/>
        </w:rPr>
        <w:t>Distinction Between Common Law and UCC Rules</w:t>
      </w:r>
    </w:p>
    <w:p w14:paraId="6A644FAA" w14:textId="77777777" w:rsidR="00556B09" w:rsidRDefault="00380C1C">
      <w:pPr>
        <w:spacing w:before="80" w:after="80"/>
        <w:ind w:left="240"/>
      </w:pPr>
      <w:r>
        <w:t>It is essential that students recognize this problem involves the sale of goods, which is governed by the UCC, not the common law mirror image rule. Under the mirror image rule, any deviation from the offer's terms prevents contract formation. However, UCC § 2-207 allows for an acceptance to be valid even if it contains different or additional terms, unless those terms materially alter the agreement or the acceptance is expressly conditional on the offeror's assent to the new terms. Teachers should be aware that some students may mistakenly apply common law principles, and they should be guided to focus on the more flexible UCC provisions.</w:t>
      </w:r>
    </w:p>
    <w:p w14:paraId="255115E2" w14:textId="77777777" w:rsidR="00556B09" w:rsidRDefault="00380C1C">
      <w:pPr>
        <w:spacing w:before="120" w:after="60"/>
        <w:ind w:left="240"/>
      </w:pPr>
      <w:r>
        <w:rPr>
          <w:b/>
          <w:bCs/>
          <w:color w:val="444444"/>
          <w:sz w:val="21"/>
          <w:szCs w:val="21"/>
        </w:rPr>
        <w:t>Application of UCC § 2-207(1)</w:t>
      </w:r>
    </w:p>
    <w:p w14:paraId="32C152DF" w14:textId="77777777" w:rsidR="00556B09" w:rsidRDefault="00380C1C">
      <w:pPr>
        <w:spacing w:before="80" w:after="80"/>
        <w:ind w:left="240"/>
      </w:pPr>
      <w:r>
        <w:t xml:space="preserve">Taylor's initial text message to Primo constitutes an offer to purchase a specific product: Model 35E, a 35-foot aluminum ladder for $325. Primo's reply states, "We accept your offer," but changes the </w:t>
      </w:r>
      <w:r>
        <w:lastRenderedPageBreak/>
        <w:t>product to the 40-foot Model 40E. The key issue is whether Primo's response qualifies as an acceptance or a counteroffer under UCC § 2-207(1).</w:t>
      </w:r>
    </w:p>
    <w:p w14:paraId="3D9511B3" w14:textId="77777777" w:rsidR="00556B09" w:rsidRDefault="00380C1C">
      <w:pPr>
        <w:spacing w:before="80" w:after="80"/>
        <w:ind w:left="240"/>
      </w:pPr>
      <w:r>
        <w:t>Under UCC § 2-207(1), an expression of acceptance can form a contract even if it contains additional or different terms, unless the acceptance is expressly made conditional on the offeror's assent to those terms. However, if the response materially alters the offer, it constitutes a counteroffer, not an acceptance.</w:t>
      </w:r>
    </w:p>
    <w:p w14:paraId="1AD4CDF5" w14:textId="77777777" w:rsidR="00556B09" w:rsidRDefault="00380C1C">
      <w:pPr>
        <w:spacing w:before="80" w:after="80"/>
        <w:ind w:left="240"/>
      </w:pPr>
      <w:r>
        <w:t>Here, the change from a 35-foot ladder to a 40-foot ladder represents a material alteration. This change is significant because Taylor needs a 35-foot ladder to fit on his truck. An 8.75% increase in ladder length is material, as it affects the intended use of the product. Therefore, Primo's substitution of the longer ladder materially alters the terms of the contract. As a result, Primo's response is a counteroffer, not an acceptance, and Taylor's rejection of the counteroffer means no contract was formed under UCC § 2-207(1).</w:t>
      </w:r>
    </w:p>
    <w:p w14:paraId="70EDDFE1" w14:textId="77777777" w:rsidR="00556B09" w:rsidRDefault="00380C1C">
      <w:pPr>
        <w:spacing w:before="120" w:after="60"/>
        <w:ind w:left="240"/>
      </w:pPr>
      <w:r>
        <w:rPr>
          <w:b/>
          <w:bCs/>
          <w:color w:val="444444"/>
          <w:sz w:val="21"/>
          <w:szCs w:val="21"/>
        </w:rPr>
        <w:t>UCC § 2-207(2) -- Merchant Considerations</w:t>
      </w:r>
    </w:p>
    <w:p w14:paraId="70B2BD8F" w14:textId="77777777" w:rsidR="00556B09" w:rsidRDefault="00380C1C">
      <w:pPr>
        <w:spacing w:before="80" w:after="80"/>
        <w:ind w:left="240"/>
      </w:pPr>
      <w:r>
        <w:t>UCC § 2-207(2) governs the incorporation of additional or different terms when both parties are merchants. However, § 2-207(2) only applies if a contract has been formed under § 2-207(1). Because no contract was formed due to the material alteration in Primo's response, there is no need to analyze the merchant status of the parties or whether the different terms become part of the contract. Teachers should remind students that UCC § 2-207(2) only becomes relevant when an acceptance is found under § 2-207(1).</w:t>
      </w:r>
    </w:p>
    <w:p w14:paraId="141F1CB3" w14:textId="77777777" w:rsidR="00556B09" w:rsidRDefault="00380C1C">
      <w:pPr>
        <w:spacing w:before="80" w:after="80"/>
        <w:ind w:left="240"/>
      </w:pPr>
      <w:r>
        <w:t>Nevertheless, for students considering advanced analysis, it may be useful to explore whether Taylor qualifies as a merchant. As a professional housepainter purchasing specialized equipment, Taylor may be considered a merchant under UCC § 2-104. This would allow students to engage with a more nuanced analysis, but it is not necessary for resolving the central issue.</w:t>
      </w:r>
    </w:p>
    <w:p w14:paraId="089CBB59" w14:textId="77777777" w:rsidR="00556B09" w:rsidRDefault="00380C1C">
      <w:pPr>
        <w:spacing w:before="120" w:after="60"/>
        <w:ind w:left="240"/>
      </w:pPr>
      <w:r>
        <w:rPr>
          <w:b/>
          <w:bCs/>
          <w:color w:val="444444"/>
          <w:sz w:val="21"/>
          <w:szCs w:val="21"/>
        </w:rPr>
        <w:t>UCC § 2-207(3) -- Conduct of the Parties</w:t>
      </w:r>
    </w:p>
    <w:p w14:paraId="7FCC0145" w14:textId="77777777" w:rsidR="00556B09" w:rsidRDefault="00380C1C">
      <w:pPr>
        <w:spacing w:before="80" w:after="80"/>
        <w:ind w:left="240"/>
      </w:pPr>
      <w:r>
        <w:t>UCC § 2-207(3) allows for contract formation based on the conduct of the parties, even when their written communications do not establish a contract. However, this provision does not apply here because Taylor explicitly rejected the shipment of the non-conforming ladder and refused delivery. Since there is no conduct by both parties that recognizes a contract, no contract was formed under UCC § 2-207(3).</w:t>
      </w:r>
    </w:p>
    <w:p w14:paraId="5059C042" w14:textId="77777777" w:rsidR="00556B09" w:rsidRDefault="00380C1C">
      <w:pPr>
        <w:spacing w:before="120" w:after="60"/>
        <w:ind w:left="240"/>
      </w:pPr>
      <w:r>
        <w:rPr>
          <w:b/>
          <w:bCs/>
          <w:color w:val="444444"/>
          <w:sz w:val="21"/>
          <w:szCs w:val="21"/>
        </w:rPr>
        <w:t>Analysis Under UCC § 2-206: Acceptance by Shipment</w:t>
      </w:r>
    </w:p>
    <w:p w14:paraId="1E317820" w14:textId="77777777" w:rsidR="00556B09" w:rsidRDefault="00380C1C">
      <w:pPr>
        <w:spacing w:before="80" w:after="80"/>
        <w:ind w:left="240"/>
      </w:pPr>
      <w:r>
        <w:t>For students seeking to demonstrate advanced understanding, UCC § 2-206 provides additional considerations. Under UCC § 2-206(1)(b), an offer to buy goods can be accepted by shipping conforming or non-conforming goods. However, if the seller ships non-conforming goods and indicates that the shipment is an "accommodation," the shipment operates as a counteroffer, not an acceptance.</w:t>
      </w:r>
    </w:p>
    <w:p w14:paraId="6ADA166D" w14:textId="77777777" w:rsidR="00556B09" w:rsidRDefault="00380C1C">
      <w:pPr>
        <w:spacing w:before="80" w:after="80"/>
        <w:ind w:left="240"/>
      </w:pPr>
      <w:r>
        <w:t>Here, Primo informed Taylor that Model 35E was unavailable and that Model 40E was being shipped at no extra cost. This communication suggests that Primo's shipment of the 40E ladder could be treated as an accommodation under UCC § 2-206. If so, the shipment of non-conforming goods is a counteroffer, which Taylor had the right to reject---and he did so. This reinforces the conclusion that no contract was formed, whether under UCC § 2-207 or § 2-206.</w:t>
      </w:r>
    </w:p>
    <w:p w14:paraId="4B9B3348" w14:textId="77777777" w:rsidR="00556B09" w:rsidRDefault="00380C1C">
      <w:pPr>
        <w:spacing w:before="120" w:after="60"/>
        <w:ind w:left="240"/>
      </w:pPr>
      <w:r>
        <w:rPr>
          <w:b/>
          <w:bCs/>
          <w:color w:val="444444"/>
          <w:sz w:val="21"/>
          <w:szCs w:val="21"/>
        </w:rPr>
        <w:lastRenderedPageBreak/>
        <w:t>Arbitration Clause Hypothetical</w:t>
      </w:r>
    </w:p>
    <w:p w14:paraId="1C0B2959" w14:textId="77777777" w:rsidR="00556B09" w:rsidRDefault="00380C1C">
      <w:pPr>
        <w:spacing w:before="80" w:after="80"/>
        <w:ind w:left="240"/>
      </w:pPr>
      <w:r>
        <w:t>The problem may also be extended to consider a situation where Primo shipped Model 35E as originally requested but included an arbitration clause in the acceptance. Under UCC § 2-207(2), if both parties are merchants, the arbitration clause would likely not materially alter the contract and would become part of the agreement unless Taylor objected within a reasonable time. If the parties are not merchants, the arbitration clause would be treated as a proposal for addition to the contract and would not become part of the agreement unless Taylor expressly agreed.</w:t>
      </w:r>
    </w:p>
    <w:p w14:paraId="733E0D27" w14:textId="77777777" w:rsidR="00556B09" w:rsidRDefault="00380C1C">
      <w:pPr>
        <w:spacing w:before="80" w:after="80"/>
        <w:ind w:left="240"/>
      </w:pPr>
      <w:r>
        <w:t>This hypothetical provides an opportunity for advanced students to explore additional complexities in contract formation, particularly when dealing with ancillary terms like arbitration clauses.</w:t>
      </w:r>
    </w:p>
    <w:p w14:paraId="2E8B787F" w14:textId="77777777" w:rsidR="00556B09" w:rsidRDefault="00380C1C">
      <w:pPr>
        <w:spacing w:before="120" w:after="60"/>
        <w:ind w:left="240"/>
      </w:pPr>
      <w:r>
        <w:rPr>
          <w:b/>
          <w:bCs/>
          <w:color w:val="444444"/>
          <w:sz w:val="21"/>
          <w:szCs w:val="21"/>
        </w:rPr>
        <w:t>Conclusion</w:t>
      </w:r>
    </w:p>
    <w:p w14:paraId="379A6632" w14:textId="77777777" w:rsidR="00556B09" w:rsidRDefault="00380C1C">
      <w:pPr>
        <w:spacing w:before="80" w:after="80"/>
        <w:ind w:left="240"/>
      </w:pPr>
      <w:r>
        <w:t>No contract was formed under UCC § 2-207(1) because Primo's response constituted a counteroffer due to the material alteration in the subject matter of the contract. Taylor's rejection of the counteroffer precluded contract formation. Additionally, an analysis under UCC § 2-206 reinforces this conclusion, as Primo's shipment of non-conforming goods could be treated as an accommodation, which Taylor rejected.</w:t>
      </w:r>
    </w:p>
    <w:p w14:paraId="394F5FA3" w14:textId="77777777" w:rsidR="00556B09" w:rsidRDefault="00380C1C">
      <w:pPr>
        <w:spacing w:before="120" w:after="60"/>
        <w:ind w:left="240"/>
      </w:pPr>
      <w:r>
        <w:rPr>
          <w:b/>
          <w:bCs/>
          <w:color w:val="444444"/>
          <w:sz w:val="21"/>
          <w:szCs w:val="21"/>
        </w:rPr>
        <w:t>Teacher's Guidance on Evaluation</w:t>
      </w:r>
    </w:p>
    <w:p w14:paraId="3514B107" w14:textId="77777777" w:rsidR="00556B09" w:rsidRDefault="00380C1C">
      <w:pPr>
        <w:spacing w:before="80" w:after="80"/>
        <w:ind w:left="240"/>
      </w:pPr>
      <w:r>
        <w:t xml:space="preserve">- </w:t>
      </w:r>
      <w:r>
        <w:rPr>
          <w:b/>
          <w:bCs/>
        </w:rPr>
        <w:t>Passing Criteria:</w:t>
      </w:r>
      <w:r>
        <w:t xml:space="preserve"> Students who apply UCC § 2-207(1) and conclude that no contract was formed due to the material alteration of the ladder size should receive full credit. This demonstrates a correct understanding of contract formation under the UCC's battle of the forms.</w:t>
      </w:r>
    </w:p>
    <w:p w14:paraId="75D837F3" w14:textId="77777777" w:rsidR="00556B09" w:rsidRDefault="00380C1C">
      <w:pPr>
        <w:spacing w:before="80" w:after="80"/>
        <w:ind w:left="240"/>
      </w:pPr>
      <w:r>
        <w:t xml:space="preserve">- </w:t>
      </w:r>
      <w:r>
        <w:rPr>
          <w:b/>
          <w:bCs/>
        </w:rPr>
        <w:t>Extra Credit:</w:t>
      </w:r>
      <w:r>
        <w:t xml:space="preserve"> Extra credit should be awarded to students who incorporate UCC § 2-206 and recognize that the shipment of non-conforming goods as an accommodation also prevents contract formation. Similarly, students who address merchant status or the arbitration clause hypothetical may demonstrate advanced understanding and merit additional credit.</w:t>
      </w:r>
    </w:p>
    <w:p w14:paraId="02E76063" w14:textId="77777777" w:rsidR="00556B09" w:rsidRDefault="00380C1C">
      <w:pPr>
        <w:spacing w:before="80" w:after="80"/>
        <w:ind w:left="240"/>
      </w:pPr>
      <w:r>
        <w:t xml:space="preserve">- </w:t>
      </w:r>
      <w:r>
        <w:rPr>
          <w:b/>
          <w:bCs/>
        </w:rPr>
        <w:t>Common Missteps:</w:t>
      </w:r>
      <w:r>
        <w:t xml:space="preserve"> Instructors should watch for students who apply the common law mirror image rule and fail to recognize the UCC's more flexible approach. Students should also be reminded that UCC § 2-207(2) only applies if a contract is formed under § 2-207(1), so merchant analysis is secondary unless acceptance is found.</w:t>
      </w:r>
    </w:p>
    <w:p w14:paraId="01697A3B" w14:textId="77777777" w:rsidR="00556B09" w:rsidRDefault="00556B09">
      <w:pPr>
        <w:pBdr>
          <w:bottom w:val="single" w:sz="2" w:space="6" w:color="CCCCCC"/>
        </w:pBdr>
        <w:spacing w:before="240" w:after="120"/>
      </w:pPr>
    </w:p>
    <w:p w14:paraId="4682C8C2" w14:textId="77777777" w:rsidR="00556B09" w:rsidRDefault="00380C1C">
      <w:pPr>
        <w:pStyle w:val="Heading2"/>
      </w:pPr>
      <w:r>
        <w:t>Problem 6.2: An Earnest Letter</w:t>
      </w:r>
    </w:p>
    <w:p w14:paraId="225C821B" w14:textId="77777777" w:rsidR="00556B09" w:rsidRDefault="00380C1C">
      <w:pPr>
        <w:spacing w:before="80" w:after="40"/>
      </w:pPr>
      <w:r>
        <w:rPr>
          <w:b/>
          <w:bCs/>
          <w:color w:val="555555"/>
          <w:sz w:val="21"/>
          <w:szCs w:val="21"/>
        </w:rPr>
        <w:t>Problem</w:t>
      </w:r>
    </w:p>
    <w:p w14:paraId="51F7FF0E" w14:textId="77777777" w:rsidR="00556B09" w:rsidRDefault="00380C1C">
      <w:pPr>
        <w:spacing w:before="80" w:after="80"/>
        <w:ind w:left="240"/>
      </w:pPr>
      <w:r>
        <w:t>Erneste Ardente made a bid of $250,000 for William &amp; Katherine Horan's residential property. After the bid was deemed acceptable, Ardente received and executed the purchase and sale agreement. Ardente's attorney returned the agreement to the Horans along with a check for $20,000 and a letter which read:</w:t>
      </w:r>
    </w:p>
    <w:p w14:paraId="32008D3C" w14:textId="77777777" w:rsidR="00556B09" w:rsidRDefault="00380C1C">
      <w:pPr>
        <w:spacing w:before="80" w:after="80"/>
        <w:ind w:left="240"/>
      </w:pPr>
      <w:r>
        <w:t xml:space="preserve">My Clients are concerned that the following items remain with the real estate: a) dining room set and tapestry wall covering in dining room; b) fireplace fixtures throughout; c) the sun parlor furniture. </w:t>
      </w:r>
      <w:r>
        <w:lastRenderedPageBreak/>
        <w:t>I would appreciate your confirming that these items are part of the transaction, as they would be difficult to replace.</w:t>
      </w:r>
    </w:p>
    <w:p w14:paraId="5A3705C5" w14:textId="77777777" w:rsidR="00556B09" w:rsidRDefault="00380C1C">
      <w:pPr>
        <w:spacing w:before="80" w:after="80"/>
        <w:ind w:left="240"/>
      </w:pPr>
      <w:r>
        <w:t>After receiving the letter, the Horans refused to sell the enumerated items and did not sign the purchase and sale agreement. Ardente sued, seeking specific performance for the property.</w:t>
      </w:r>
    </w:p>
    <w:p w14:paraId="0BE541A4" w14:textId="77777777" w:rsidR="00556B09" w:rsidRDefault="00380C1C">
      <w:pPr>
        <w:spacing w:before="80" w:after="80"/>
        <w:ind w:left="240"/>
      </w:pPr>
      <w:r>
        <w:rPr>
          <w:b/>
          <w:bCs/>
        </w:rPr>
        <w:t>Was Ardente's letter a counter-offer or a valid acceptance?</w:t>
      </w:r>
    </w:p>
    <w:p w14:paraId="7513F9B5" w14:textId="77777777" w:rsidR="00556B09" w:rsidRDefault="00380C1C">
      <w:pPr>
        <w:spacing w:before="80" w:after="80"/>
        <w:ind w:left="240"/>
      </w:pPr>
      <w:r>
        <w:rPr>
          <w:i/>
          <w:iCs/>
        </w:rPr>
        <w:t>See</w:t>
      </w:r>
      <w:r>
        <w:t xml:space="preserve"> </w:t>
      </w:r>
      <w:r>
        <w:rPr>
          <w:i/>
          <w:iCs/>
        </w:rPr>
        <w:t>Ardente v. Horan</w:t>
      </w:r>
      <w:r>
        <w:t>, 366 A.2d 162 (1976).</w:t>
      </w:r>
    </w:p>
    <w:p w14:paraId="1A5F7963" w14:textId="77777777" w:rsidR="00556B09" w:rsidRDefault="00380C1C">
      <w:pPr>
        <w:pBdr>
          <w:top w:val="single" w:sz="1" w:space="4" w:color="C49A20"/>
        </w:pBdr>
        <w:spacing w:before="160" w:after="40"/>
      </w:pPr>
      <w:r>
        <w:rPr>
          <w:b/>
          <w:bCs/>
          <w:color w:val="C49A20"/>
          <w:sz w:val="21"/>
          <w:szCs w:val="21"/>
        </w:rPr>
        <w:t>Solution</w:t>
      </w:r>
    </w:p>
    <w:p w14:paraId="5BC07C57" w14:textId="77777777" w:rsidR="00556B09" w:rsidRDefault="00380C1C">
      <w:pPr>
        <w:spacing w:before="80" w:after="80"/>
        <w:ind w:left="240"/>
      </w:pPr>
      <w:r>
        <w:t>Unlike the prior practice problem, this problem presents an acceptance that is specifically contingent on a change of terms. Another distinction between this case and the former one is that this case regards real estate and is subject to the common law, not the UCC, whereas the prior case involved goods subject to the UCC.</w:t>
      </w:r>
    </w:p>
    <w:p w14:paraId="026F0A59" w14:textId="77777777" w:rsidR="00556B09" w:rsidRDefault="00380C1C">
      <w:pPr>
        <w:spacing w:before="80" w:after="80"/>
        <w:ind w:left="240"/>
      </w:pPr>
      <w:r>
        <w:t>Students should recognize that the UCC makes it easier for an acceptance that states different terms to be valid. The common law is harsher in this regard. So long as Ardente's "acceptance" was conditional on some change of terms, it is not an acceptance but a counteroffer. In other words, the key issue is whether plaintiff's letter is more reasonably interpreted as a qualified acceptance or as an absolute acceptance together with a mere inquiry concerning a collateral matter.</w:t>
      </w:r>
    </w:p>
    <w:p w14:paraId="78ECABA8" w14:textId="77777777" w:rsidR="00556B09" w:rsidRDefault="00380C1C">
      <w:pPr>
        <w:spacing w:before="80" w:after="80"/>
        <w:ind w:left="240"/>
      </w:pPr>
      <w:r>
        <w:t>The language used in Ardente's letter of is not consistent with an absolute acceptance accompanied by a request for a gratuitous benefit. The letter to impose a condition on plaintiff's acceptance of defendants' offer. The letter does not unequivocally state that even without the enumerated items Ardente is willing to complete the contract. In fact, the letter seeks "confirmation" that the listed items "are a part of the transaction". Thus, far from being an independent, collateral request, the sale of the items in question is explicitly referred to as a part of the real estate transaction. Moreover, the letter goes on to stress the difficulty of finding replacements for these items. This is a further indication that Ardente did not view the inclusion of the listed items as merely collateral or incidental to the real estate transaction.</w:t>
      </w:r>
    </w:p>
    <w:p w14:paraId="2A823622" w14:textId="77777777" w:rsidR="00556B09" w:rsidRDefault="00380C1C">
      <w:pPr>
        <w:spacing w:before="80" w:after="80"/>
        <w:ind w:left="240"/>
      </w:pPr>
      <w:r>
        <w:t>Therefore, Ardente's letter was a counteroffer, not an acceptance. He is not entitled to specific performance of the property on the terms of his letter.</w:t>
      </w:r>
    </w:p>
    <w:p w14:paraId="6063888C" w14:textId="77777777" w:rsidR="00556B09" w:rsidRDefault="00556B09">
      <w:pPr>
        <w:pBdr>
          <w:bottom w:val="single" w:sz="2" w:space="6" w:color="CCCCCC"/>
        </w:pBdr>
        <w:spacing w:before="240" w:after="120"/>
      </w:pPr>
    </w:p>
    <w:p w14:paraId="657A46A9" w14:textId="77777777" w:rsidR="00556B09" w:rsidRDefault="00380C1C">
      <w:pPr>
        <w:pStyle w:val="Heading2"/>
      </w:pPr>
      <w:r>
        <w:t>Problem 6.3: Conditional Acceptance of a Court Order</w:t>
      </w:r>
    </w:p>
    <w:p w14:paraId="1EF5BF80" w14:textId="77777777" w:rsidR="00556B09" w:rsidRDefault="00380C1C">
      <w:pPr>
        <w:spacing w:before="80" w:after="40"/>
      </w:pPr>
      <w:r>
        <w:rPr>
          <w:b/>
          <w:bCs/>
          <w:color w:val="555555"/>
          <w:sz w:val="21"/>
          <w:szCs w:val="21"/>
        </w:rPr>
        <w:t>Problem</w:t>
      </w:r>
    </w:p>
    <w:p w14:paraId="54C05FE0" w14:textId="77777777" w:rsidR="00556B09" w:rsidRDefault="00380C1C">
      <w:pPr>
        <w:spacing w:before="80" w:after="80"/>
        <w:ind w:left="240"/>
      </w:pPr>
      <w:r>
        <w:t>Mr. Jameel Ibrahim lost a lawsuit in the United States Court of Federal Claims, which dismissed his complaint against the United States for an alleged breach of an implied-in-law contract. The "contract" Ibrahim refers to is a child support order from the state court system of New Jersey.</w:t>
      </w:r>
    </w:p>
    <w:p w14:paraId="732AEE10" w14:textId="77777777" w:rsidR="00556B09" w:rsidRDefault="00380C1C">
      <w:pPr>
        <w:spacing w:before="80" w:after="80"/>
        <w:ind w:left="240"/>
      </w:pPr>
      <w:r>
        <w:t xml:space="preserve">On January 23, 2019, Ibrahim sent a twelve-page letter to various officials of the State of New Jersey, cabinet secretaries, and the Supreme Court of the United States, titled "Conditional Acceptance for the Value/Agreement/Counter Offer to Acceptance of Offer." In the letter, Ibrahim alleged that he had "received \[these parties'\] offer and accept\[ed\]" it, subject to conditions set forth in the rest </w:t>
      </w:r>
      <w:r>
        <w:lastRenderedPageBreak/>
        <w:t>of the letter---for the most part, demanding that the recipients justify the existence of various governmental agencies and practices. The letter asserts that failure to do so would result in "default," and in turn, an obligation to pay Ibrahim $3.5 million in damages.</w:t>
      </w:r>
    </w:p>
    <w:p w14:paraId="50FBC5E9" w14:textId="77777777" w:rsidR="00556B09" w:rsidRDefault="00380C1C">
      <w:pPr>
        <w:spacing w:before="80" w:after="80"/>
        <w:ind w:left="240"/>
      </w:pPr>
      <w:r>
        <w:rPr>
          <w:b/>
          <w:bCs/>
        </w:rPr>
        <w:t>Did Ibrahim's "Conditional Acceptance" letter constitute a valid acceptance of the State's child support order, and, if so, on what terms?</w:t>
      </w:r>
    </w:p>
    <w:p w14:paraId="65E45D46" w14:textId="77777777" w:rsidR="00556B09" w:rsidRDefault="00380C1C">
      <w:pPr>
        <w:spacing w:before="80" w:after="80"/>
        <w:ind w:left="240"/>
      </w:pPr>
      <w:r>
        <w:rPr>
          <w:i/>
          <w:iCs/>
        </w:rPr>
        <w:t>See</w:t>
      </w:r>
      <w:r>
        <w:t xml:space="preserve"> </w:t>
      </w:r>
      <w:r>
        <w:rPr>
          <w:i/>
          <w:iCs/>
        </w:rPr>
        <w:t>Ibrahim v. United States</w:t>
      </w:r>
      <w:r>
        <w:t>, 799 Fed. App'x 865 (Fed. Cir. 2020).</w:t>
      </w:r>
    </w:p>
    <w:p w14:paraId="04DB3A46" w14:textId="77777777" w:rsidR="00556B09" w:rsidRDefault="00380C1C">
      <w:pPr>
        <w:pBdr>
          <w:top w:val="single" w:sz="1" w:space="4" w:color="C49A20"/>
        </w:pBdr>
        <w:spacing w:before="160" w:after="40"/>
      </w:pPr>
      <w:r>
        <w:rPr>
          <w:b/>
          <w:bCs/>
          <w:color w:val="C49A20"/>
          <w:sz w:val="21"/>
          <w:szCs w:val="21"/>
        </w:rPr>
        <w:t>Solution</w:t>
      </w:r>
    </w:p>
    <w:p w14:paraId="69573BDC" w14:textId="77777777" w:rsidR="00556B09" w:rsidRDefault="00380C1C">
      <w:pPr>
        <w:spacing w:before="80" w:after="80"/>
        <w:ind w:left="240"/>
      </w:pPr>
      <w:r>
        <w:t>Issue: Whether the acceptance letter from Mr. Ibrahim constituted a valid acceptance where he accepted all terms set out from the government but laid out a condition for them to justify the existence of various government agencies or pay him 3.5 million dollars?</w:t>
      </w:r>
    </w:p>
    <w:p w14:paraId="52A05C1C" w14:textId="77777777" w:rsidR="00556B09" w:rsidRDefault="00380C1C">
      <w:pPr>
        <w:spacing w:before="80" w:after="80"/>
        <w:ind w:left="240"/>
      </w:pPr>
      <w:r>
        <w:t>Rules: Under the second restatements of the law: contracts (R2d) §50 "an acceptance of an offer is a manifestation to the terms thereof made by the offeree in a manner invited or required by the offer." Under R2d § 58 "An acceptance must comply with the requirements as to the promise to be made or the performance to be rendered." Under R2d §59 "A reply to an offer which purports to accept it but is conditional on the offeror's assent to terms additional to or different from those offered is not an acceptance but is a counteroffer."</w:t>
      </w:r>
    </w:p>
    <w:p w14:paraId="6CFA7B4E" w14:textId="77777777" w:rsidR="00556B09" w:rsidRDefault="00380C1C">
      <w:pPr>
        <w:spacing w:before="80" w:after="80"/>
        <w:ind w:left="240"/>
      </w:pPr>
      <w:r>
        <w:t>Application: Mr. Ibrahim will likely claim he accepted the offer in its entirety as stated in the letter. He explicitly wrote he received the offer set forth by the US government and "accepted." Furthermore, Mr. Ibrahim can point to P&amp;W Rail Co. and show the additional terms of justifying government agencies has no material effect as to the offer set forth from the US government and would be a valid acceptance. The Government will likely claim this acceptance was not valid because it added additional terms that would require further assent from the US government. The additional requirement of justifying the existence of government agencies was directly stated as "subject to the conditions set forth" meaning the reply was conditional to the government assent to these additional terms. The US government will likely prevail, for while Mr. Ibrahim did agree to all the initial terms, his additional term used the direct language of "subject to the conditions set forth" and thus relied on the further assent to the US government and thus invalidated his acceptance to the US governments offer.</w:t>
      </w:r>
    </w:p>
    <w:p w14:paraId="60595712" w14:textId="77777777" w:rsidR="00556B09" w:rsidRDefault="00380C1C">
      <w:pPr>
        <w:spacing w:before="80" w:after="80"/>
        <w:ind w:left="240"/>
      </w:pPr>
      <w:r>
        <w:t>Conclusion: Mr. Ibrahim's letter was not a valid acceptance.</w:t>
      </w:r>
    </w:p>
    <w:p w14:paraId="5E6E316B" w14:textId="77777777" w:rsidR="00556B09" w:rsidRDefault="00380C1C">
      <w:r>
        <w:br w:type="page"/>
      </w:r>
    </w:p>
    <w:p w14:paraId="446AB495" w14:textId="77777777" w:rsidR="00556B09" w:rsidRDefault="00380C1C">
      <w:pPr>
        <w:pStyle w:val="Heading1"/>
      </w:pPr>
      <w:r>
        <w:lastRenderedPageBreak/>
        <w:t>CHAPTER 7: CONSIDERATION</w:t>
      </w:r>
    </w:p>
    <w:p w14:paraId="4C9E8262" w14:textId="77777777" w:rsidR="00556B09" w:rsidRDefault="00380C1C">
      <w:pPr>
        <w:pStyle w:val="Callout"/>
        <w:spacing w:before="80" w:after="160"/>
      </w:pPr>
      <w:r>
        <w:t>Lesson Plan: See Part II, Chapter 7  |  Case Briefs: See Part III, Chapter 7  |  Slide Deck: Chapter_07_Slides.pptx (70 slides)</w:t>
      </w:r>
    </w:p>
    <w:p w14:paraId="77FCC3AA" w14:textId="77777777" w:rsidR="00556B09" w:rsidRDefault="00380C1C">
      <w:pPr>
        <w:pStyle w:val="Heading2"/>
      </w:pPr>
      <w:r>
        <w:t>Problem 7.1: An Aunt's Promise</w:t>
      </w:r>
    </w:p>
    <w:p w14:paraId="36EB3756" w14:textId="77777777" w:rsidR="00556B09" w:rsidRDefault="00380C1C">
      <w:pPr>
        <w:spacing w:before="80" w:after="40"/>
      </w:pPr>
      <w:r>
        <w:rPr>
          <w:b/>
          <w:bCs/>
          <w:color w:val="555555"/>
          <w:sz w:val="21"/>
          <w:szCs w:val="21"/>
        </w:rPr>
        <w:t>Problem</w:t>
      </w:r>
    </w:p>
    <w:p w14:paraId="78B6AB57" w14:textId="77777777" w:rsidR="00556B09" w:rsidRDefault="00380C1C">
      <w:pPr>
        <w:spacing w:before="80" w:after="80"/>
        <w:ind w:left="240"/>
      </w:pPr>
      <w:r>
        <w:t>Dougherty, a boy of eight years, received from his aunt a promissory note for $3,000, payable at her death or before. While visiting her nephew, the aunt saw how well he was progressing in school and decided that she wanted to help take care of the child since she loved him very much. The aunt had the boy's guardian draft a promissory note for her. The aunt handed a note to her nephew, which read:</w:t>
      </w:r>
    </w:p>
    <w:p w14:paraId="12D8254A" w14:textId="77777777" w:rsidR="00556B09" w:rsidRDefault="00380C1C">
      <w:pPr>
        <w:spacing w:before="80" w:after="80"/>
        <w:ind w:left="240"/>
      </w:pPr>
      <w:r>
        <w:t>You have always done for me, and I have signed this note for you. Now, do not lose it. Someday it will be valuable.</w:t>
      </w:r>
    </w:p>
    <w:p w14:paraId="091B44F4" w14:textId="77777777" w:rsidR="00556B09" w:rsidRDefault="00380C1C">
      <w:pPr>
        <w:spacing w:before="80" w:after="80"/>
        <w:ind w:left="240"/>
      </w:pPr>
      <w:r>
        <w:t>Following the aunt's death, Dougherty sought to recover for the note.</w:t>
      </w:r>
    </w:p>
    <w:p w14:paraId="7630F989" w14:textId="77777777" w:rsidR="00556B09" w:rsidRDefault="00380C1C">
      <w:pPr>
        <w:spacing w:before="80" w:after="80"/>
        <w:ind w:left="240"/>
      </w:pPr>
      <w:r>
        <w:rPr>
          <w:b/>
          <w:bCs/>
        </w:rPr>
        <w:t>Was there adequate consideration to form an enforceable contract?</w:t>
      </w:r>
    </w:p>
    <w:p w14:paraId="4FE2061D" w14:textId="77777777" w:rsidR="00556B09" w:rsidRDefault="00380C1C">
      <w:pPr>
        <w:spacing w:before="80" w:after="80"/>
        <w:ind w:left="240"/>
      </w:pPr>
      <w:r>
        <w:rPr>
          <w:i/>
          <w:iCs/>
        </w:rPr>
        <w:t>See</w:t>
      </w:r>
      <w:r>
        <w:t xml:space="preserve"> </w:t>
      </w:r>
      <w:r>
        <w:rPr>
          <w:i/>
          <w:iCs/>
        </w:rPr>
        <w:t>Dougherty v. Salt</w:t>
      </w:r>
      <w:r>
        <w:t>, 125 N.E. 94 (N.Y. 1919).</w:t>
      </w:r>
    </w:p>
    <w:p w14:paraId="2D115E6D" w14:textId="77777777" w:rsidR="00556B09" w:rsidRDefault="00380C1C">
      <w:pPr>
        <w:pBdr>
          <w:top w:val="single" w:sz="1" w:space="4" w:color="C49A20"/>
        </w:pBdr>
        <w:spacing w:before="160" w:after="40"/>
      </w:pPr>
      <w:r>
        <w:rPr>
          <w:b/>
          <w:bCs/>
          <w:color w:val="C49A20"/>
          <w:sz w:val="21"/>
          <w:szCs w:val="21"/>
        </w:rPr>
        <w:t>Solution</w:t>
      </w:r>
    </w:p>
    <w:p w14:paraId="0E6057EA" w14:textId="77777777" w:rsidR="00556B09" w:rsidRDefault="00380C1C">
      <w:pPr>
        <w:spacing w:before="80" w:after="80"/>
        <w:ind w:left="240"/>
      </w:pPr>
      <w:r>
        <w:t xml:space="preserve">This practice problem should remind students of </w:t>
      </w:r>
      <w:r>
        <w:rPr>
          <w:i/>
          <w:iCs/>
        </w:rPr>
        <w:t>Hamer v. Sidway</w:t>
      </w:r>
      <w:r>
        <w:t>.</w:t>
      </w:r>
    </w:p>
    <w:p w14:paraId="21195718" w14:textId="77777777" w:rsidR="00556B09" w:rsidRDefault="00380C1C">
      <w:pPr>
        <w:spacing w:before="80" w:after="80"/>
        <w:ind w:left="240"/>
      </w:pPr>
      <w:r>
        <w:t>The issue is whether Dougherty's consideration for his aunt's promise was adequate consideration to form an enforceable contract, where his retaining the promissory note or past consideration of doing right by his aunt's promise constitutes a consideration using the bargained-for test in R2d or the promissory estoppel doctrine enforces the aunt's promise?</w:t>
      </w:r>
    </w:p>
    <w:p w14:paraId="642EF834" w14:textId="77777777" w:rsidR="00556B09" w:rsidRDefault="00380C1C">
      <w:pPr>
        <w:spacing w:before="80" w:after="80"/>
        <w:ind w:left="240"/>
      </w:pPr>
      <w:r>
        <w:t>Under R2d §71(1), to constitute consideration, a performance or a return promise must be bargained for. A performance or return promise is bargained for if it is sought by the promisor in exchange for his promise and is given by the promisee in exchange for that promise. R2d §71(2). A promise which the promisor should reasonably expect to induce action or forbearance on the part of the promisee or a third person and which does induce such action or forbearance is binding if injustice can be avoided only by enforcement of the promise. The remedy granted for breach may be limited as justice requires. R2d § 90(1).</w:t>
      </w:r>
    </w:p>
    <w:p w14:paraId="78F4BD7A" w14:textId="77777777" w:rsidR="00556B09" w:rsidRDefault="00380C1C">
      <w:pPr>
        <w:spacing w:before="80" w:after="80"/>
        <w:ind w:left="240"/>
      </w:pPr>
      <w:r>
        <w:t>In this case, there was consideration using the bargain-for test in R2d. Here, Dougherty performed by retaining possession of the promissory note that was bargained for with his aunt's promise of $3000 with his aunt through her promise of $3000 and constituted a consideration. R2d §71(1). Here, Dougherty's performance of retaining the promissory note was bargained for when it was sought by the promisor, his aunt, in exchange for her promise of $3000. Dougherty did not give any return promise or performance in exchange for his aunt's promise of $3000 and is given by Dougherty in exchange for that promise. R2d §71(2).</w:t>
      </w:r>
    </w:p>
    <w:p w14:paraId="6015E24F" w14:textId="77777777" w:rsidR="00556B09" w:rsidRDefault="00380C1C">
      <w:pPr>
        <w:spacing w:before="80" w:after="80"/>
        <w:ind w:left="240"/>
      </w:pPr>
      <w:r>
        <w:t xml:space="preserve">In this case, the opposing view is that there was no consideration using the bargain-for test in R2d because consideration must induce the promisor to give the promise to get something in exchange for that promise from the promisee. Lecture Notes. Past considerations given to the promisor can't serve </w:t>
      </w:r>
      <w:r>
        <w:lastRenderedPageBreak/>
        <w:t>to induce the promisee further. Lecture Notes. Here, Dougherty did not bargain for his aunt's promise of $3000 with his aunt for a performance or return promise because his aunt promised based on Dougherty's past performance. R2d §71(1). Here, Dougherty's aunt, the promisor, did not seek a performance or return promise in exchange for her promise of $3000, and Dougherty did not give any return promise or performance in exchange for his aunt's promise of $3000. R2d §71(2).</w:t>
      </w:r>
    </w:p>
    <w:p w14:paraId="4297ED9B" w14:textId="77777777" w:rsidR="00556B09" w:rsidRDefault="00380C1C">
      <w:pPr>
        <w:spacing w:before="80" w:after="80"/>
        <w:ind w:left="240"/>
      </w:pPr>
      <w:r>
        <w:t>In this case, another view is even with Dougherty's lack of consideration, the contract could be enforceable because the promissory estoppel doctrine will stop the aunt, the promisor, or her estate, from arguing its promise is unenforceable due to lack of consideration where the promisee foreseeably, actually, and detrimentally relied on that promise. R2d § 90(1). Here, Dougherty had his aunt's promise of $3000 on which he relied. However, Dougherty suffered no detriment.</w:t>
      </w:r>
    </w:p>
    <w:p w14:paraId="59832547" w14:textId="77777777" w:rsidR="00556B09" w:rsidRDefault="00380C1C">
      <w:pPr>
        <w:spacing w:before="80" w:after="80"/>
        <w:ind w:left="240"/>
      </w:pPr>
      <w:r>
        <w:t>Therefore, Dougherty's performance did not constitute a consideration using the bargain-for test in R2d and was not adequate consideration to form an enforceable contract because his aunt's promise was based on Dougherty's past consideration, not on Dougherty retaining possession of the promissory note, and Dougherty suffered no detriment to enforce promissory estoppel.</w:t>
      </w:r>
    </w:p>
    <w:p w14:paraId="173A0A0F" w14:textId="77777777" w:rsidR="00556B09" w:rsidRDefault="00556B09">
      <w:pPr>
        <w:pBdr>
          <w:bottom w:val="single" w:sz="2" w:space="6" w:color="CCCCCC"/>
        </w:pBdr>
        <w:spacing w:before="240" w:after="120"/>
      </w:pPr>
    </w:p>
    <w:p w14:paraId="28A09F31" w14:textId="77777777" w:rsidR="00556B09" w:rsidRDefault="00380C1C">
      <w:pPr>
        <w:pStyle w:val="Heading2"/>
      </w:pPr>
      <w:r>
        <w:t>Problem 7.2: Betty and the Benefit</w:t>
      </w:r>
    </w:p>
    <w:p w14:paraId="3507E80E" w14:textId="77777777" w:rsidR="00556B09" w:rsidRDefault="00380C1C">
      <w:pPr>
        <w:spacing w:before="80" w:after="40"/>
      </w:pPr>
      <w:r>
        <w:rPr>
          <w:b/>
          <w:bCs/>
          <w:color w:val="555555"/>
          <w:sz w:val="21"/>
          <w:szCs w:val="21"/>
        </w:rPr>
        <w:t>Problem</w:t>
      </w:r>
    </w:p>
    <w:p w14:paraId="0B5E1EFB" w14:textId="77777777" w:rsidR="00556B09" w:rsidRDefault="00380C1C">
      <w:pPr>
        <w:spacing w:before="80" w:after="80"/>
        <w:ind w:left="240"/>
      </w:pPr>
      <w:r>
        <w:t>M.J.D., Inc. ("MJD") applied to Bank for a loan to pay off its debt. The Bank approved the loan subject to a guaranty (a contract where one person agrees to pay the debt of the other if the other fails to do so) by the Small Business Administration ("SBA"), a federal government agency. The SBA approved the loan but required the principals, Melton Meadors, Jay Judd, Harold Ducote, and Ducote's wife Marie to sign a guaranty on the SBA form. On the application, the guarantors had been "Melton E. Meadors---a single person, Jay A. Judd &amp; Wife, Harold A. Ducote, Jr., &amp; Wife."</w:t>
      </w:r>
    </w:p>
    <w:p w14:paraId="34D73802" w14:textId="77777777" w:rsidR="00556B09" w:rsidRDefault="00380C1C">
      <w:pPr>
        <w:spacing w:before="80" w:after="80"/>
        <w:ind w:left="240"/>
      </w:pPr>
      <w:r>
        <w:t>At the signing, the four principals were all present, as well as Betty Meadors, Meadors' new wife, and Helen Judd, Judd's wife. The SBA was not present. All six signed the guaranty form. MJD defaulted on the loan, and SBA was to take over the guaranteed portion of the loan. The United States sued to collect the deficiency from the guarantors, including Betty Meadors.</w:t>
      </w:r>
    </w:p>
    <w:p w14:paraId="3F8C80BD" w14:textId="77777777" w:rsidR="00556B09" w:rsidRDefault="00380C1C">
      <w:pPr>
        <w:spacing w:before="80" w:after="80"/>
        <w:ind w:left="240"/>
      </w:pPr>
      <w:r>
        <w:rPr>
          <w:b/>
          <w:bCs/>
        </w:rPr>
        <w:t>Applying both the benefit-detriment test and bargained-for-exchange test, did Betty Meadors receive consideration from the SBA for her signature on the guaranty form?</w:t>
      </w:r>
    </w:p>
    <w:p w14:paraId="0C33AE9A" w14:textId="77777777" w:rsidR="00556B09" w:rsidRDefault="00380C1C">
      <w:pPr>
        <w:spacing w:before="80" w:after="80"/>
        <w:ind w:left="240"/>
      </w:pPr>
      <w:r>
        <w:rPr>
          <w:i/>
          <w:iCs/>
        </w:rPr>
        <w:t>See</w:t>
      </w:r>
      <w:r>
        <w:t xml:space="preserve"> </w:t>
      </w:r>
      <w:r>
        <w:rPr>
          <w:i/>
          <w:iCs/>
        </w:rPr>
        <w:t>United States v. Meadors</w:t>
      </w:r>
      <w:r>
        <w:t>, 753 F.2d 590 (7th Cir. 1985).</w:t>
      </w:r>
    </w:p>
    <w:p w14:paraId="35BDF88D" w14:textId="77777777" w:rsidR="00556B09" w:rsidRDefault="00380C1C">
      <w:pPr>
        <w:pBdr>
          <w:top w:val="single" w:sz="1" w:space="4" w:color="C49A20"/>
        </w:pBdr>
        <w:spacing w:before="160" w:after="40"/>
      </w:pPr>
      <w:r>
        <w:rPr>
          <w:b/>
          <w:bCs/>
          <w:color w:val="C49A20"/>
          <w:sz w:val="21"/>
          <w:szCs w:val="21"/>
        </w:rPr>
        <w:t>Solution</w:t>
      </w:r>
    </w:p>
    <w:p w14:paraId="53F51250" w14:textId="77777777" w:rsidR="00556B09" w:rsidRDefault="00380C1C">
      <w:pPr>
        <w:spacing w:before="80" w:after="80"/>
        <w:ind w:left="240"/>
      </w:pPr>
      <w:r>
        <w:t>Betty Meadors argues that received no consideration for her signature on the guaranty form. She reasons that the signature of a volunteer, who happens upon an agreement after the negotiations have been concluded and the terms set, and who signs as a guarantor although neither side has required her to sign, has not received consideration and therefore is not bound by the agreement. She is probably correct, regardless of whether we apply the benefit/detriment test or the bargained-for exchange test of consideration.</w:t>
      </w:r>
    </w:p>
    <w:p w14:paraId="7BCC5FC6" w14:textId="77777777" w:rsidR="00556B09" w:rsidRDefault="00380C1C">
      <w:pPr>
        <w:spacing w:before="80" w:after="80"/>
        <w:ind w:left="240"/>
      </w:pPr>
      <w:r>
        <w:lastRenderedPageBreak/>
        <w:t>In this case, there has been no consideration. The government suffered no detriment: its undertaking would have been precisely the same (on the account we have before us) whether or not Mrs. Meadors had signed the guaranty. She gained no benefit, either; whatever benefit passed to her and her husband because of the loan would have passed without her signature. And no bargain was involved. The SBA gave up nothing to induce Mrs. Meadors to sign; her signature induced no act or promise on the part of the SBA. Since there has been no consideration, the general rule would deny the government enforcement of the contract as to her.</w:t>
      </w:r>
    </w:p>
    <w:p w14:paraId="6A833187" w14:textId="77777777" w:rsidR="00556B09" w:rsidRDefault="00380C1C">
      <w:pPr>
        <w:spacing w:before="80" w:after="80"/>
        <w:ind w:left="240"/>
      </w:pPr>
      <w:r>
        <w:t>The court must resolve the factual question of whether in fact Betty Meadors' signature was in any respect whatsoever required, anticipated, requested or relied upon (or, in fact, known of); because if it was not, it was wholly irrelevant to the transaction and does not create an enforceable obligation. It appears from these facts that her signature was irrelevant, and thus it is not binding.</w:t>
      </w:r>
    </w:p>
    <w:p w14:paraId="460FF8F6" w14:textId="77777777" w:rsidR="00556B09" w:rsidRDefault="00556B09">
      <w:pPr>
        <w:pBdr>
          <w:bottom w:val="single" w:sz="2" w:space="6" w:color="CCCCCC"/>
        </w:pBdr>
        <w:spacing w:before="240" w:after="120"/>
      </w:pPr>
    </w:p>
    <w:p w14:paraId="6DCEC4F0" w14:textId="77777777" w:rsidR="00556B09" w:rsidRDefault="00380C1C">
      <w:pPr>
        <w:pStyle w:val="Heading2"/>
      </w:pPr>
      <w:r>
        <w:t>Problem 7.3: Shifting Sands</w:t>
      </w:r>
    </w:p>
    <w:p w14:paraId="306627A5" w14:textId="77777777" w:rsidR="00556B09" w:rsidRDefault="00380C1C">
      <w:pPr>
        <w:spacing w:before="80" w:after="40"/>
      </w:pPr>
      <w:r>
        <w:rPr>
          <w:b/>
          <w:bCs/>
          <w:color w:val="555555"/>
          <w:sz w:val="21"/>
          <w:szCs w:val="21"/>
        </w:rPr>
        <w:t>Problem</w:t>
      </w:r>
    </w:p>
    <w:p w14:paraId="5A0BB38A" w14:textId="77777777" w:rsidR="00556B09" w:rsidRDefault="00380C1C">
      <w:pPr>
        <w:spacing w:before="80" w:after="80"/>
        <w:ind w:left="240"/>
      </w:pPr>
      <w:r>
        <w:t>Peter was on a guided tour through the Sahara Desert when a sandstorm suddenly appeared. In the chaos of the storm, Peter got separated from his tour group. After the storm abated, Peter found himself lost in the desert. He wandered for two full days in the baking sun, growing weak and very thirsty, when he finally happened upon a village in the desert. Peter urgently ran up to the first person he saw, who was a man named Merzouga, and asked desperately for water. Merzouga said to Peter, "If you walk through my village and over the last dune beyond it, you will find a stream of clean water. If you promise to send me and my family $1,000 upon your return to America, then you may go there and drink as much water as you like." Peter agreed and shook Merzouga's hand, then walked through the village and over the dune, where he found a cold, clear stream. Peter drank a great deal of water and refreshed himself.</w:t>
      </w:r>
    </w:p>
    <w:p w14:paraId="0DF3A3BB" w14:textId="77777777" w:rsidR="00556B09" w:rsidRDefault="00380C1C">
      <w:pPr>
        <w:spacing w:before="80" w:after="80"/>
        <w:ind w:left="240"/>
      </w:pPr>
      <w:r>
        <w:t>Later that day, a search party found Peter and took him back to his tour group, which later returned to America. When he arrived, Peter remembered his promise to Merzouga, but he felt that $1,000 was much too high a price, and so he decided not to pay Merzouga anything.</w:t>
      </w:r>
    </w:p>
    <w:p w14:paraId="56DCF44E" w14:textId="77777777" w:rsidR="00556B09" w:rsidRDefault="00380C1C">
      <w:pPr>
        <w:spacing w:before="80" w:after="80"/>
        <w:ind w:left="240"/>
      </w:pPr>
      <w:r>
        <w:rPr>
          <w:b/>
          <w:bCs/>
        </w:rPr>
        <w:t>As a matter of law, has Peter formed a contract with Merzouga? If so, what is Peter's obligation under that agreement?</w:t>
      </w:r>
    </w:p>
    <w:p w14:paraId="75953717" w14:textId="77777777" w:rsidR="00556B09" w:rsidRDefault="00380C1C">
      <w:pPr>
        <w:pBdr>
          <w:top w:val="single" w:sz="1" w:space="4" w:color="C49A20"/>
        </w:pBdr>
        <w:spacing w:before="160" w:after="40"/>
      </w:pPr>
      <w:r>
        <w:rPr>
          <w:b/>
          <w:bCs/>
          <w:color w:val="C49A20"/>
          <w:sz w:val="21"/>
          <w:szCs w:val="21"/>
        </w:rPr>
        <w:t>Solution</w:t>
      </w:r>
    </w:p>
    <w:p w14:paraId="786F56A0" w14:textId="77777777" w:rsidR="00556B09" w:rsidRDefault="00380C1C">
      <w:pPr>
        <w:spacing w:before="80" w:after="80"/>
        <w:ind w:left="240"/>
      </w:pPr>
      <w:r>
        <w:t>Selling a drink of water to a man dying of thirst for $1,000 seems unconscionable, and that may be true, but that is not the analysis students are here asked to make. These sympathetic facts are deliberately presented to mislead less critical students to rule with their heart when they should be making legal judgment based on rules and logic.</w:t>
      </w:r>
    </w:p>
    <w:p w14:paraId="625B4045" w14:textId="77777777" w:rsidR="00556B09" w:rsidRDefault="00380C1C">
      <w:pPr>
        <w:spacing w:before="80" w:after="80"/>
        <w:ind w:left="240"/>
      </w:pPr>
      <w:r>
        <w:t xml:space="preserve">Unless consideration is nominal, courts will generally not determine whether consideration is sufficient. In other words, courts do not generally determine what something is worth, so long as it is not entirely worthless. $1,000 is clearly not worthless. This is not like the matter of whether a penny counts as consideration. In fact, it's enough money that Peter does not want to pay it, and Merzouga </w:t>
      </w:r>
      <w:r>
        <w:lastRenderedPageBreak/>
        <w:t>wants to obtain it, so it's clear the parties this is valuable. Turning to the water, the facts say Peter was desperate for water. He obviously desired it greatly, as this was a life and death matter. There is consideration in this case.</w:t>
      </w:r>
    </w:p>
    <w:p w14:paraId="61BD728D" w14:textId="77777777" w:rsidR="00556B09" w:rsidRDefault="00380C1C">
      <w:pPr>
        <w:spacing w:before="80" w:after="80"/>
        <w:ind w:left="240"/>
      </w:pPr>
      <w:r>
        <w:t>As a matter of law, the parties formed a contract, where Peter has to pay Merzouga. As a matter of equity, however, courts might refuse to enforce this deal if they deem it unconscionable. And, while this is besides the point for a contract law practice problem, there are jurisdictional questions where the contract was formed in the Sahara Desert and then one party seeks to enforce it in America.</w:t>
      </w:r>
    </w:p>
    <w:p w14:paraId="3BE0831C" w14:textId="77777777" w:rsidR="00556B09" w:rsidRDefault="00380C1C">
      <w:r>
        <w:br w:type="page"/>
      </w:r>
    </w:p>
    <w:p w14:paraId="2F1294A0" w14:textId="77777777" w:rsidR="00556B09" w:rsidRDefault="00380C1C">
      <w:pPr>
        <w:pStyle w:val="Heading1"/>
      </w:pPr>
      <w:r>
        <w:lastRenderedPageBreak/>
        <w:t>CHAPTER 8: PROMISSORY ESTOPPEL</w:t>
      </w:r>
    </w:p>
    <w:p w14:paraId="76DC9497" w14:textId="77777777" w:rsidR="00556B09" w:rsidRDefault="00380C1C">
      <w:pPr>
        <w:pStyle w:val="Callout"/>
        <w:spacing w:before="80" w:after="160"/>
      </w:pPr>
      <w:r>
        <w:t>Lesson Plan: See Part II, Chapter 8  |  Case Briefs: See Part III, Chapter 8  |  Slide Deck: Chapter_08_Slides.pptx (58 slides)</w:t>
      </w:r>
    </w:p>
    <w:p w14:paraId="073D563A" w14:textId="77777777" w:rsidR="00556B09" w:rsidRDefault="00380C1C">
      <w:pPr>
        <w:pStyle w:val="Heading2"/>
      </w:pPr>
      <w:r>
        <w:t>Problem 8.1: Escaped Bull</w:t>
      </w:r>
    </w:p>
    <w:p w14:paraId="57219BCD" w14:textId="77777777" w:rsidR="00556B09" w:rsidRDefault="00380C1C">
      <w:pPr>
        <w:spacing w:before="80" w:after="40"/>
      </w:pPr>
      <w:r>
        <w:rPr>
          <w:b/>
          <w:bCs/>
          <w:color w:val="555555"/>
          <w:sz w:val="21"/>
          <w:szCs w:val="21"/>
        </w:rPr>
        <w:t>Problem</w:t>
      </w:r>
    </w:p>
    <w:p w14:paraId="3F62F22C" w14:textId="77777777" w:rsidR="00556B09" w:rsidRDefault="00380C1C">
      <w:pPr>
        <w:spacing w:before="80" w:after="80"/>
        <w:ind w:left="240"/>
      </w:pPr>
      <w:r>
        <w:t>Martin Fitzpatrick owned a small farm in Vermont on which lived a prized bull. Somehow, in September 1860, that bull escaped Fitzpatrick's farm and wandered across Chittenden, Vermont, eventually arriving upon a pasture owned by Bishop Boothe in Pittsford, Vermont, about 11 miles away. Boothe then cared for the bull by providing for its food and shelter while Boothe attempted to determine who owned the bull, but he was not able to quickly ascertain the owner.</w:t>
      </w:r>
    </w:p>
    <w:p w14:paraId="51F14EA3" w14:textId="77777777" w:rsidR="00556B09" w:rsidRDefault="00380C1C">
      <w:pPr>
        <w:spacing w:before="80" w:after="80"/>
        <w:ind w:left="240"/>
      </w:pPr>
      <w:r>
        <w:t>In November, Boothe determined that Fitzpatrick owned the bull, and the two men met in Pittsford. At the meeting, Fitzpatrick said that the bull was indeed his, and that he would pay for its care, but could not drive it away until the winter ended. Boothe kept the bull through the winter, and Fitzpatrick drove him home in spring.</w:t>
      </w:r>
    </w:p>
    <w:p w14:paraId="31629616" w14:textId="77777777" w:rsidR="00556B09" w:rsidRDefault="00380C1C">
      <w:pPr>
        <w:spacing w:before="80" w:after="80"/>
        <w:ind w:left="240"/>
      </w:pPr>
      <w:r>
        <w:t>Boothe sent Fitzpatrick a bill for the cost of the care. The amount charged was reasonable, but Fitzpatrick refused to pay.</w:t>
      </w:r>
    </w:p>
    <w:p w14:paraId="2E249FC9" w14:textId="77777777" w:rsidR="00556B09" w:rsidRDefault="00380C1C">
      <w:pPr>
        <w:spacing w:before="80" w:after="80"/>
        <w:ind w:left="240"/>
      </w:pPr>
      <w:r>
        <w:rPr>
          <w:b/>
          <w:bCs/>
        </w:rPr>
        <w:t>What is Fitzpatrick's best legal argument for why he does not have to pay Boothe?</w:t>
      </w:r>
    </w:p>
    <w:p w14:paraId="4E12BB09" w14:textId="77777777" w:rsidR="00556B09" w:rsidRDefault="00380C1C">
      <w:pPr>
        <w:spacing w:before="80" w:after="80"/>
        <w:ind w:left="240"/>
      </w:pPr>
      <w:r>
        <w:rPr>
          <w:b/>
          <w:bCs/>
        </w:rPr>
        <w:t>What is Boothe's counterargument for why Fitzpatrick must pay him?</w:t>
      </w:r>
    </w:p>
    <w:p w14:paraId="3F9E1A04" w14:textId="77777777" w:rsidR="00556B09" w:rsidRDefault="00380C1C">
      <w:pPr>
        <w:spacing w:before="80" w:after="80"/>
        <w:ind w:left="240"/>
      </w:pPr>
      <w:r>
        <w:rPr>
          <w:b/>
          <w:bCs/>
        </w:rPr>
        <w:t>Which party is more likely to prevail if this case was brought to court?</w:t>
      </w:r>
    </w:p>
    <w:p w14:paraId="2F58EBD0" w14:textId="77777777" w:rsidR="00556B09" w:rsidRDefault="00380C1C">
      <w:pPr>
        <w:spacing w:before="80" w:after="80"/>
        <w:ind w:left="240"/>
      </w:pPr>
      <w:r>
        <w:t>See Boothe v. Fitzpatrick, 36 Vt. 681 (1864).</w:t>
      </w:r>
    </w:p>
    <w:p w14:paraId="015B54AC" w14:textId="77777777" w:rsidR="00556B09" w:rsidRDefault="00380C1C">
      <w:pPr>
        <w:pBdr>
          <w:top w:val="single" w:sz="1" w:space="4" w:color="C49A20"/>
        </w:pBdr>
        <w:spacing w:before="160" w:after="40"/>
      </w:pPr>
      <w:r>
        <w:rPr>
          <w:b/>
          <w:bCs/>
          <w:color w:val="C49A20"/>
          <w:sz w:val="21"/>
          <w:szCs w:val="21"/>
        </w:rPr>
        <w:t>Solution</w:t>
      </w:r>
    </w:p>
    <w:p w14:paraId="27CBF040" w14:textId="77777777" w:rsidR="00556B09" w:rsidRDefault="00380C1C">
      <w:pPr>
        <w:spacing w:before="80" w:after="80"/>
        <w:ind w:left="240"/>
      </w:pPr>
      <w:r>
        <w:t>This case raises three questions:</w:t>
      </w:r>
    </w:p>
    <w:p w14:paraId="55CC8FB5" w14:textId="77777777" w:rsidR="00556B09" w:rsidRDefault="00380C1C">
      <w:pPr>
        <w:spacing w:before="80" w:after="80"/>
        <w:ind w:left="240"/>
      </w:pPr>
      <w:r>
        <w:t>What is Fitzpatrick's best legal argument? Fitzpatrick should aruge that the promise was upon a "past consideration," "past consideration" is not consideration, and this is a legal objection to a recovery. Without a bargain there was at most but a moral obligation, and that a moral obligation is not sufficient to give a legally binding force to an express promise.</w:t>
      </w:r>
    </w:p>
    <w:p w14:paraId="23B1EA89" w14:textId="77777777" w:rsidR="00556B09" w:rsidRDefault="00380C1C">
      <w:pPr>
        <w:spacing w:before="80" w:after="80"/>
        <w:ind w:left="240"/>
      </w:pPr>
      <w:r>
        <w:t xml:space="preserve">What is Boothe's counterargument? Fitzpatrick should aruge that when the defendant promised to take the bull away and pay for the keeping, the parties must have understood that the defendant was to pay for the keeping till he should take the bull away. This occurred before the winter, so it was not "past consideration," but rather was real and valuable consideration for future care. As to the care provided before the winter, Booth can cite exceptions to the consideration doctrine, such as where one take action during an emergency. Booth could cite to </w:t>
      </w:r>
      <w:r>
        <w:rPr>
          <w:i/>
          <w:iCs/>
        </w:rPr>
        <w:t>McGowin</w:t>
      </w:r>
      <w:r>
        <w:t xml:space="preserve"> for this exception.</w:t>
      </w:r>
    </w:p>
    <w:p w14:paraId="7B7F487B" w14:textId="77777777" w:rsidR="00556B09" w:rsidRDefault="00380C1C">
      <w:pPr>
        <w:spacing w:before="80" w:after="80"/>
        <w:ind w:left="240"/>
      </w:pPr>
      <w:r>
        <w:t xml:space="preserve">Booth's best counterargument, of course, is that promissory estoppel applies to this case. The case on which these facts are based was decided in 1864, which was before the modern promissory estoppel doctrine was resolved, so the court did not specifically address this. But the facts seem to meet the test here: Fitzpatrick promises to pay Boothe for winter care of his bull, that promise seemed to induce </w:t>
      </w:r>
      <w:r>
        <w:lastRenderedPageBreak/>
        <w:t>Boothe to pay for that care, and paying for that care was to his financial detriment. It is likely that a court would find justice requires enforcement of this promise.</w:t>
      </w:r>
    </w:p>
    <w:p w14:paraId="5D0C9829" w14:textId="77777777" w:rsidR="00556B09" w:rsidRDefault="00380C1C">
      <w:pPr>
        <w:spacing w:before="80" w:after="80"/>
        <w:ind w:left="240"/>
      </w:pPr>
      <w:r>
        <w:t>Which party is likely to prevail? Boothe will almost certainly win this case. He has a good argument that there was consideration, or that an exception to the consideration doctrine applies to make Fitzpatrick's promise enforceable.</w:t>
      </w:r>
    </w:p>
    <w:p w14:paraId="473631F0" w14:textId="77777777" w:rsidR="00556B09" w:rsidRDefault="00380C1C">
      <w:pPr>
        <w:spacing w:before="80" w:after="80"/>
        <w:ind w:left="240"/>
      </w:pPr>
      <w:r>
        <w:t>In addition, Boothe could argue that he merits payment in promissory restitution for the care he rendered before Fitzpatrick made his promise to Boothe, but this is a topic for the next chapter.</w:t>
      </w:r>
    </w:p>
    <w:p w14:paraId="0526A440" w14:textId="77777777" w:rsidR="00556B09" w:rsidRDefault="00556B09">
      <w:pPr>
        <w:pBdr>
          <w:bottom w:val="single" w:sz="2" w:space="6" w:color="CCCCCC"/>
        </w:pBdr>
        <w:spacing w:before="240" w:after="120"/>
      </w:pPr>
    </w:p>
    <w:p w14:paraId="3677D97B" w14:textId="77777777" w:rsidR="00556B09" w:rsidRDefault="00380C1C">
      <w:pPr>
        <w:pStyle w:val="Heading2"/>
      </w:pPr>
      <w:r>
        <w:t>Problem 8.2: Plantations Steel</w:t>
      </w:r>
    </w:p>
    <w:p w14:paraId="2EDF204C" w14:textId="77777777" w:rsidR="00556B09" w:rsidRDefault="00380C1C">
      <w:pPr>
        <w:spacing w:before="80" w:after="40"/>
      </w:pPr>
      <w:r>
        <w:rPr>
          <w:b/>
          <w:bCs/>
          <w:color w:val="555555"/>
          <w:sz w:val="21"/>
          <w:szCs w:val="21"/>
        </w:rPr>
        <w:t>Problem</w:t>
      </w:r>
    </w:p>
    <w:p w14:paraId="40E6CA91" w14:textId="77777777" w:rsidR="00556B09" w:rsidRDefault="00380C1C">
      <w:pPr>
        <w:spacing w:before="80" w:after="80"/>
        <w:ind w:left="240"/>
      </w:pPr>
      <w:r>
        <w:t>Plantations Steel Co. ("Plantations") manufactured steel reinforcing rods for use in concrete construction. The company was the employer of Edward J. Hayes. In January 1972, Hayes planned to retire the next year. Approximately one week before his actual retirement, Hayes spoke to Hugo R. Mainelli, Jr., an officer and stakeholder of Plantations. Mainelli said that he would "take care" of Hayes. There was no mention of a sum of money or a percentage of salary that Hayes would receive. Nor was there any formal authorization from other shareholders or formal provision for a pension for employees other than unionized employees. Hayes was not a union member. Hayes received $5,000 per year as part of his pension.</w:t>
      </w:r>
    </w:p>
    <w:p w14:paraId="70F5F709" w14:textId="77777777" w:rsidR="00556B09" w:rsidRDefault="00380C1C">
      <w:pPr>
        <w:spacing w:before="80" w:after="80"/>
        <w:ind w:left="240"/>
      </w:pPr>
      <w:r>
        <w:t>Mainelli testified that his father had authorized the first payment "as a token of appreciation for the many years of Hayes's service." It was implied that check would continue on an annual basis and would continue as long as Mainelli was still around. After retirement, Hayes would visit the company thanking and discussing with Mainelli the payments he was receiving. He also asked how long they would continue so he could plan his retirement. Hayes testified that he would not have retired had he not expected to receive a pension. After he stopped working for Plantations, he sought no other employment.</w:t>
      </w:r>
    </w:p>
    <w:p w14:paraId="271316B9" w14:textId="77777777" w:rsidR="00556B09" w:rsidRDefault="00380C1C">
      <w:pPr>
        <w:spacing w:before="80" w:after="80"/>
        <w:ind w:left="240"/>
      </w:pPr>
      <w:r>
        <w:t>The payments stopped in 1976 when the Mainellis, including Hugo Mainelli, Jr. and his father, lost the company in a takeover by the DiMartino family. Hayes sued Plantations for three years that he did not receive the pension payment.</w:t>
      </w:r>
    </w:p>
    <w:p w14:paraId="225B73D3" w14:textId="77777777" w:rsidR="00556B09" w:rsidRDefault="00380C1C">
      <w:pPr>
        <w:spacing w:before="80" w:after="80"/>
        <w:ind w:left="240"/>
      </w:pPr>
      <w:r>
        <w:rPr>
          <w:b/>
          <w:bCs/>
        </w:rPr>
        <w:t>Under R2d § 90, does Hayes have an affirmative claim of promissory estoppel for the lack of consideration?</w:t>
      </w:r>
    </w:p>
    <w:p w14:paraId="29773D78" w14:textId="77777777" w:rsidR="00556B09" w:rsidRDefault="00380C1C">
      <w:pPr>
        <w:spacing w:before="80" w:after="80"/>
        <w:ind w:left="240"/>
      </w:pPr>
      <w:r>
        <w:rPr>
          <w:i/>
          <w:iCs/>
        </w:rPr>
        <w:t>See</w:t>
      </w:r>
      <w:r>
        <w:t xml:space="preserve"> </w:t>
      </w:r>
      <w:r>
        <w:rPr>
          <w:i/>
          <w:iCs/>
        </w:rPr>
        <w:t>Hayes v. Plantations Steel Co.</w:t>
      </w:r>
      <w:r>
        <w:t>, 438 A.2d 1091 (R.I. 1982).</w:t>
      </w:r>
    </w:p>
    <w:p w14:paraId="5E7DF9EF" w14:textId="77777777" w:rsidR="00556B09" w:rsidRDefault="00380C1C">
      <w:pPr>
        <w:pBdr>
          <w:top w:val="single" w:sz="1" w:space="4" w:color="C49A20"/>
        </w:pBdr>
        <w:spacing w:before="160" w:after="40"/>
      </w:pPr>
      <w:r>
        <w:rPr>
          <w:b/>
          <w:bCs/>
          <w:color w:val="C49A20"/>
          <w:sz w:val="21"/>
          <w:szCs w:val="21"/>
        </w:rPr>
        <w:t>Solution</w:t>
      </w:r>
    </w:p>
    <w:p w14:paraId="21EA41C2" w14:textId="77777777" w:rsidR="00556B09" w:rsidRDefault="00380C1C">
      <w:pPr>
        <w:spacing w:before="80" w:after="80"/>
        <w:ind w:left="240"/>
      </w:pPr>
      <w:r>
        <w:t>The issue is whether it was reasonably foreseeable that Hayes would not seek other employment after stopping to work for Plantations, where he retired with no formal provision for a pension from Plantations to himself.</w:t>
      </w:r>
    </w:p>
    <w:p w14:paraId="32E97396" w14:textId="77777777" w:rsidR="00556B09" w:rsidRDefault="00380C1C">
      <w:pPr>
        <w:spacing w:before="80" w:after="80"/>
        <w:ind w:left="240"/>
      </w:pPr>
      <w:r>
        <w:t xml:space="preserve">Under R2d §17, "the formation of a contract requires a bargain in which there is a manifestation of mutual assent to the exchange and a consideration." Under R2d §71, "\[t\]o constitute consideration, a </w:t>
      </w:r>
      <w:r>
        <w:lastRenderedPageBreak/>
        <w:t>performance or return promise must be bargained for" and occurs "if it is sought by the promisor in exchange for his promise and is given by the promisee in exchange for that promise." Under R2d §19, "\[t\]he manifestation of assent may be made wholly or partly by written or spoken words or by other acts. . . The conduct of a party is not effective as a manifestation of his assent unless he intends to engage in the conduct and knows or has reason to know that the other party may infer from his conduct that he assents." Under R2d §90(1), "\[a\] promise which the promisor should reasonably expect to induce action or forbearance on the part of the promise or a third person and which does induce such action or forbearance is binding if injustice can be avoided only by enforcement of the promise." Under R2d §90 Comment (b), "\[t\]he promisor is affected only by reliance which he does or should foresee."</w:t>
      </w:r>
    </w:p>
    <w:p w14:paraId="41041F9A" w14:textId="77777777" w:rsidR="00556B09" w:rsidRDefault="00380C1C">
      <w:pPr>
        <w:spacing w:before="80" w:after="80"/>
        <w:ind w:left="240"/>
      </w:pPr>
      <w:r>
        <w:t>Here, Mainelli will likely argue that Hayes did not promise Plantations anything, and since Hayes did not bind himself to do anything for Plantations, Plantations was equally free from obligations to Hayes. That is, Hayes did not offer consideration in exchange for Mainelli's promise, thus there was no contract. Additionally, even if a contract is found, Mainelli's implied promise was fulfilled since he was no longer "around" after the DiMartini family's takeover. Conversely, Hayes will argue that even though he gave no consideration for Mainelli's promise, the promise is still enforceable in the interest of justice and fairness because it was reasonably foreseeable that he would not seek work upon retiring from his position at Plantations. Additionally, in reliance of Mainelli's promise, he quit his job and has no source of income.</w:t>
      </w:r>
    </w:p>
    <w:p w14:paraId="563D362E" w14:textId="77777777" w:rsidR="00556B09" w:rsidRDefault="00380C1C">
      <w:pPr>
        <w:spacing w:before="80" w:after="80"/>
        <w:ind w:left="240"/>
      </w:pPr>
      <w:r>
        <w:t>Now, applying the rules to the facts, Mainelli's spoken words are sufficient to create a contract and since most people do not work after retirement, it can be reasonably foreseen that Hayes would not seek another position after his retirement. Hayes, to his detriment, relied on Mainelli's promise to pay him $5,000 annually. Further, Mainelli knew or should have known that his implied condition--that Hayes would be paid so long as Mainelli was around--was not properly manifested, since Hayes asked Mainelli how long the payments he was receiving would continue.</w:t>
      </w:r>
    </w:p>
    <w:p w14:paraId="05545762" w14:textId="77777777" w:rsidR="00556B09" w:rsidRDefault="00380C1C">
      <w:pPr>
        <w:spacing w:before="80" w:after="80"/>
        <w:ind w:left="240"/>
      </w:pPr>
      <w:r>
        <w:t>Therefore, in the interest of fairness and justice, Hayes has a viable defense under the doctrine of promissory estoppel because he relied on Mainelli's promise to his detriment.</w:t>
      </w:r>
    </w:p>
    <w:p w14:paraId="0FA907D2" w14:textId="77777777" w:rsidR="00556B09" w:rsidRDefault="00380C1C">
      <w:r>
        <w:br w:type="page"/>
      </w:r>
    </w:p>
    <w:p w14:paraId="629DC620" w14:textId="77777777" w:rsidR="00556B09" w:rsidRDefault="00380C1C">
      <w:pPr>
        <w:pStyle w:val="Heading1"/>
      </w:pPr>
      <w:r>
        <w:lastRenderedPageBreak/>
        <w:t>CHAPTER 9: PROMISSORY RESTITUTION</w:t>
      </w:r>
    </w:p>
    <w:p w14:paraId="59C6945D" w14:textId="77777777" w:rsidR="00556B09" w:rsidRDefault="00380C1C">
      <w:pPr>
        <w:pStyle w:val="Callout"/>
        <w:spacing w:before="80" w:after="160"/>
      </w:pPr>
      <w:r>
        <w:t>Lesson Plan: See Part II, Chapter 9  |  Case Briefs: See Part III, Chapter 9  |  Slide Deck: Chapter_09_Slides.pptx (56 slides)</w:t>
      </w:r>
    </w:p>
    <w:p w14:paraId="32368C5A" w14:textId="77777777" w:rsidR="00556B09" w:rsidRDefault="00380C1C">
      <w:pPr>
        <w:pStyle w:val="Heading2"/>
      </w:pPr>
      <w:r>
        <w:t>Problem 9.1: IRAC Edson</w:t>
      </w:r>
    </w:p>
    <w:p w14:paraId="71B326FE" w14:textId="77777777" w:rsidR="00556B09" w:rsidRDefault="00380C1C">
      <w:pPr>
        <w:spacing w:before="80" w:after="40"/>
      </w:pPr>
      <w:r>
        <w:rPr>
          <w:b/>
          <w:bCs/>
          <w:color w:val="555555"/>
          <w:sz w:val="21"/>
          <w:szCs w:val="21"/>
        </w:rPr>
        <w:t>Problem</w:t>
      </w:r>
    </w:p>
    <w:p w14:paraId="00EBD75D" w14:textId="77777777" w:rsidR="00556B09" w:rsidRDefault="00380C1C">
      <w:pPr>
        <w:spacing w:before="80" w:after="80"/>
        <w:ind w:left="240"/>
      </w:pPr>
      <w:r>
        <w:t>Under R2d, promises without consideration are generally unenforceable; however, the doctrine of promissory restitution makes promises to pay for a past benefit received enforceable where some plus factor applies. Edson is a classic case where the court found that justice required promissory restitution---but why? And, noting that Edson was decided even before the first Restatement of Contracts, would it still be so decided under the R2d? In other words, what was the plus factor in Edson, and does this factor "count" under the R2d? Answer this question using the IRAC writing paradigm; that is, first write the issue regarding this particular element of promissory estoppel: "Whether Edson merits enforcement of Poppe's promise based on promissory restitution, where . . . ?" Include key material facts after the where clause. Second, write and cite the key rules from the R2d needed to answer this question (including the rule for promissory restitution) before analyzing the facts of this case under those rules. Finally, conclude whether Edson merits promissory restitution.</w:t>
      </w:r>
    </w:p>
    <w:p w14:paraId="72B1AC46" w14:textId="77777777" w:rsidR="00556B09" w:rsidRDefault="00380C1C">
      <w:pPr>
        <w:pBdr>
          <w:top w:val="single" w:sz="1" w:space="4" w:color="C49A20"/>
        </w:pBdr>
        <w:spacing w:before="160" w:after="40"/>
      </w:pPr>
      <w:r>
        <w:rPr>
          <w:b/>
          <w:bCs/>
          <w:color w:val="C49A20"/>
          <w:sz w:val="21"/>
          <w:szCs w:val="21"/>
        </w:rPr>
        <w:t>Solution</w:t>
      </w:r>
    </w:p>
    <w:p w14:paraId="252B010E" w14:textId="77777777" w:rsidR="00556B09" w:rsidRDefault="00380C1C">
      <w:pPr>
        <w:spacing w:before="80" w:after="80"/>
        <w:ind w:left="240"/>
      </w:pPr>
      <w:r>
        <w:t>The issue is whether the defendant's antecedent promise to pay for a well that plaintiff build on his land is binding, where the plaintiff built that well pursuant to a contract with defendant's tenant?</w:t>
      </w:r>
    </w:p>
    <w:p w14:paraId="7DD42C41" w14:textId="77777777" w:rsidR="00556B09" w:rsidRDefault="00380C1C">
      <w:pPr>
        <w:spacing w:before="80" w:after="80"/>
        <w:ind w:left="240"/>
      </w:pPr>
      <w:r>
        <w:t>A promise made in recognition of a benefit previously received by the promisor from the promisee is binding to the extent necessary to prevent injustice. R2d § 86. If a third person receives a benefit as a result of the performance of a bargain, this Section does not make binding the subsequent promise of the third person to pay extra compensation to the performing party; but a promise to pay in substitution for the return performance called for by the bargain may be binding under this Section. R2d § 86 cmt. F.</w:t>
      </w:r>
    </w:p>
    <w:p w14:paraId="4FB2C654" w14:textId="77777777" w:rsidR="00556B09" w:rsidRDefault="00380C1C">
      <w:pPr>
        <w:spacing w:before="80" w:after="80"/>
        <w:ind w:left="240"/>
      </w:pPr>
      <w:r>
        <w:t>Plaintiff claims that Defendant promised to pay him $250 and failed to do it. George Edson's digging and casing of the well in question inured directly to the benefit on William Poppe, who owned the land; and that, after he had seen and examined the same, William Poppe expressly promised and agreed to pay George Edson the reasonable value thereof. Plaintiff argues that said well was made under such circumstances as could not be deemed gratuitous on the part of plaintiff, or an act of voluntary courtesy to defendant.</w:t>
      </w:r>
    </w:p>
    <w:p w14:paraId="186F6301" w14:textId="77777777" w:rsidR="00556B09" w:rsidRDefault="00380C1C">
      <w:pPr>
        <w:spacing w:before="80" w:after="80"/>
        <w:ind w:left="240"/>
      </w:pPr>
      <w:r>
        <w:t>Defendant claims that Defendant is not obligation to pay $250 because the "consideration" for that promise is a "past consideration," which is no consideration for any promise.</w:t>
      </w:r>
    </w:p>
    <w:p w14:paraId="0435D2B7" w14:textId="77777777" w:rsidR="00556B09" w:rsidRDefault="00380C1C">
      <w:pPr>
        <w:spacing w:before="80" w:after="80"/>
        <w:ind w:left="240"/>
      </w:pPr>
      <w:r>
        <w:t xml:space="preserve">Even if there was no consideration for this agreement it is still enforceable under the doctrine of promissory restitution because Poppe received a clear benefit from Edson's work and then promised to pay for it. Requiring Poppe to pay for this work is fair because he offered to do so and because the price was reasonable. Therefore, under the circumstances alleged, the subsequent promise of defendant to </w:t>
      </w:r>
      <w:r>
        <w:lastRenderedPageBreak/>
        <w:t>pay plaintiff the reasonable value for digging and casing said well was binding, and supported by sufficient consideration.</w:t>
      </w:r>
    </w:p>
    <w:p w14:paraId="1FE1768C" w14:textId="77777777" w:rsidR="00556B09" w:rsidRDefault="00556B09">
      <w:pPr>
        <w:pBdr>
          <w:bottom w:val="single" w:sz="2" w:space="6" w:color="CCCCCC"/>
        </w:pBdr>
        <w:spacing w:before="240" w:after="120"/>
      </w:pPr>
    </w:p>
    <w:p w14:paraId="278D97F3" w14:textId="77777777" w:rsidR="00556B09" w:rsidRDefault="00380C1C">
      <w:pPr>
        <w:pStyle w:val="Heading2"/>
      </w:pPr>
      <w:r>
        <w:t>Problem 9.2: Annihilation of Consideration</w:t>
      </w:r>
    </w:p>
    <w:p w14:paraId="7E0B1CDD" w14:textId="77777777" w:rsidR="00556B09" w:rsidRDefault="00380C1C">
      <w:pPr>
        <w:spacing w:before="80" w:after="40"/>
      </w:pPr>
      <w:r>
        <w:rPr>
          <w:b/>
          <w:bCs/>
          <w:color w:val="555555"/>
          <w:sz w:val="21"/>
          <w:szCs w:val="21"/>
        </w:rPr>
        <w:t>Problem</w:t>
      </w:r>
    </w:p>
    <w:p w14:paraId="0B5F5774" w14:textId="77777777" w:rsidR="00556B09" w:rsidRDefault="00380C1C">
      <w:pPr>
        <w:spacing w:before="80" w:after="80"/>
        <w:ind w:left="240"/>
      </w:pPr>
      <w:r>
        <w:t>The opinion in Muir defends its holding against the claim by Lord Denman in Eastwood that the doctrine espoused in Muir "would annihilate the necessity for any consideration at all, inasmuch as the mere fact of giving a promise creates a moral obligation to perform it." The Muir court retorts that Denman's remark "is more specious than sound, for it entirely ignores the distinction between a promise to pay money which the promisor is under a moral obligation to pay, and a promise to pay money which the promisor, is under no obligation, either legal or moral, to pay." What do you make of these competing rationales for two competing doctrines? Discuss, first, whether it is easy and readily possible to distinguish between promises made pursuant to a moral obligation and promises made pursuant to no obligation; and second, whether the doctrine should be as Muir argues it should, that is, whether promises made pursuant to moral obligations should be enforceable? Does the Muir doctrine "annihilate" the consideration doctrine?</w:t>
      </w:r>
    </w:p>
    <w:p w14:paraId="63AAB8B5" w14:textId="77777777" w:rsidR="00556B09" w:rsidRDefault="00380C1C">
      <w:pPr>
        <w:pBdr>
          <w:top w:val="single" w:sz="1" w:space="4" w:color="C49A20"/>
        </w:pBdr>
        <w:spacing w:before="160" w:after="40"/>
      </w:pPr>
      <w:r>
        <w:rPr>
          <w:b/>
          <w:bCs/>
          <w:color w:val="C49A20"/>
          <w:sz w:val="21"/>
          <w:szCs w:val="21"/>
        </w:rPr>
        <w:t>Solution</w:t>
      </w:r>
    </w:p>
    <w:p w14:paraId="277CE11B" w14:textId="77777777" w:rsidR="00556B09" w:rsidRDefault="00380C1C">
      <w:pPr>
        <w:spacing w:before="80" w:after="80"/>
        <w:ind w:left="240"/>
      </w:pPr>
      <w:r>
        <w:t>Unlike almost all of the problems in this casebook, this problems presents a policy issue. I include this question here and not just in discussions because the entire consideration doctrine is really a matter of policy, whereby courts set limits on what contracts they will enforce At the conclusion of this module on that consideration doctrine, it is well worth asking students to present in writing their views on whether this doctrine is appropriate and in the best interest of society. The various carve-outs to the consideration requirement, known primarily as promissory estoppel and promissory restitution, make it easier for courts to enforce promises. Is this good or bad? There is no one specific answer to this question. The purpose of asking this question is to invite students to understand the tension this doctrine represents and then evaluate their ability to consider the role of public policy in forming contractual rules.</w:t>
      </w:r>
    </w:p>
    <w:p w14:paraId="7CD48B1E" w14:textId="77777777" w:rsidR="00556B09" w:rsidRDefault="00380C1C">
      <w:r>
        <w:br w:type="page"/>
      </w:r>
    </w:p>
    <w:p w14:paraId="00E9F497" w14:textId="77777777" w:rsidR="00556B09" w:rsidRDefault="00380C1C">
      <w:pPr>
        <w:pStyle w:val="Heading1"/>
      </w:pPr>
      <w:r>
        <w:lastRenderedPageBreak/>
        <w:t>CHAPTER 10: THE STATUTE OF FRAUDS</w:t>
      </w:r>
    </w:p>
    <w:p w14:paraId="2A58ED8B" w14:textId="77777777" w:rsidR="00556B09" w:rsidRDefault="00380C1C">
      <w:pPr>
        <w:pStyle w:val="Callout"/>
        <w:spacing w:before="80" w:after="160"/>
      </w:pPr>
      <w:r>
        <w:t>Lesson Plan: See Part II, Chapter 10  |  Case Briefs: See Part III, Chapter 10  |  Slide Deck: Chapter_10_Slides.pptx (71 slides)</w:t>
      </w:r>
    </w:p>
    <w:p w14:paraId="309DB92D" w14:textId="77777777" w:rsidR="00556B09" w:rsidRDefault="00380C1C">
      <w:pPr>
        <w:pStyle w:val="Heading2"/>
      </w:pPr>
      <w:r>
        <w:t>Problem 10.1: Perpetuating Frauds</w:t>
      </w:r>
    </w:p>
    <w:p w14:paraId="2DD5C3DC" w14:textId="77777777" w:rsidR="00556B09" w:rsidRDefault="00380C1C">
      <w:pPr>
        <w:spacing w:before="80" w:after="40"/>
      </w:pPr>
      <w:r>
        <w:rPr>
          <w:b/>
          <w:bCs/>
          <w:color w:val="555555"/>
          <w:sz w:val="21"/>
          <w:szCs w:val="21"/>
        </w:rPr>
        <w:t>Problem</w:t>
      </w:r>
    </w:p>
    <w:p w14:paraId="7CC79C35" w14:textId="77777777" w:rsidR="00556B09" w:rsidRDefault="00380C1C">
      <w:pPr>
        <w:spacing w:before="80" w:after="80"/>
        <w:ind w:left="240"/>
      </w:pPr>
      <w:r>
        <w:t>The equitable exception to the Statute of Frauds implicitly recognizes that the statute can sometimes create injustice. Can you think of some situations where requiring a signed writing might perpetuate fraud instead of preventing fraud? In other words, could someone use the requirement of a signed writing to defraud another? Discuss a hypothetical situation to illustrate your reasoning.</w:t>
      </w:r>
    </w:p>
    <w:p w14:paraId="10C0982D" w14:textId="77777777" w:rsidR="00556B09" w:rsidRDefault="00380C1C">
      <w:pPr>
        <w:pBdr>
          <w:top w:val="single" w:sz="1" w:space="4" w:color="C49A20"/>
        </w:pBdr>
        <w:spacing w:before="160" w:after="40"/>
      </w:pPr>
      <w:r>
        <w:rPr>
          <w:b/>
          <w:bCs/>
          <w:color w:val="C49A20"/>
          <w:sz w:val="21"/>
          <w:szCs w:val="21"/>
        </w:rPr>
        <w:t>Solution</w:t>
      </w:r>
    </w:p>
    <w:p w14:paraId="479ABC41" w14:textId="77777777" w:rsidR="00556B09" w:rsidRDefault="00380C1C">
      <w:pPr>
        <w:spacing w:before="80" w:after="80"/>
        <w:ind w:left="240"/>
      </w:pPr>
      <w:r>
        <w:t>This question asks students to design their own hypothetical, so there is no one right answer to this question. That said, here are some illustrations (from the R2d) of where the Statute of Frauds could create injustice:</w:t>
      </w:r>
    </w:p>
    <w:p w14:paraId="1634F583" w14:textId="77777777" w:rsidR="00556B09" w:rsidRDefault="00380C1C">
      <w:pPr>
        <w:spacing w:before="80" w:after="80"/>
        <w:ind w:left="240"/>
      </w:pPr>
      <w:r>
        <w:t>- A is lessee of a building for five years at $75 per month and has sublet it for three years at $100 per month. A seeks to induce B to purchase the building, and to that end orally promises to assign to B the lease and sublease and to execute a written assignment as soon as B obtains a deed. B purchases the building in reliance on the promise. B is entitled to the rentals from the sublease.</w:t>
      </w:r>
    </w:p>
    <w:p w14:paraId="08BB6BA6" w14:textId="77777777" w:rsidR="00556B09" w:rsidRDefault="00380C1C">
      <w:pPr>
        <w:spacing w:before="80" w:after="80"/>
        <w:ind w:left="240"/>
      </w:pPr>
      <w:r>
        <w:t>- A is a pilot with an established airline having rights to continued employment, and could take up to six months leave without prejudice to those rights. He takes such leave to become general manager of B, a small airline which hopes to expand if a certificate to operate over an important route is granted. When his six months leave is about to expire, A demands definite employment because of that fact, and B orally agrees to employ A for two years and on the granting of the certificate to give A an increase in salary and a written contract. In reliance on this agreement A lets his right to return to his prior employer expire. The certificate is soon granted, but A is discharged in breach of the agreement. The Statute of Frauds does not prevent recovery of damages by A.</w:t>
      </w:r>
    </w:p>
    <w:p w14:paraId="191D769B" w14:textId="77777777" w:rsidR="00556B09" w:rsidRDefault="00380C1C">
      <w:pPr>
        <w:spacing w:before="80" w:after="80"/>
        <w:ind w:left="240"/>
      </w:pPr>
      <w:r>
        <w:t>- A leases a residence to B for $9 per month. After four months A and B agree to a written contract for sale of the premises for $1,000 in monthly installments of $12.89, but the contract is not signed. B pays $12.89 each month for thirteen months and pays for taxes and insurance. Then the land increases in value because an air base is located nearby, and A repudiates the contract. B is entitled to specific performance.</w:t>
      </w:r>
    </w:p>
    <w:p w14:paraId="1A5BCDBC" w14:textId="77777777" w:rsidR="00556B09" w:rsidRDefault="00380C1C">
      <w:pPr>
        <w:spacing w:before="80" w:after="80"/>
        <w:ind w:left="240"/>
      </w:pPr>
      <w:r>
        <w:t>- A orally agrees to lease shop space in a new hotel to B for five years and to give B an option to renew the lease for another five years. At A's request B moves in before formal execution of a lease, deposits $5,000 with A, and expends $50,000 on fixtures and improvements. Later A and B agree on pencil corrections to a written lease and return it to A's attorney for redrafting, but no redrafted lease is submitted or executed. B occupies the premises and pays rent for five years, and notifies A of B's election to renew, but A denies the existence of an option to renew. B is entitled to specific performance.</w:t>
      </w:r>
    </w:p>
    <w:p w14:paraId="4EF06C54" w14:textId="77777777" w:rsidR="00556B09" w:rsidRDefault="00380C1C">
      <w:pPr>
        <w:spacing w:before="80" w:after="80"/>
        <w:ind w:left="240"/>
      </w:pPr>
      <w:r>
        <w:t xml:space="preserve">- A leaves 1,000 acres of land to his cousin B by will. A's heirs contest the will, and B retains his uncle C, an attorney, agreeing orally that C is to receive as his fee, contingent upon success, a specific </w:t>
      </w:r>
      <w:r>
        <w:lastRenderedPageBreak/>
        <w:t>180 acres of the land. C successfully defends the will, but B refuses to convey the land as agreed. In C's suit for specific performance, B admits the making of the contract, but defends under the Statute of Frauds. Specific performance may be granted.</w:t>
      </w:r>
    </w:p>
    <w:p w14:paraId="7878B3D8" w14:textId="77777777" w:rsidR="00556B09" w:rsidRDefault="00380C1C">
      <w:pPr>
        <w:spacing w:before="80" w:after="80"/>
        <w:ind w:left="240"/>
      </w:pPr>
      <w:r>
        <w:t>- A promises to give C, an adjoining landowner, first refusal in the event that A sells a tract of land. Later B and C agree orally that C will consent to a sale by A to B and that B will then convey to C a fifteen-foot strip adjoining C's land, C paying a proportionate part of the price. C notifies A that C consents, and A conveys the tract to B, but B repudiates his promise to convey the strip to C. C is entitled to a decree of specific performance against B.</w:t>
      </w:r>
    </w:p>
    <w:p w14:paraId="499863CC" w14:textId="77777777" w:rsidR="00556B09" w:rsidRDefault="00380C1C">
      <w:pPr>
        <w:spacing w:before="80" w:after="80"/>
        <w:ind w:left="240"/>
      </w:pPr>
      <w:r>
        <w:t>- A, aged 55, orally promises B, his adopted daughter, that if B will quit school, live with A and his sick wife and refrain from marrying until B is 25, help A run his farm, and take care of the wife until the wife dies, A will leave B all his property by will. B performs as requested until the wife dies 12 years later, except for an eight-month trip with A's consent. After the wife's death, B at age 28 marries a man of whom A disapproves; A thereafter refuses to have anything to do with B, revokes a will carrying out his promise, and makes a new will leaving his property to others. Four years after the marriage A dies. B is entitled to specific performance.</w:t>
      </w:r>
    </w:p>
    <w:p w14:paraId="76396C63" w14:textId="77777777" w:rsidR="00556B09" w:rsidRDefault="00380C1C">
      <w:pPr>
        <w:spacing w:before="80" w:after="80"/>
        <w:ind w:left="240"/>
      </w:pPr>
      <w:r>
        <w:t>There are, of course, many more situations where rendering a contract unenforceable due to a failure to satisfy the state of frauds is inequitable. The key learning from this practice problem is understand how rules must be flexibly applied if there are to reduce error costs.</w:t>
      </w:r>
    </w:p>
    <w:p w14:paraId="140005A8" w14:textId="77777777" w:rsidR="00556B09" w:rsidRDefault="00556B09">
      <w:pPr>
        <w:pBdr>
          <w:bottom w:val="single" w:sz="2" w:space="6" w:color="CCCCCC"/>
        </w:pBdr>
        <w:spacing w:before="240" w:after="120"/>
      </w:pPr>
    </w:p>
    <w:p w14:paraId="5FE5C2E4" w14:textId="77777777" w:rsidR="00556B09" w:rsidRDefault="00380C1C">
      <w:pPr>
        <w:pStyle w:val="Heading2"/>
      </w:pPr>
      <w:r>
        <w:t>Problem 10.2: Frauds Policy</w:t>
      </w:r>
    </w:p>
    <w:p w14:paraId="0C727BE6" w14:textId="77777777" w:rsidR="00556B09" w:rsidRDefault="00380C1C">
      <w:pPr>
        <w:spacing w:before="80" w:after="40"/>
      </w:pPr>
      <w:r>
        <w:rPr>
          <w:b/>
          <w:bCs/>
          <w:color w:val="555555"/>
          <w:sz w:val="21"/>
          <w:szCs w:val="21"/>
        </w:rPr>
        <w:t>Problem</w:t>
      </w:r>
    </w:p>
    <w:p w14:paraId="1F07DC95" w14:textId="77777777" w:rsidR="00556B09" w:rsidRDefault="00380C1C">
      <w:pPr>
        <w:spacing w:before="80" w:after="80"/>
        <w:ind w:left="240"/>
      </w:pPr>
      <w:r>
        <w:t>The Stearns court concludes simply, "to enforce a multi-year employment contract an employee must produce a writing that satisfies the Statute of Frauds or must prove fraud on the part of the employer." This does not appear to be the same standard that McIntosh or the R2d employ, in that Stearns seems to add a new requirement for the promissory estoppel exception to the Statute of Frauds, such that fraud by one party is required to prevent the Statute of Frauds from barring enforcement of the contract by the other. Do you agree with this addition? Explain your reasoning in terms of public policy.</w:t>
      </w:r>
    </w:p>
    <w:p w14:paraId="0BA5F22F" w14:textId="77777777" w:rsidR="00556B09" w:rsidRDefault="00380C1C">
      <w:pPr>
        <w:pBdr>
          <w:top w:val="single" w:sz="1" w:space="4" w:color="C49A20"/>
        </w:pBdr>
        <w:spacing w:before="160" w:after="40"/>
      </w:pPr>
      <w:r>
        <w:rPr>
          <w:b/>
          <w:bCs/>
          <w:color w:val="C49A20"/>
          <w:sz w:val="21"/>
          <w:szCs w:val="21"/>
        </w:rPr>
        <w:t>Solution</w:t>
      </w:r>
    </w:p>
    <w:p w14:paraId="7848B56F" w14:textId="77777777" w:rsidR="00556B09" w:rsidRDefault="00380C1C">
      <w:pPr>
        <w:spacing w:before="80" w:after="80"/>
        <w:ind w:left="240"/>
      </w:pPr>
      <w:r>
        <w:t>Unlike most practice problems in this book, which ask students to apply and analyze the law, this one invites them to judge whether the law meets policy goals.</w:t>
      </w:r>
    </w:p>
    <w:p w14:paraId="186564A7" w14:textId="77777777" w:rsidR="00556B09" w:rsidRDefault="00380C1C">
      <w:pPr>
        <w:spacing w:before="80" w:after="80"/>
        <w:ind w:left="240"/>
      </w:pPr>
      <w:r>
        <w:t xml:space="preserve">In my opinion, the </w:t>
      </w:r>
      <w:r>
        <w:rPr>
          <w:i/>
          <w:iCs/>
        </w:rPr>
        <w:t>Stearns</w:t>
      </w:r>
      <w:r>
        <w:t xml:space="preserve"> reasoning makes sense in theory by requiring a showing of fraud to avoid the requirements of the Statute of Frauds. By a deeper analysis shows there may be less parity than at first appears. Showing fraud is actually quite difficult, as it generally requires persuasive evidence of specific intent to defraud (scienter). In practice, the probably produces an asymmetry that favors the employer</w:t>
      </w:r>
    </w:p>
    <w:p w14:paraId="04D321C7" w14:textId="77777777" w:rsidR="00556B09" w:rsidRDefault="00380C1C">
      <w:pPr>
        <w:spacing w:before="80" w:after="80"/>
        <w:ind w:left="240"/>
      </w:pPr>
      <w:r>
        <w:lastRenderedPageBreak/>
        <w:t>There also seems to be no good reason why it is harder to avoid the Statute of Frauds for long-term employment than for other grounds, such as a long-term lease of equipment. Perhaps this is evidence of court's general disfavor toward long-term employment agreements.</w:t>
      </w:r>
    </w:p>
    <w:p w14:paraId="32C3913B" w14:textId="77777777" w:rsidR="00556B09" w:rsidRDefault="00380C1C">
      <w:pPr>
        <w:spacing w:before="80" w:after="80"/>
        <w:ind w:left="240"/>
      </w:pPr>
      <w:r>
        <w:t xml:space="preserve">Your answers, and your students' answers, to this question might illuminate the purpose of the Statute of Frauds. Does the Statute of Frauds actually prevent fraud, or is it an anachronism? Whether you agree with the </w:t>
      </w:r>
      <w:r>
        <w:rPr>
          <w:i/>
          <w:iCs/>
        </w:rPr>
        <w:t>Stearns</w:t>
      </w:r>
      <w:r>
        <w:t xml:space="preserve"> court may depend on whether you think the Statute of Frauds is overall good or bad. This question thus provides an opportunity to discuss the purposes of the Statute of Frauds and whether it achieves those purposes.</w:t>
      </w:r>
    </w:p>
    <w:p w14:paraId="13A75848" w14:textId="77777777" w:rsidR="00556B09" w:rsidRDefault="00556B09">
      <w:pPr>
        <w:pBdr>
          <w:bottom w:val="single" w:sz="2" w:space="6" w:color="CCCCCC"/>
        </w:pBdr>
        <w:spacing w:before="240" w:after="120"/>
      </w:pPr>
    </w:p>
    <w:p w14:paraId="15F27F73" w14:textId="77777777" w:rsidR="00556B09" w:rsidRDefault="00380C1C">
      <w:pPr>
        <w:pStyle w:val="Heading2"/>
      </w:pPr>
      <w:r>
        <w:t>Problem 10.3: UCC Frauds</w:t>
      </w:r>
    </w:p>
    <w:p w14:paraId="13102896" w14:textId="77777777" w:rsidR="00556B09" w:rsidRDefault="00380C1C">
      <w:pPr>
        <w:spacing w:before="80" w:after="40"/>
      </w:pPr>
      <w:r>
        <w:rPr>
          <w:b/>
          <w:bCs/>
          <w:color w:val="555555"/>
          <w:sz w:val="21"/>
          <w:szCs w:val="21"/>
        </w:rPr>
        <w:t>Problem</w:t>
      </w:r>
    </w:p>
    <w:p w14:paraId="6DF1B2BE" w14:textId="77777777" w:rsidR="00556B09" w:rsidRDefault="00380C1C">
      <w:pPr>
        <w:spacing w:before="80" w:after="80"/>
        <w:ind w:left="240"/>
      </w:pPr>
      <w:r>
        <w:t>The UCC makes it easier for merchants to satisfy the Statute of Frauds than the R2d does for ordinary people. What policy reasons might justify a rule that effectively makes it easier for merchants to enforce contracts among each other? Do you agree with this distinction for merchants? Make sure to cite the rules and describe their differences in your discussion of the policy reasons for such differences.</w:t>
      </w:r>
    </w:p>
    <w:p w14:paraId="6C632253" w14:textId="77777777" w:rsidR="00556B09" w:rsidRDefault="00380C1C">
      <w:pPr>
        <w:pBdr>
          <w:top w:val="single" w:sz="1" w:space="4" w:color="C49A20"/>
        </w:pBdr>
        <w:spacing w:before="160" w:after="40"/>
      </w:pPr>
      <w:r>
        <w:rPr>
          <w:b/>
          <w:bCs/>
          <w:color w:val="C49A20"/>
          <w:sz w:val="21"/>
          <w:szCs w:val="21"/>
        </w:rPr>
        <w:t>Solution</w:t>
      </w:r>
    </w:p>
    <w:p w14:paraId="3228BB5F" w14:textId="77777777" w:rsidR="00556B09" w:rsidRDefault="00380C1C">
      <w:pPr>
        <w:spacing w:before="80" w:after="80"/>
        <w:ind w:left="240"/>
      </w:pPr>
      <w:r>
        <w:t>This question is meant to be asked in conjunction with the other policy questions in this chapter. Together, they emphasize the policy dimension for several reasons. First, the Statute of Frauds is a somewhat dry topic that is enlivened by policy debates. Second, the Statute of Frauds is not uniform across US jurisdictions because there are so many competing policy interests at stake, making it more important for students to understand the law's rationale (which should be consistent in all legal reasoning) that its technical details (which vary state to state). Third, there are simply too many technical details to test students on all those details, so, instead of testing them on just a few, this policy discussion invites opportunity to review them all as they come up.</w:t>
      </w:r>
    </w:p>
    <w:p w14:paraId="5FA8F0AB" w14:textId="77777777" w:rsidR="00556B09" w:rsidRDefault="00380C1C">
      <w:pPr>
        <w:spacing w:before="80" w:after="80"/>
        <w:ind w:left="240"/>
      </w:pPr>
      <w:r>
        <w:t>Here, the question is why does the UCC make it easier for merchants to satisfy the Statute of Frauds than the R2d does for ordinary people? There is of course no one answer, but, in my opinion, a major reason is that the UCC authors would prefer to do away with the Statute of Frauds entirely but realized that would not be politically feasible. Evidence that UCC drafters intent to chip away at the Statute of Frauds is found in various UCC comments, and via its 2022 change from "writing" to "record" that expands what can satisfy the Statute of Frauds, and, many other carve outs from writing requirement in the UCC, such as partial performance as a substitute for the required memorandum.</w:t>
      </w:r>
    </w:p>
    <w:p w14:paraId="6F25C30F" w14:textId="77777777" w:rsidR="00556B09" w:rsidRDefault="00380C1C">
      <w:pPr>
        <w:spacing w:before="80" w:after="80"/>
        <w:ind w:left="240"/>
      </w:pPr>
      <w:r>
        <w:t>The other policy reason is that the UCC deems merchants more able to protect themselves from fraud and thus less in need of the statute.</w:t>
      </w:r>
    </w:p>
    <w:p w14:paraId="16B908B8" w14:textId="77777777" w:rsidR="00556B09" w:rsidRDefault="00556B09">
      <w:pPr>
        <w:pBdr>
          <w:bottom w:val="single" w:sz="2" w:space="6" w:color="CCCCCC"/>
        </w:pBdr>
        <w:spacing w:before="240" w:after="120"/>
      </w:pPr>
    </w:p>
    <w:p w14:paraId="53902E78" w14:textId="77777777" w:rsidR="00556B09" w:rsidRDefault="00380C1C">
      <w:pPr>
        <w:pStyle w:val="Heading2"/>
      </w:pPr>
      <w:r>
        <w:lastRenderedPageBreak/>
        <w:t>Problem 10.4: Misty Wedding</w:t>
      </w:r>
    </w:p>
    <w:p w14:paraId="5D539133" w14:textId="77777777" w:rsidR="00556B09" w:rsidRDefault="00380C1C">
      <w:pPr>
        <w:spacing w:before="80" w:after="40"/>
      </w:pPr>
      <w:r>
        <w:rPr>
          <w:b/>
          <w:bCs/>
          <w:color w:val="555555"/>
          <w:sz w:val="21"/>
          <w:szCs w:val="21"/>
        </w:rPr>
        <w:t>Problem</w:t>
      </w:r>
    </w:p>
    <w:p w14:paraId="69F64909" w14:textId="77777777" w:rsidR="00556B09" w:rsidRDefault="00380C1C">
      <w:pPr>
        <w:spacing w:before="80" w:after="80"/>
        <w:ind w:left="240"/>
      </w:pPr>
      <w:r>
        <w:t>Misty G. O'Connor established a limited liability company named Misty Shores Events, LLC. She created this entity to operate a wedding venue. On September 10, 2017, Shannon Markham and Cameron Folga entered into a contract with Misty Shores Events, LLC, for the purchase of a "full wedding and reception package" that included a rental of the reception facility on June 16, 2018, at a total cost of $17,500. Folga paid Misty Shores Events, LCC a $1,000 deposit.</w:t>
      </w:r>
    </w:p>
    <w:p w14:paraId="285CD39C" w14:textId="77777777" w:rsidR="00556B09" w:rsidRDefault="00380C1C">
      <w:pPr>
        <w:spacing w:before="80" w:after="80"/>
        <w:ind w:left="240"/>
      </w:pPr>
      <w:r>
        <w:t>Misty Shores Events, LLC, was ultimately unable to open for business and failed to return any of ten customer deposits. On March 4, 2018, Ms. O'Connor sent an email to Folga. In it, Ms. O'Connor wrote that she was "personally trying to pick up the pieces of my business not opening," and that she "agreed to pay each couple monthly payments until their full deposited amount is paid in full." After what in a traditional letter would have been called the complimentary closing, Ms. O’Connor typed "Misty" in a space immediately above the automated signature block in her email. Despite this promise, Folga received no reimbursement. Folga sued Ms. O'Connor. She defended on the basis that the Statute of Frauds prevents enforcement of her alleged promise.</w:t>
      </w:r>
    </w:p>
    <w:p w14:paraId="0C2ECC62" w14:textId="77777777" w:rsidR="00556B09" w:rsidRDefault="00380C1C">
      <w:pPr>
        <w:spacing w:before="80" w:after="80"/>
        <w:ind w:left="240"/>
      </w:pPr>
      <w:r>
        <w:rPr>
          <w:b/>
          <w:bCs/>
        </w:rPr>
        <w:t>Who should prevail, and why?</w:t>
      </w:r>
    </w:p>
    <w:p w14:paraId="7A6394BA" w14:textId="77777777" w:rsidR="00556B09" w:rsidRDefault="00380C1C">
      <w:pPr>
        <w:spacing w:before="80" w:after="80"/>
        <w:ind w:left="240"/>
      </w:pPr>
      <w:r>
        <w:rPr>
          <w:i/>
          <w:iCs/>
        </w:rPr>
        <w:t>See In re O’Connor, 630 B.R. 384 (2021).</w:t>
      </w:r>
    </w:p>
    <w:p w14:paraId="594DAE90" w14:textId="77777777" w:rsidR="00556B09" w:rsidRDefault="00380C1C">
      <w:pPr>
        <w:pBdr>
          <w:top w:val="single" w:sz="1" w:space="4" w:color="C49A20"/>
        </w:pBdr>
        <w:spacing w:before="160" w:after="40"/>
      </w:pPr>
      <w:r>
        <w:rPr>
          <w:b/>
          <w:bCs/>
          <w:color w:val="C49A20"/>
          <w:sz w:val="21"/>
          <w:szCs w:val="21"/>
        </w:rPr>
        <w:t>Solution</w:t>
      </w:r>
    </w:p>
    <w:p w14:paraId="142EA20E" w14:textId="77777777" w:rsidR="00556B09" w:rsidRDefault="00380C1C">
      <w:pPr>
        <w:spacing w:before="80" w:after="80"/>
        <w:ind w:left="240"/>
      </w:pPr>
      <w:r>
        <w:t>Whether a text message counts as a signed writing depends on the jurisdiction. Some states have statutorily excluded text messages and IMs from the definition of "signed writings," e.g., Cal. Civ. Code. § 1624(d), while courts in other states have given such agreements full force. e.g., St. John's Holdings LLC v. Two Elecs., LLC (Mass. Land Ct. 2016). Ryan Bisaillion, writing for Reuters, reports that there is a trend toward enforceability of text message agreements. See Sign at the DM: the enforceability of text message agreements(https://www.reuters.com/legal/legalindustry/sign-dm-enforceability-text-message-agreements-2021-08-04/#:~:text=And%20though%20some%20states%20have%20statutorily%20excluded%20text,other%20states%20have%20given%20such%20agreements%20full%20force.).</w:t>
      </w:r>
    </w:p>
    <w:p w14:paraId="5C0BC176" w14:textId="77777777" w:rsidR="00556B09" w:rsidRDefault="00380C1C">
      <w:pPr>
        <w:spacing w:before="80" w:after="80"/>
        <w:ind w:left="240"/>
      </w:pPr>
      <w:r>
        <w:t>It is certainly possible under the UETA for a text message to be "signed." Official Comment 7 to the UETA states: "Whether any particular record is 'signed' is a question of fact. Proof of that fact must be made under other applicable law. This Act simply assures that the signature may be accomplished through electronic means." Therefore, the clear answer to the second question is yes, text messages could constitute signatures. However, they are not necessarily signatures.</w:t>
      </w:r>
    </w:p>
    <w:p w14:paraId="4A09A58E" w14:textId="77777777" w:rsidR="00556B09" w:rsidRDefault="00380C1C">
      <w:pPr>
        <w:spacing w:before="80" w:after="80"/>
        <w:ind w:left="240"/>
      </w:pPr>
      <w:r>
        <w:t>CL 11-1 Problem</w:t>
      </w:r>
    </w:p>
    <w:p w14:paraId="6F2122AF" w14:textId="77777777" w:rsidR="00556B09" w:rsidRDefault="00380C1C">
      <w:r>
        <w:br w:type="page"/>
      </w:r>
    </w:p>
    <w:p w14:paraId="653C7534" w14:textId="77777777" w:rsidR="00556B09" w:rsidRDefault="00380C1C">
      <w:pPr>
        <w:pStyle w:val="Heading1"/>
      </w:pPr>
      <w:r>
        <w:lastRenderedPageBreak/>
        <w:t>CHAPTER 11: MISTAKE</w:t>
      </w:r>
    </w:p>
    <w:p w14:paraId="5B693FCE" w14:textId="77777777" w:rsidR="00556B09" w:rsidRDefault="00380C1C">
      <w:pPr>
        <w:pStyle w:val="Callout"/>
        <w:spacing w:before="80" w:after="160"/>
      </w:pPr>
      <w:r>
        <w:t>Lesson Plan: See Part II, Chapter 11  |  Case Briefs: See Part III, Chapter 11  |  Slide Deck: Chapter_11_Slides.pptx (60 slides)</w:t>
      </w:r>
    </w:p>
    <w:p w14:paraId="6FC19B99" w14:textId="77777777" w:rsidR="00556B09" w:rsidRDefault="00380C1C">
      <w:pPr>
        <w:pStyle w:val="Heading2"/>
      </w:pPr>
      <w:r>
        <w:t>Problem 11.1: A Mistaken Dream</w:t>
      </w:r>
    </w:p>
    <w:p w14:paraId="717B2DA5" w14:textId="77777777" w:rsidR="00556B09" w:rsidRDefault="00380C1C">
      <w:pPr>
        <w:spacing w:before="80" w:after="40"/>
      </w:pPr>
      <w:r>
        <w:rPr>
          <w:b/>
          <w:bCs/>
          <w:color w:val="555555"/>
          <w:sz w:val="21"/>
          <w:szCs w:val="21"/>
        </w:rPr>
        <w:t>Problem</w:t>
      </w:r>
    </w:p>
    <w:p w14:paraId="1D9316E4" w14:textId="77777777" w:rsidR="00556B09" w:rsidRDefault="00380C1C">
      <w:pPr>
        <w:spacing w:before="80" w:after="80"/>
        <w:ind w:left="240"/>
      </w:pPr>
      <w:r>
        <w:t>After landing her dream job, Lauren decided to buy herself a car to celebrate. Lauren did months of online research before she went to a used car lot to look at the cars in person.</w:t>
      </w:r>
    </w:p>
    <w:p w14:paraId="2EE1FDB9" w14:textId="77777777" w:rsidR="00556B09" w:rsidRDefault="00380C1C">
      <w:pPr>
        <w:spacing w:before="80" w:after="80"/>
        <w:ind w:left="240"/>
      </w:pPr>
      <w:r>
        <w:t>Lauren had decided that she wanted to purchase a used Volkswagen Beetle listed for $4,700 at Trevor's Used Car Dealership. Based on her research, Lauren knew that a used Volkswagen Beetle with approximately 50,000 miles should cost closer to $10,000 than $5,000.</w:t>
      </w:r>
    </w:p>
    <w:p w14:paraId="2ECF7454" w14:textId="77777777" w:rsidR="00556B09" w:rsidRDefault="00380C1C">
      <w:pPr>
        <w:spacing w:before="80" w:after="80"/>
        <w:ind w:left="240"/>
      </w:pPr>
      <w:r>
        <w:t>Kierstin had just started working at Trevor's Used Car Dealership three days before Lauren arrived at the dealership to look at used cars. Kierstin's boss sent her an email that listed the prices of all the new cars on the lot that Kierstin needed to tag. Kierstin had misread the email and mislabeled the cars. The $4,700 price tag was supposed to be placed on the Volkswagen Passat with almost 100,000 miles that was parked next to the Beetle.</w:t>
      </w:r>
    </w:p>
    <w:p w14:paraId="67AE975A" w14:textId="77777777" w:rsidR="00556B09" w:rsidRDefault="00380C1C">
      <w:pPr>
        <w:spacing w:before="80" w:after="80"/>
        <w:ind w:left="240"/>
      </w:pPr>
      <w:r>
        <w:t>Lauren moved forward with purchasing the Beetle from Trevor's Used Car Dealership even though she knew that the car should be sold for nearly $5,000 more than it was listed. Kierstin drew up all the paperwork, and she and Lauren entered a contract for the sale of the car.</w:t>
      </w:r>
    </w:p>
    <w:p w14:paraId="2FF1338F" w14:textId="77777777" w:rsidR="00556B09" w:rsidRDefault="00380C1C">
      <w:pPr>
        <w:spacing w:before="80" w:after="80"/>
        <w:ind w:left="240"/>
      </w:pPr>
      <w:r>
        <w:t>Kierstin's boss, Shannon, arrived at the dealership later that afternoon and while reviewing the paperwork, realized that Kierstin had listed the car at the wrong price and immediately called Lauren to rectify the error.</w:t>
      </w:r>
    </w:p>
    <w:p w14:paraId="5353C2F3" w14:textId="77777777" w:rsidR="00556B09" w:rsidRDefault="00380C1C">
      <w:pPr>
        <w:spacing w:before="80" w:after="80"/>
        <w:ind w:left="240"/>
      </w:pPr>
      <w:r>
        <w:rPr>
          <w:b/>
          <w:bCs/>
        </w:rPr>
        <w:t>Is the contract for the sale of the Volkswagen Beetle voidable based on the theory of unilateral mistake?</w:t>
      </w:r>
    </w:p>
    <w:p w14:paraId="4F6AC17D" w14:textId="77777777" w:rsidR="00556B09" w:rsidRDefault="00380C1C">
      <w:pPr>
        <w:pBdr>
          <w:top w:val="single" w:sz="1" w:space="4" w:color="C49A20"/>
        </w:pBdr>
        <w:spacing w:before="160" w:after="40"/>
      </w:pPr>
      <w:r>
        <w:rPr>
          <w:b/>
          <w:bCs/>
          <w:color w:val="C49A20"/>
          <w:sz w:val="21"/>
          <w:szCs w:val="21"/>
        </w:rPr>
        <w:t>Solution</w:t>
      </w:r>
    </w:p>
    <w:p w14:paraId="4D8DB0C0" w14:textId="77777777" w:rsidR="00556B09" w:rsidRDefault="00380C1C">
      <w:pPr>
        <w:spacing w:before="80" w:after="80"/>
        <w:ind w:left="240"/>
      </w:pPr>
      <w:r>
        <w:t>This first question to address in any issue of mistake is, what is the "belief"? Here, Kierstin (and, by extension of her agency, Trevor's Used Car Dealership) believed that a specific car was priced at $4,700, where it should have been priced at about $10,000. This is a valid belief for the purpose of the mistake doctrine because it regards a fact about the current state of the world, and so this qualifies at the seller's mistake.</w:t>
      </w:r>
    </w:p>
    <w:p w14:paraId="4FC29582" w14:textId="77777777" w:rsidR="00556B09" w:rsidRDefault="00380C1C">
      <w:pPr>
        <w:spacing w:before="80" w:after="80"/>
        <w:ind w:left="240"/>
      </w:pPr>
      <w:r>
        <w:t>The next step depends on whether the mistaken belief was unilateral or bilateral. In this case, Lauren, the buyer, appears to know the car was mispriced, so she was not mistaken. Also the prompt says to evaluate unilateral mistake, and we thus proceed.</w:t>
      </w:r>
    </w:p>
    <w:p w14:paraId="76EE7B4F" w14:textId="77777777" w:rsidR="00556B09" w:rsidRDefault="00380C1C">
      <w:pPr>
        <w:spacing w:before="80" w:after="80"/>
        <w:ind w:left="240"/>
      </w:pPr>
      <w:r>
        <w:t>The second step then asks whether the mistake of one party makes the contract voidable. This second step can be divided into several sub-steps by "elementizing R2d § 153:</w:t>
      </w:r>
    </w:p>
    <w:p w14:paraId="35FD72CC" w14:textId="77777777" w:rsidR="00556B09" w:rsidRDefault="00380C1C">
      <w:pPr>
        <w:spacing w:before="80" w:after="80"/>
        <w:ind w:left="240"/>
      </w:pPr>
      <w:r>
        <w:t>Third, was the mistake as to a basic assumption? Having the right price on the right item is generally a basic assumption for a sale such as this one, where items have their prices listed on them. This is probably a mistake as to a basic assumption.</w:t>
      </w:r>
    </w:p>
    <w:p w14:paraId="5729C191" w14:textId="77777777" w:rsidR="00556B09" w:rsidRDefault="00380C1C">
      <w:pPr>
        <w:spacing w:before="80" w:after="80"/>
        <w:ind w:left="240"/>
      </w:pPr>
      <w:r>
        <w:lastRenderedPageBreak/>
        <w:t>Fourth, did the mistake have a material effect that is adverse to the mistaken party? Yes, the seller sold the car for half of what it was worth. The $5,000 price difference is material both from an absolute and relative perspective.</w:t>
      </w:r>
    </w:p>
    <w:p w14:paraId="77F3C01F" w14:textId="77777777" w:rsidR="00556B09" w:rsidRDefault="00380C1C">
      <w:pPr>
        <w:spacing w:before="80" w:after="80"/>
        <w:ind w:left="240"/>
      </w:pPr>
      <w:r>
        <w:t>Fifth, does the seller bear the risk of mistake? This is the hardest element to show here, so we should turn to R2d § 154, which states that a party bears the risk of mistake when any one of three things is true: (a) Was the risk allocated to Trevor's by agreement? No, the facts do not say anything about that. (b) Was Trevor's aware that he only has limited knowledge but treated that knowledge as sufficient? No, Trevor's salesperson, Kierstin, was not aware of her lack of knowledge. (c) Is it reasonable for a court to allocate the risk of mistake to Trevor's? This is a closer issue, but I think the answer is probably yes. It is reasonable public policy to hold a car dealership to the prices it puts on cars in its lot. That said, other cases, such as those that form the basis for the practice problems about the Lexus and the Volvo, find otherwise.</w:t>
      </w:r>
    </w:p>
    <w:p w14:paraId="5D1E6D68" w14:textId="77777777" w:rsidR="00556B09" w:rsidRDefault="00380C1C">
      <w:pPr>
        <w:spacing w:before="80" w:after="80"/>
        <w:ind w:left="240"/>
      </w:pPr>
      <w:r>
        <w:t>Sixth, does the mistake make enforcement unconscionable, or did the other party know or cause the mistake? Courts may differ on whether making the seller sell the car for half its value is unconscionable, but we do not have to split hairs on this point because Lauren apparently knew that Trevor's made a mistake.</w:t>
      </w:r>
    </w:p>
    <w:p w14:paraId="73580A44" w14:textId="77777777" w:rsidR="00556B09" w:rsidRDefault="00380C1C">
      <w:pPr>
        <w:spacing w:before="80" w:after="80"/>
        <w:ind w:left="240"/>
      </w:pPr>
      <w:r>
        <w:t>Overall, it is unlikely that Trevor's can avoid the contract on the basis of mistake because Trevor's probably bore the risk of its mistake with regard to its on-the-lot pricing by its own employees. Regardless of how students conclude on this overall, the most important thing for them to learn from this practice problem is that a party cannot avail itself of the unilateral mistake defense where it bears the risk of that mistake.</w:t>
      </w:r>
    </w:p>
    <w:p w14:paraId="138ECA97" w14:textId="77777777" w:rsidR="00556B09" w:rsidRDefault="00380C1C">
      <w:pPr>
        <w:spacing w:before="80" w:after="80"/>
        <w:ind w:left="240"/>
      </w:pPr>
      <w:r>
        <w:t>CL 11-2 Problem</w:t>
      </w:r>
    </w:p>
    <w:p w14:paraId="67FECE4E" w14:textId="77777777" w:rsidR="00556B09" w:rsidRDefault="00556B09">
      <w:pPr>
        <w:pBdr>
          <w:bottom w:val="single" w:sz="2" w:space="6" w:color="CCCCCC"/>
        </w:pBdr>
        <w:spacing w:before="240" w:after="120"/>
      </w:pPr>
    </w:p>
    <w:p w14:paraId="353D832B" w14:textId="77777777" w:rsidR="00556B09" w:rsidRDefault="00380C1C">
      <w:pPr>
        <w:pStyle w:val="Heading2"/>
      </w:pPr>
      <w:r>
        <w:t>Problem 11.2: A Foundational Mistake</w:t>
      </w:r>
    </w:p>
    <w:p w14:paraId="13DDD3A1" w14:textId="77777777" w:rsidR="00556B09" w:rsidRDefault="00380C1C">
      <w:pPr>
        <w:spacing w:before="80" w:after="40"/>
      </w:pPr>
      <w:r>
        <w:rPr>
          <w:b/>
          <w:bCs/>
          <w:color w:val="555555"/>
          <w:sz w:val="21"/>
          <w:szCs w:val="21"/>
        </w:rPr>
        <w:t>Problem</w:t>
      </w:r>
    </w:p>
    <w:p w14:paraId="400C7425" w14:textId="77777777" w:rsidR="00556B09" w:rsidRDefault="00380C1C">
      <w:pPr>
        <w:spacing w:before="80" w:after="80"/>
        <w:ind w:left="240"/>
      </w:pPr>
      <w:r>
        <w:t>In the summer of 1995, Jesse and Barbara Darnell expressed an interest in buying a home from Magdalene Myers. They both made preparations to sell and purchase the house. The Darnells received a copy of the Seller's Disclosure of Real Property Condition Report ("Seller's Disclosure"). In it, Myers answered that she was not aware of "any water leakage, accumulation, or dampness within the basement or crawl space." She also answered that there were not "any repairs or other attempts to control any water or dampness problem in the basement or crawl space."</w:t>
      </w:r>
    </w:p>
    <w:p w14:paraId="38D0932C" w14:textId="77777777" w:rsidR="00556B09" w:rsidRDefault="00380C1C">
      <w:pPr>
        <w:spacing w:before="80" w:after="80"/>
        <w:ind w:left="240"/>
      </w:pPr>
      <w:r>
        <w:t>The Darnells and Myers met to negotiate the price, and Myers brought, unsolicited, a handwritten list of amenities. The list included a "\[n\]ew pump in crawl space to remove whatever water comes in when we have a hard rain." The Darnells did not end negotiations, because they believed that water only came in through the crawl space after a hard rain and that it normally wasn't a problem because the sump pump prevented accumulation. The parties agreed on a price.</w:t>
      </w:r>
    </w:p>
    <w:p w14:paraId="34AACFC2" w14:textId="77777777" w:rsidR="00556B09" w:rsidRDefault="00380C1C">
      <w:pPr>
        <w:spacing w:before="80" w:after="80"/>
        <w:ind w:left="240"/>
      </w:pPr>
      <w:r>
        <w:t xml:space="preserve">The Darnells had the home inspected, and the inspector noticed a "moisture problem" in the crawl space that should be fixed. The Darnells put all of their money into the house and decided to forgo the </w:t>
      </w:r>
      <w:r>
        <w:lastRenderedPageBreak/>
        <w:t>repairs for another year, which the inspector thought would be fine. In the inspector's report, the "Structural" section indicated the moisture as a "major deficiency," but it did not indicate the intensity of the water problem or whether the moisture had caused any actual damage to the structure of the house. The crawl space was not readily accessible, and a pre-printed paragraph stated: "If there is an inaccessible basement or crawl space, there is a possibility that past or present . . . rot exists in this area. Since no visual inspection can be made, it is not possible to make a determination of this damage if it exists."</w:t>
      </w:r>
    </w:p>
    <w:p w14:paraId="17F117FA" w14:textId="77777777" w:rsidR="00556B09" w:rsidRDefault="00380C1C">
      <w:pPr>
        <w:spacing w:before="80" w:after="80"/>
        <w:ind w:left="240"/>
      </w:pPr>
      <w:r>
        <w:t>The Darnells read the contradictory report and signed an agreement of sale with no renegotiation because of the crawl space or moisture. The day after they moved in, the Darnells noticed water problems underneath a carpet on the first floor. They called someone to do another inspection and discovered that the structural framing in the crawl space was so severely deteriorated from water that three-quarters of the structural members were no longer capable of holding up the house. They were advised to leave the house and have not been able to return since. The Darnells sued Myers for rescission of the agreement of sale and argued, among others, the defense of mistake.</w:t>
      </w:r>
    </w:p>
    <w:p w14:paraId="173184C6" w14:textId="77777777" w:rsidR="00556B09" w:rsidRDefault="00380C1C">
      <w:pPr>
        <w:spacing w:before="80" w:after="80"/>
        <w:ind w:left="240"/>
      </w:pPr>
      <w:r>
        <w:rPr>
          <w:b/>
          <w:bCs/>
        </w:rPr>
        <w:t>Under the R2d, what is the mistake and what type of mistake should the Darnells argue for in court? Under the R2d, do the Darnells have a viable defense of mistake?</w:t>
      </w:r>
    </w:p>
    <w:p w14:paraId="61BF672F" w14:textId="77777777" w:rsidR="00556B09" w:rsidRDefault="00380C1C">
      <w:pPr>
        <w:spacing w:before="80" w:after="80"/>
        <w:ind w:left="240"/>
      </w:pPr>
      <w:r>
        <w:t>See Darnell v. Myers, 1998 WL 294012 (Del. Ch. 1998).</w:t>
      </w:r>
    </w:p>
    <w:p w14:paraId="06E66C51" w14:textId="77777777" w:rsidR="00556B09" w:rsidRDefault="00380C1C">
      <w:pPr>
        <w:pBdr>
          <w:top w:val="single" w:sz="1" w:space="4" w:color="C49A20"/>
        </w:pBdr>
        <w:spacing w:before="160" w:after="40"/>
      </w:pPr>
      <w:r>
        <w:rPr>
          <w:b/>
          <w:bCs/>
          <w:color w:val="C49A20"/>
          <w:sz w:val="21"/>
          <w:szCs w:val="21"/>
        </w:rPr>
        <w:t>Solution</w:t>
      </w:r>
    </w:p>
    <w:p w14:paraId="50D604AA" w14:textId="77777777" w:rsidR="00556B09" w:rsidRDefault="00380C1C">
      <w:pPr>
        <w:spacing w:before="80" w:after="80"/>
        <w:ind w:left="240"/>
      </w:pPr>
      <w:r>
        <w:t>The issue is whether the Darnells can avoid a home sale contract on the basis of mutual mistake, where both parties through the house was inhabitable but it turned out to be uninhabitable?</w:t>
      </w:r>
    </w:p>
    <w:p w14:paraId="3D7DD22A" w14:textId="77777777" w:rsidR="00556B09" w:rsidRDefault="00380C1C">
      <w:pPr>
        <w:spacing w:before="80" w:after="80"/>
        <w:ind w:left="240"/>
      </w:pPr>
      <w:r>
        <w:t>Under the common law, where a mistake of both parties at the time a contract was made as to a basic assumption on which the contract was made has a material effect on the agreed exchange of performances, the contract is voidable by the adversely affected party unless he bears the risk of a mistake. R2d § 152. A party bears the risk of a mistake when (a) the risk is allocated to him by agreement of the parties, or (b) he is aware, at the time the contract is made, that he has only limited knowledge with respect to the facts to which the mistake relates but treats his limited knowledge as sufficient, or (c) the risk is allocated to him by the court on the ground that it is reasonable in the circumstances to do so. R2d § 154.</w:t>
      </w:r>
    </w:p>
    <w:p w14:paraId="1EF45805" w14:textId="77777777" w:rsidR="00556B09" w:rsidRDefault="00380C1C">
      <w:pPr>
        <w:spacing w:before="80" w:after="80"/>
        <w:ind w:left="240"/>
      </w:pPr>
      <w:r>
        <w:t>The Darnells will contend that rescission is justified because both parties were mutually mistaken about a material fact upon which their contract was based, namely, the structural integrity of the property. Defendant testified that she never intended to sell plaintiffs an uninhabitable house. Indeed, she stated that had she known of the structural defect, she would have had the home repaired before selling it. Plaintiffs testified that they, too, were unaware of the home's structural defects. They testified that there was no way that they could have known that such a serious defect existed because Smith's oral advice was not sufficient to put plaintiffs on notice that the house contained a defect that might render it uninhabitable. Finally, plaintiffs argue that Smith's written report caused them no alarm because they considered it in conjunction with his oral report.</w:t>
      </w:r>
    </w:p>
    <w:p w14:paraId="1EE18B97" w14:textId="77777777" w:rsidR="00556B09" w:rsidRDefault="00380C1C">
      <w:pPr>
        <w:spacing w:before="80" w:after="80"/>
        <w:ind w:left="240"/>
      </w:pPr>
      <w:r>
        <w:t>Myers argues that the contract should not be rescinded on the basis of mutual mistake because the Darnells had superior information and should bear the risk of their mistake.</w:t>
      </w:r>
    </w:p>
    <w:p w14:paraId="4DB4D62E" w14:textId="77777777" w:rsidR="00556B09" w:rsidRDefault="00380C1C">
      <w:pPr>
        <w:spacing w:before="80" w:after="80"/>
        <w:ind w:left="240"/>
      </w:pPr>
      <w:r>
        <w:lastRenderedPageBreak/>
        <w:t>Although the parties were mistaken as to a basic assumption upon which the contract of sale was made and that the assumption had a material effect on the agreed exchange of performances, the Darnells are not entitled to have the contract rescinded because, under the circumstances, they acquired equal or superior knowledge about the condition of the home, exercised their contractual right to an inspection, followed through on the inspection and then, after being put on notice about serious problems, or the potential for them, inexplicably ignored them and went to settlement. The Darnells, therefore, bear the risk of mistake because it is reasonable under the circumstances \[for them\] to do so, so they cannot avoid the contract on the ground of mistake.</w:t>
      </w:r>
    </w:p>
    <w:p w14:paraId="2D8970A3" w14:textId="77777777" w:rsidR="00556B09" w:rsidRDefault="00380C1C">
      <w:pPr>
        <w:spacing w:before="80" w:after="80"/>
        <w:ind w:left="240"/>
      </w:pPr>
      <w:r>
        <w:t>CL 11-3 Problem</w:t>
      </w:r>
    </w:p>
    <w:p w14:paraId="0CB2F376" w14:textId="77777777" w:rsidR="00556B09" w:rsidRDefault="00556B09">
      <w:pPr>
        <w:pBdr>
          <w:bottom w:val="single" w:sz="2" w:space="6" w:color="CCCCCC"/>
        </w:pBdr>
        <w:spacing w:before="240" w:after="120"/>
      </w:pPr>
    </w:p>
    <w:p w14:paraId="4832ABF7" w14:textId="77777777" w:rsidR="00556B09" w:rsidRDefault="00380C1C">
      <w:pPr>
        <w:pStyle w:val="Heading2"/>
      </w:pPr>
      <w:r>
        <w:t>Problem 11.3: A Policy Mistake</w:t>
      </w:r>
    </w:p>
    <w:p w14:paraId="5AFC021D" w14:textId="77777777" w:rsidR="00556B09" w:rsidRDefault="00380C1C">
      <w:pPr>
        <w:spacing w:before="80" w:after="40"/>
      </w:pPr>
      <w:r>
        <w:rPr>
          <w:b/>
          <w:bCs/>
          <w:color w:val="555555"/>
          <w:sz w:val="21"/>
          <w:szCs w:val="21"/>
        </w:rPr>
        <w:t>Problem</w:t>
      </w:r>
    </w:p>
    <w:p w14:paraId="10E9F525" w14:textId="77777777" w:rsidR="00556B09" w:rsidRDefault="00380C1C">
      <w:pPr>
        <w:spacing w:before="80" w:after="80"/>
        <w:ind w:left="240"/>
      </w:pPr>
      <w:r>
        <w:t>OneBeacon America Insurance Company and Pennsylvania General Insurance Company (collectively, "OneBeacon") issued a car insurance policy to Leasing Associates, Inc. and LAI Trust (collectively "LAI"), a vehicle leasing agency. LAI then leased a vehicle insured under this policy to Capform, Inc., which had its own insurance coverage from Travelers. Capform, Inc. drove the vehicle negligently and struck a pedestrian in an accident that resulted in a vehicle liability suit that Capform settled for $1,000,000, which is the limit under the OneBeacon insurance policy. Citing the OneBeacon/LAI policy, Capform demanded that OneBeacon reimburse Travelers $1,000,000, the policy's limit. The OneBeacon/LAI policy defines an "insured" to include:</w:t>
      </w:r>
    </w:p>
    <w:p w14:paraId="7A6E416A" w14:textId="77777777" w:rsidR="00556B09" w:rsidRDefault="00380C1C">
      <w:pPr>
        <w:spacing w:before="80" w:after="80"/>
        <w:ind w:left="240"/>
      </w:pPr>
      <w:r>
        <w:t>a\. You for any covered auto.</w:t>
      </w:r>
    </w:p>
    <w:p w14:paraId="72D06974" w14:textId="77777777" w:rsidR="00556B09" w:rsidRDefault="00380C1C">
      <w:pPr>
        <w:spacing w:before="80" w:after="80"/>
        <w:ind w:left="240"/>
      </w:pPr>
      <w:r>
        <w:t>b\. Anyone else while using with your permission a covered auto you own.</w:t>
      </w:r>
    </w:p>
    <w:p w14:paraId="406A8133" w14:textId="77777777" w:rsidR="00556B09" w:rsidRDefault="00380C1C">
      <w:pPr>
        <w:spacing w:before="80" w:after="80"/>
        <w:ind w:left="240"/>
      </w:pPr>
      <w:r>
        <w:t>Although OneBeacon acknowledges that this language may be read to extend coverage to LAI's lessees, it says that neither it nor LAI intended that coverage. Accordingly, OneBeacon asked the district court to reform the policy in light of "mutual mistake." OneBeacon asked the court to reform the insurance policy to match the parties' intent that it would cover only those lessees who had specifically applied for, and been approved for, coverage under the OneBeacon policy.</w:t>
      </w:r>
    </w:p>
    <w:p w14:paraId="50EB5752" w14:textId="77777777" w:rsidR="00556B09" w:rsidRDefault="00380C1C">
      <w:pPr>
        <w:spacing w:before="80" w:after="80"/>
        <w:ind w:left="240"/>
      </w:pPr>
      <w:r>
        <w:rPr>
          <w:b/>
          <w:bCs/>
        </w:rPr>
        <w:t>Is OneBeacon entitled to reform the insurance policy due to a scrivener's error (mistranscription mistake)?</w:t>
      </w:r>
    </w:p>
    <w:p w14:paraId="6F81BDCD" w14:textId="77777777" w:rsidR="00556B09" w:rsidRDefault="00380C1C">
      <w:pPr>
        <w:spacing w:before="80" w:after="80"/>
        <w:ind w:left="240"/>
      </w:pPr>
      <w:r>
        <w:t>See OneBeacon Am. Ins. Co. v. Travelers Indem. Co., 465 F.3d 38 (1st Cir. 2006).</w:t>
      </w:r>
    </w:p>
    <w:p w14:paraId="5F5B5995" w14:textId="77777777" w:rsidR="00556B09" w:rsidRDefault="00380C1C">
      <w:pPr>
        <w:pBdr>
          <w:top w:val="single" w:sz="1" w:space="4" w:color="C49A20"/>
        </w:pBdr>
        <w:spacing w:before="160" w:after="40"/>
      </w:pPr>
      <w:r>
        <w:rPr>
          <w:b/>
          <w:bCs/>
          <w:color w:val="C49A20"/>
          <w:sz w:val="21"/>
          <w:szCs w:val="21"/>
        </w:rPr>
        <w:t>Solution</w:t>
      </w:r>
    </w:p>
    <w:p w14:paraId="4E888990" w14:textId="77777777" w:rsidR="00556B09" w:rsidRDefault="00380C1C">
      <w:pPr>
        <w:spacing w:before="80" w:after="80"/>
        <w:ind w:left="240"/>
      </w:pPr>
      <w:r>
        <w:t>The issue is whether insurer OneBeacon can avoid paying under its Insurance Agreement with LAI for damages that occurred when it was being driven by a LAI lessee, where policy says that "insured" includes "anyone else using with your permission a covered auto you own," but where the parties did not intend coverage to include lessees?</w:t>
      </w:r>
    </w:p>
    <w:p w14:paraId="67122A62" w14:textId="77777777" w:rsidR="00556B09" w:rsidRDefault="00380C1C">
      <w:pPr>
        <w:spacing w:before="80" w:after="80"/>
        <w:ind w:left="240"/>
      </w:pPr>
      <w:r>
        <w:t xml:space="preserve">Under common law, where a writing that evidences or embodies an agreement in whole or in part fails to express the agreement because of a mistake of both parties as to the contents or effect of the </w:t>
      </w:r>
      <w:r>
        <w:lastRenderedPageBreak/>
        <w:t>writing, the court may at the request of a party reform the writing to express the agreement, except to the extent that rights of third parties such as good faith purchasers for value will be unfairly affected. R2d § 155. The province of reformation is to make a writing express the agreement that the parties intended it should. R2d § 155 cmt. a.</w:t>
      </w:r>
    </w:p>
    <w:p w14:paraId="3EF0DFF9" w14:textId="77777777" w:rsidR="00556B09" w:rsidRDefault="00380C1C">
      <w:pPr>
        <w:spacing w:before="80" w:after="80"/>
        <w:ind w:left="240"/>
      </w:pPr>
      <w:r>
        <w:t>This means that, to avoid a contract due to a mistranscription mistake (a scrivener's error) is not that the outcome of its agreement differed from its expectations, but rather that the contract language did not express the agreement as originally intended. The distinction is between a contract that does not accurately reflect (hence misrepresents) the agreement of the parties and a contract that accurately reflects the intent of the parties but is premised on some mistaken fact. Reformation is not available to correct mistaken factual assumptions about the parties' bargain but may be used to correct misrepresentations of the parties' contractual intent. In short, reformation fixes a mistaken writing; it is not meant to fix a mistaken agreement.</w:t>
      </w:r>
    </w:p>
    <w:p w14:paraId="39CD1C4A" w14:textId="77777777" w:rsidR="00556B09" w:rsidRDefault="00380C1C">
      <w:pPr>
        <w:spacing w:before="80" w:after="80"/>
        <w:ind w:left="240"/>
      </w:pPr>
      <w:r>
        <w:t>OneBeacon argues that the Agreement, taken together with evidence of the course of conduct between it and LAI, and of the insurance obligations LAI imposed on its lessees, established that the parties were mutually mistaken when they executed a contract that did not exclude from coverage vehicles that lessees had chosen to insure independently.</w:t>
      </w:r>
    </w:p>
    <w:p w14:paraId="0CC30BA4" w14:textId="77777777" w:rsidR="00556B09" w:rsidRDefault="00380C1C">
      <w:pPr>
        <w:spacing w:before="80" w:after="80"/>
        <w:ind w:left="240"/>
      </w:pPr>
      <w:r>
        <w:t>Travelers (who is seeking OneBeacon to pay for the damages) sought summary judgment based primarily on the policy language.</w:t>
      </w:r>
    </w:p>
    <w:p w14:paraId="31A2545E" w14:textId="77777777" w:rsidR="00556B09" w:rsidRDefault="00380C1C">
      <w:pPr>
        <w:spacing w:before="80" w:after="80"/>
        <w:ind w:left="240"/>
      </w:pPr>
      <w:r>
        <w:t>Whether or not OneBeacon can reform the writing depends on what the parties intended. Therefore, if OneBeacon can present clear and compelling evidence that LAI intended its own insurance coverage to terminate once it leased a vehicle, then OneBeacon can reform the writing to reflect this mutual understanding.</w:t>
      </w:r>
    </w:p>
    <w:p w14:paraId="3B8B600F" w14:textId="77777777" w:rsidR="00556B09" w:rsidRDefault="00380C1C">
      <w:pPr>
        <w:spacing w:before="80" w:after="80"/>
        <w:ind w:left="240"/>
      </w:pPr>
      <w:r>
        <w:t>The abbreviated facts in the practice problem do not detail all of OneBeacon's evidence, so students who answer this problem are not presumed to do so conclusively; rather, the key learning for students from this case is that reformation of a contract due to a mistake in its written expression is only available where the written contract does not express the actual intentions of the parties.</w:t>
      </w:r>
    </w:p>
    <w:p w14:paraId="6CF0E4FB" w14:textId="77777777" w:rsidR="00556B09" w:rsidRDefault="00380C1C">
      <w:pPr>
        <w:spacing w:before="80" w:after="80"/>
        <w:ind w:left="240"/>
      </w:pPr>
      <w:r>
        <w:t>(In the actual case, OneBeacon sufficiently evidenced that it and LAI did in fact intend coverage to terminate once LAI leased the vehicle to a third party, and so OneBeacon was able to reform the contract.)</w:t>
      </w:r>
    </w:p>
    <w:p w14:paraId="708D6099" w14:textId="77777777" w:rsidR="00556B09" w:rsidRDefault="00380C1C">
      <w:r>
        <w:br w:type="page"/>
      </w:r>
    </w:p>
    <w:p w14:paraId="7ABFD1AD" w14:textId="77777777" w:rsidR="00556B09" w:rsidRDefault="00380C1C">
      <w:pPr>
        <w:pStyle w:val="Heading1"/>
      </w:pPr>
      <w:r>
        <w:lastRenderedPageBreak/>
        <w:t>CHAPTER 12: IMPROPER BARGAINING</w:t>
      </w:r>
    </w:p>
    <w:p w14:paraId="2BDBE30B" w14:textId="77777777" w:rsidR="00556B09" w:rsidRDefault="00380C1C">
      <w:pPr>
        <w:pStyle w:val="Callout"/>
        <w:spacing w:before="80" w:after="160"/>
      </w:pPr>
      <w:r>
        <w:t>Lesson Plan: See Part II, Chapter 12  |  Case Briefs: See Part III, Chapter 12  |  Slide Deck: Chapter_12_Slides.pptx (64 slides)</w:t>
      </w:r>
    </w:p>
    <w:p w14:paraId="2DA1E6F4" w14:textId="77777777" w:rsidR="00556B09" w:rsidRDefault="00380C1C">
      <w:pPr>
        <w:pStyle w:val="Heading2"/>
      </w:pPr>
      <w:r>
        <w:t>Problem 12.1: Motor Home Misrepresentation</w:t>
      </w:r>
    </w:p>
    <w:p w14:paraId="3725DCD5" w14:textId="77777777" w:rsidR="00556B09" w:rsidRDefault="00380C1C">
      <w:pPr>
        <w:spacing w:before="80" w:after="40"/>
      </w:pPr>
      <w:r>
        <w:rPr>
          <w:b/>
          <w:bCs/>
          <w:color w:val="555555"/>
          <w:sz w:val="21"/>
          <w:szCs w:val="21"/>
        </w:rPr>
        <w:t>Problem</w:t>
      </w:r>
    </w:p>
    <w:p w14:paraId="4295A814" w14:textId="77777777" w:rsidR="00556B09" w:rsidRDefault="00380C1C">
      <w:pPr>
        <w:spacing w:before="80" w:after="80"/>
        <w:ind w:left="240"/>
      </w:pPr>
      <w:r>
        <w:t>In early January 2004, John Powers, III attended a motor home show in Tucson, Arizona where he and Damon Rapozo, a salesman for Guaranty RV, Inc. discussed Powers purchasing a Country Coach, Inc. (Country Coach) motor home from Guaranty.</w:t>
      </w:r>
    </w:p>
    <w:p w14:paraId="025DD2CC" w14:textId="77777777" w:rsidR="00556B09" w:rsidRDefault="00380C1C">
      <w:pPr>
        <w:spacing w:before="80" w:after="80"/>
        <w:ind w:left="240"/>
      </w:pPr>
      <w:r>
        <w:t>Powers had certain specifications that he wanted in a motor home, including an engine sufficiently powerful to tow a large trailer. On January 21, 2004, Rapozo sent Powers a proposal for a Country Coach Intrigue motor home with a C-13 Caterpillar 525 hp engine.</w:t>
      </w:r>
    </w:p>
    <w:p w14:paraId="646C932E" w14:textId="77777777" w:rsidR="00556B09" w:rsidRDefault="00380C1C">
      <w:pPr>
        <w:spacing w:before="80" w:after="80"/>
        <w:ind w:left="240"/>
      </w:pPr>
      <w:r>
        <w:t>Because Powers had heard of instances in which large engines in motor homes overheated, he specifically asked for an assurance that the C-13 engine would not overheat in the Intrigue. In response, Rapozo emailed Jeff Howe, an employee with Country Coach, the following:</w:t>
      </w:r>
    </w:p>
    <w:p w14:paraId="345738F6" w14:textId="77777777" w:rsidR="00556B09" w:rsidRDefault="00380C1C">
      <w:pPr>
        <w:spacing w:before="80" w:after="80"/>
        <w:ind w:left="240"/>
      </w:pPr>
      <w:r>
        <w:t>Hi Jeff,</w:t>
      </w:r>
    </w:p>
    <w:p w14:paraId="1130F968" w14:textId="77777777" w:rsidR="00556B09" w:rsidRDefault="00380C1C">
      <w:pPr>
        <w:spacing w:before="80" w:after="80"/>
        <w:ind w:left="240"/>
      </w:pPr>
      <w:r>
        <w:t>I have a customer ready to fly up and order a new Intrigue Serenade. He wants a letter from CC that states the C-13 will not overheat in the Intrigue, then he said he will fly up. Is that possible?</w:t>
      </w:r>
    </w:p>
    <w:p w14:paraId="1EDCBB90" w14:textId="77777777" w:rsidR="00556B09" w:rsidRDefault="00380C1C">
      <w:pPr>
        <w:spacing w:before="80" w:after="80"/>
        <w:ind w:left="240"/>
      </w:pPr>
      <w:r>
        <w:t>Damon</w:t>
      </w:r>
    </w:p>
    <w:p w14:paraId="1514404F" w14:textId="77777777" w:rsidR="00556B09" w:rsidRDefault="00380C1C">
      <w:pPr>
        <w:spacing w:before="80" w:after="80"/>
        <w:ind w:left="240"/>
      </w:pPr>
      <w:r>
        <w:t>Howe forwarded Rapozo's email to Bently Buchanan, Country Coach's chassis engineering manager, who replied via email as follows:</w:t>
      </w:r>
    </w:p>
    <w:p w14:paraId="44F3C4A1" w14:textId="77777777" w:rsidR="00556B09" w:rsidRDefault="00380C1C">
      <w:pPr>
        <w:spacing w:before="80" w:after="80"/>
        <w:ind w:left="240"/>
      </w:pPr>
      <w:r>
        <w:t>The cooling system for each power train installation is required to be tested by the engine manufacturer. The cooling system consists of a radiator, charge air cooler, transmission cooler, hydraulic oil cooler, air conditioning condenser, hydraulic pump, hydraulic motor and the cooling fan. Recently we successfully completed this testing for our C-13 installation on our Magna and Affinity chassis. This same cooling system will be used on your Intrigue with the C-13. The only difference between our Magna/Affinity installation and the Intrigue is the engine access door. On our Magnas and Affinities the doors have "hidden horizontal louvers" cut into them. On Intrigues we install a door which has a perforated aluminum panel on it. These louvers and perforations aid in engine compartment heat dissipation. Whereas I have faith that our cooling package installation on the C-13 Intrigue will be successful, the effect that the different door has on cooling is unknown at this time. Because our cooling system equipment is the same on all chassis with the C-13, we are not required to test our Intrigue installation.</w:t>
      </w:r>
    </w:p>
    <w:p w14:paraId="56CB3B97" w14:textId="77777777" w:rsidR="00556B09" w:rsidRDefault="00380C1C">
      <w:pPr>
        <w:spacing w:before="80" w:after="80"/>
        <w:ind w:left="240"/>
      </w:pPr>
      <w:r>
        <w:t>Rapozo then transmitted Buchanan's response to Powers. On July 19, 2004, Powers and Guaranty executed the purchase documents for the 2004 Intrigue for a sales price of $344,382.00. The Intrigue overheated during its initial drive from the lot in Oregon to Arizona, and repeatedly thereafter.</w:t>
      </w:r>
    </w:p>
    <w:p w14:paraId="4DB9E74C" w14:textId="77777777" w:rsidR="00556B09" w:rsidRDefault="00380C1C">
      <w:pPr>
        <w:spacing w:before="80" w:after="80"/>
        <w:ind w:left="240"/>
      </w:pPr>
      <w:r>
        <w:t>On July 18, 2005, Powers filed a complaint against Country Coach and Guaranty alleging, among other things, fraudulent inducement to contract.</w:t>
      </w:r>
    </w:p>
    <w:p w14:paraId="6FEB2779" w14:textId="77777777" w:rsidR="00556B09" w:rsidRDefault="00380C1C">
      <w:pPr>
        <w:spacing w:before="80" w:after="80"/>
        <w:ind w:left="240"/>
      </w:pPr>
      <w:r>
        <w:rPr>
          <w:b/>
          <w:bCs/>
        </w:rPr>
        <w:lastRenderedPageBreak/>
        <w:t>Should the court void the agreement on the basis of fraudulent misrepresentation?</w:t>
      </w:r>
    </w:p>
    <w:p w14:paraId="2B563722" w14:textId="77777777" w:rsidR="00556B09" w:rsidRDefault="00380C1C">
      <w:pPr>
        <w:spacing w:before="80" w:after="80"/>
        <w:ind w:left="240"/>
      </w:pPr>
      <w:r>
        <w:t>See Powers v. Guar. RV, Inc., 229 Ariz. 555, 562, 278 P.3d 333, 340 (Ct. App. 2012).</w:t>
      </w:r>
    </w:p>
    <w:p w14:paraId="258DD5AA" w14:textId="77777777" w:rsidR="00556B09" w:rsidRDefault="00380C1C">
      <w:pPr>
        <w:pBdr>
          <w:top w:val="single" w:sz="1" w:space="4" w:color="C49A20"/>
        </w:pBdr>
        <w:spacing w:before="160" w:after="40"/>
      </w:pPr>
      <w:r>
        <w:rPr>
          <w:b/>
          <w:bCs/>
          <w:color w:val="C49A20"/>
          <w:sz w:val="21"/>
          <w:szCs w:val="21"/>
        </w:rPr>
        <w:t>Solution</w:t>
      </w:r>
    </w:p>
    <w:p w14:paraId="4D4AAB15" w14:textId="77777777" w:rsidR="00556B09" w:rsidRDefault="00380C1C">
      <w:pPr>
        <w:spacing w:before="80" w:after="80"/>
        <w:ind w:left="240"/>
      </w:pPr>
      <w:r>
        <w:t>The issue in Powers v. Guaranty RV is whether the court should void the agreement between Powers and Guaranty RV on the basis of fraudulent misrepresentation, where Guaranty RV transmitted Country Coach's email to Powers, while the email contained a misrepresentation that the testing on the C-13 engine had been successfully completed.</w:t>
      </w:r>
    </w:p>
    <w:p w14:paraId="449213AE" w14:textId="77777777" w:rsidR="00556B09" w:rsidRDefault="00380C1C">
      <w:pPr>
        <w:spacing w:before="80" w:after="80"/>
        <w:ind w:left="240"/>
      </w:pPr>
      <w:r>
        <w:t>Rs 2d §159 defines misrepresentation as an "assertion that is not in accord with the facts." Additionally, the Restatement (Second) of Contracts) §159, cmt. c states that an "assertion must relate to something that is a fact at the time the assertion is made in order to be a misrepresentation. Such facts include past events as well as present circumstances but do not include future events." Further, to demonstrate that fraud has occurred, "a party must establish that a material misrepresentation, known to be false, has been made with the intention of inducing its reliance on the misstatement, which caused it to reasonably rely on the misrepresentation, as a result of which it sustained damages (Nigro v. Lee, Oranburg, p. 252).</w:t>
      </w:r>
    </w:p>
    <w:p w14:paraId="3309C5E4" w14:textId="77777777" w:rsidR="00556B09" w:rsidRDefault="00380C1C">
      <w:pPr>
        <w:spacing w:before="80" w:after="80"/>
        <w:ind w:left="240"/>
      </w:pPr>
      <w:r>
        <w:t>Moreover, the Restatement (Second) of Contracts) §161 specifies that the only non-disclosures that may be considered assertions of fact for the purposes of a misrepresentation analysis are non-disclosures of facts which are known to the maker where the maker knows that the disclosure (a) is necessary to prevent a previous assertion from being a misrepresentation or from being fraudulent or material, (b) would correct a mistake of the other party as to a basic assumption on which that party is making the contract, if the non-disclosure amounts to a failure to act in good faith and in accordance with reasonable standards of fair dealing, (c) would correct a mistake of the other party as to the contents or effect of a writing, or (d) should be shared because the other person is entitled to know the non-disclosed facts because of a relation of trust and confidence between the parties.</w:t>
      </w:r>
    </w:p>
    <w:p w14:paraId="18F980D7" w14:textId="77777777" w:rsidR="00556B09" w:rsidRDefault="00380C1C">
      <w:pPr>
        <w:spacing w:before="80" w:after="80"/>
        <w:ind w:left="240"/>
      </w:pPr>
      <w:r>
        <w:t>John Powers had communicated with Damon Rapozo, a salesman for Guaranty RV, Inc., about his interest in purchasing a Country Coach motor home from Guaranty. Rapozo subsequently sent Powers a proposal for a Country Coach Intrigue motor home with a C-13 Caterpillar engine. Since Powers had heard of cases where large engines in motor homes overheated, he requested an assurance that the C-13 engine would not overheat in the Country Coach Intrigue motor home. After Rapozo corresponded about this issue with Country Coach, the company's chassis engineering manager responded via email and Rapozo sent the response to Powers, who subsequently purchased the Intrigue motor home. However, Country Coach's writing was false because it stated that the testing of the engine was successfully completed when the testing had not been performed pursuant to the manufacturer's test protocol. Moreover, there were test objectives which were inconclusive at the time when the email was written, and the email did not make Powers aware of the concerns which participants in the test had with regard to the manner in which the test was conducted.</w:t>
      </w:r>
    </w:p>
    <w:p w14:paraId="36D076BF" w14:textId="77777777" w:rsidR="00556B09" w:rsidRDefault="00380C1C">
      <w:pPr>
        <w:spacing w:before="80" w:after="80"/>
        <w:ind w:left="240"/>
      </w:pPr>
      <w:r>
        <w:t xml:space="preserve">Country Coach's statement is certainly a misrepresentation, because it is an assertion which is not in accord with the facts, based on the company's failure to complete the testing in accordance with the manufacturer's test protocol. Further, the assertion about the engine related to a fact at the time when it was made, because the email stated that the testing had been successfully completed when in fact, it had not been performed according to the appropriate protocol. Furthermore, Powers can show that </w:t>
      </w:r>
      <w:r>
        <w:lastRenderedPageBreak/>
        <w:t>Country Coach made a material representation that was known to be false, with the intention of inducing his reliance on the misstatement, which caused him to rely on the misrepresentation since he purchased the motor home and it overheated repeatedly.</w:t>
      </w:r>
    </w:p>
    <w:p w14:paraId="76685187" w14:textId="77777777" w:rsidR="00556B09" w:rsidRDefault="00380C1C">
      <w:pPr>
        <w:spacing w:before="80" w:after="80"/>
        <w:ind w:left="240"/>
      </w:pPr>
      <w:r>
        <w:t>Based on Rs 2d §161, Country Coach's non-disclosures about the testing and the participants' concerns would have corrected Powers' mistake as to the basic assumption on which he entered into the motor home purchase contract. Moreover, the company's non-disclosures also would have corrected Powers' mistake with regard to the contents and effect of email written by Country Coach and should have been shared since Powers was entitled to know the non-disclosed facts due to the relation of trust and confidence between him and Guaranty RV based on their business relationship.</w:t>
      </w:r>
    </w:p>
    <w:p w14:paraId="1B0CA793" w14:textId="77777777" w:rsidR="00556B09" w:rsidRDefault="00380C1C">
      <w:pPr>
        <w:spacing w:before="80" w:after="80"/>
        <w:ind w:left="240"/>
      </w:pPr>
      <w:r>
        <w:t>While Guaranty RV can argue that it is simply the dealer for Country Coach's motor homes, the company is acting as an agent for Country Coach and thus has a responsibility to act in good faith and in accordance with reasonable standards of fair dealing. Further, Guaranty RV can argue that Powers could have had the motor home inspected before buying it. However, this argument will likely be unsuccessful because even if the motor home had been inspected by a mechanic, the results may not have shown that the motor home was likely to overheat since Country Coach had not yet performed testing pursuant to the engine manufacturer's protocol.</w:t>
      </w:r>
    </w:p>
    <w:p w14:paraId="4F856BB9" w14:textId="77777777" w:rsidR="00556B09" w:rsidRDefault="00380C1C">
      <w:pPr>
        <w:spacing w:before="80" w:after="80"/>
        <w:ind w:left="240"/>
      </w:pPr>
      <w:r>
        <w:t>Accordingly, based on Country Coach's false statements which induced Powers' reliance and subsequent motor home purchase, and on Guaranty RV's actions as an agent for Country Coach, Powers likely has a successful argument for fraudulent misrepresentation against Guaranty RV.</w:t>
      </w:r>
    </w:p>
    <w:p w14:paraId="4C827052" w14:textId="77777777" w:rsidR="00556B09" w:rsidRDefault="00380C1C">
      <w:pPr>
        <w:spacing w:before="80" w:after="80"/>
        <w:ind w:left="240"/>
      </w:pPr>
      <w:r>
        <w:t>Therefore, a court should void the motor home purchase agreement between Powers and Guaranty RV on the basis of fraudulent misrepresentation, due to Country Coach's false statements and Guaranty RV's actions as Country Coach's agent.</w:t>
      </w:r>
    </w:p>
    <w:p w14:paraId="431BEB01" w14:textId="77777777" w:rsidR="00556B09" w:rsidRDefault="00380C1C">
      <w:pPr>
        <w:spacing w:before="80" w:after="80"/>
        <w:ind w:left="240"/>
      </w:pPr>
      <w:r>
        <w:t>## Solution 12.2: The Blodgetts Under Duress.</w:t>
      </w:r>
    </w:p>
    <w:p w14:paraId="211370D0" w14:textId="77777777" w:rsidR="00556B09" w:rsidRDefault="00380C1C">
      <w:pPr>
        <w:spacing w:before="80" w:after="80"/>
        <w:ind w:left="240"/>
      </w:pPr>
      <w:r>
        <w:t>The issue is whether a wife can avoid a divorce settlement agreement, where she had to agree to the agreement in order to avoid failing into poverty.</w:t>
      </w:r>
    </w:p>
    <w:p w14:paraId="01DBA12D" w14:textId="77777777" w:rsidR="00556B09" w:rsidRDefault="00380C1C">
      <w:pPr>
        <w:spacing w:before="80" w:after="80"/>
        <w:ind w:left="240"/>
      </w:pPr>
      <w:r>
        <w:t>To avoid a contract on the basis of duress, a party must prove coercion by the other party to the contract. It is not enough to show that one assented merely because of difficult circumstances that are not the fault of the other party.</w:t>
      </w:r>
    </w:p>
    <w:p w14:paraId="61C2E502" w14:textId="77777777" w:rsidR="00556B09" w:rsidRDefault="00380C1C">
      <w:pPr>
        <w:spacing w:before="80" w:after="80"/>
        <w:ind w:left="240"/>
      </w:pPr>
      <w:r>
        <w:t>The law of duress as a reason to avoid a contract has evolved to encompass "economic duress" as well as physical compulsion. A person who claims to have been a victim of economic duress must show that he or she was subjected to a wrongful or unlawful act or threat that deprived the victim of his unfettered will. Merely taking advantage of another's financial difficulty is not duress. Rather, the person alleging financial difficulty must allege that it was contributed to or caused by the one accused of coercion. Moreover, the one who coerces the victim must be the other party to the agreement:</w:t>
      </w:r>
    </w:p>
    <w:p w14:paraId="0CD85746" w14:textId="77777777" w:rsidR="00556B09" w:rsidRDefault="00380C1C">
      <w:pPr>
        <w:spacing w:before="80" w:after="80"/>
        <w:ind w:left="240"/>
      </w:pPr>
      <w:r>
        <w:t>William contends that the parties formed a valid agreement when Nancy signed the satisfaction of judgment, and now Nancy must comport with that agreement.</w:t>
      </w:r>
    </w:p>
    <w:p w14:paraId="6298BEDE" w14:textId="77777777" w:rsidR="00556B09" w:rsidRDefault="00380C1C">
      <w:pPr>
        <w:spacing w:before="80" w:after="80"/>
        <w:ind w:left="240"/>
      </w:pPr>
      <w:r>
        <w:t>Nancy contends that even though she signed the satisfaction of judgment and took its benefits, the satisfaction of judgment should not be held to have terminated her appeal because she signed the satisfaction of judgment involuntarily because she was in extreme financial distress.</w:t>
      </w:r>
    </w:p>
    <w:p w14:paraId="18DF2B75" w14:textId="77777777" w:rsidR="00556B09" w:rsidRDefault="00380C1C">
      <w:pPr>
        <w:spacing w:before="80" w:after="80"/>
        <w:ind w:left="240"/>
      </w:pPr>
      <w:r>
        <w:lastRenderedPageBreak/>
        <w:t>The record here is devoid of evidence of legal duress by William. Nancy does not assert that William threatened to keep the trial court award from her. William had a right to dispute on appeal her entitlement to the $2,765,000 awarded her by the trial court and to oppose her motion for temporary alimony filed in the court of appeals. Therefore, Nancy has clearly failed to establish duress.</w:t>
      </w:r>
    </w:p>
    <w:p w14:paraId="4492F50E" w14:textId="77777777" w:rsidR="00556B09" w:rsidRDefault="00380C1C">
      <w:pPr>
        <w:spacing w:before="80" w:after="80"/>
        <w:ind w:left="240"/>
      </w:pPr>
      <w:r>
        <w:t>The issue is whether Florence Goldman can rescind a contract conveying substantially her property to her attorney on the ground of undue influence, where she was at an advanced age, required use of medication for depression, had a close relationship with the attorney, and was inexperienced in business dealings.</w:t>
      </w:r>
    </w:p>
    <w:p w14:paraId="54CFF3D9" w14:textId="77777777" w:rsidR="00556B09" w:rsidRDefault="00380C1C">
      <w:pPr>
        <w:spacing w:before="80" w:after="80"/>
        <w:ind w:left="240"/>
      </w:pPr>
      <w:r>
        <w:t>Undue influence is sometimes treated as a species of duress, as both doctrines address situations in which the will of one party to a contract is overcome by the improper acts of another party. Situations amounting to undue influence vary widely and are fact-specific, but in general undue influence may be found when a party in whom another reposes confidence misuses that confidence to gain his own advantage while the other has been made to feel that the party in question will not act against his welfare. Whether a plaintiff is subject to undue influence is a question of fact: every case is different from every other case, and must depend largely on its own circumstances. Courts may equitably toll the statute of limitations where undue influence prevented the plaintiff from timely raising the claim.</w:t>
      </w:r>
    </w:p>
    <w:p w14:paraId="48CABCE6" w14:textId="77777777" w:rsidR="00556B09" w:rsidRDefault="00380C1C">
      <w:pPr>
        <w:spacing w:before="80" w:after="80"/>
        <w:ind w:left="240"/>
      </w:pPr>
      <w:r>
        <w:t>Bequai argues that Goldman signed the agreement years ago, and now she must abide by it, as her defense is barred by the statute of limitations.</w:t>
      </w:r>
    </w:p>
    <w:p w14:paraId="24BDA111" w14:textId="77777777" w:rsidR="00556B09" w:rsidRDefault="00380C1C">
      <w:pPr>
        <w:spacing w:before="80" w:after="80"/>
        <w:ind w:left="240"/>
      </w:pPr>
      <w:r>
        <w:t>Goldman argues that her age, her lack of business experience, her long friendship with and reliance on Bequai, and her mental condition all made her susceptible to Bequai's manipulation. In addition, Goldman argues that Bequai was acting as her attorney, and that he accordingly had both additional influence over her, and additional obligations to see to her welfare. Goldman points to the paltry consideration she received for the enormous benefit she conferred on appellee.</w:t>
      </w:r>
    </w:p>
    <w:p w14:paraId="19D8D707" w14:textId="77777777" w:rsidR="00556B09" w:rsidRDefault="00380C1C">
      <w:pPr>
        <w:spacing w:before="80" w:after="80"/>
        <w:ind w:left="240"/>
      </w:pPr>
      <w:r>
        <w:t>Goldman's allegations, if true proven at trial, have the makings of a classic case of undue influence. So long as she can convince a court that her facts are persuasive, she should win this case.</w:t>
      </w:r>
    </w:p>
    <w:p w14:paraId="2EBDF6D2" w14:textId="77777777" w:rsidR="00556B09" w:rsidRDefault="00556B09">
      <w:pPr>
        <w:pBdr>
          <w:bottom w:val="single" w:sz="2" w:space="6" w:color="CCCCCC"/>
        </w:pBdr>
        <w:spacing w:before="240" w:after="120"/>
      </w:pPr>
    </w:p>
    <w:p w14:paraId="48B29082" w14:textId="77777777" w:rsidR="00556B09" w:rsidRDefault="00380C1C">
      <w:pPr>
        <w:pStyle w:val="Heading2"/>
      </w:pPr>
      <w:r>
        <w:t>Problem 12.2: The Blodgetts Under Duress</w:t>
      </w:r>
    </w:p>
    <w:p w14:paraId="055EAA3D" w14:textId="77777777" w:rsidR="00556B09" w:rsidRDefault="00380C1C">
      <w:pPr>
        <w:spacing w:before="80" w:after="40"/>
      </w:pPr>
      <w:r>
        <w:rPr>
          <w:b/>
          <w:bCs/>
          <w:color w:val="555555"/>
          <w:sz w:val="21"/>
          <w:szCs w:val="21"/>
        </w:rPr>
        <w:t>Problem</w:t>
      </w:r>
    </w:p>
    <w:p w14:paraId="1BB5A5ED" w14:textId="77777777" w:rsidR="00556B09" w:rsidRDefault="00380C1C">
      <w:pPr>
        <w:spacing w:before="80" w:after="80"/>
        <w:ind w:left="240"/>
      </w:pPr>
      <w:r>
        <w:t>Nancy and William Blodgett were married in Connecticut on November 22, 1975. William signed an antenuptial agreement the day before their marriage; Nancy did not sign the agreement until December 31, 1975. Shortly after they married, the Blodgetts moved to Ohio.</w:t>
      </w:r>
    </w:p>
    <w:p w14:paraId="22AB3EAE" w14:textId="77777777" w:rsidR="00556B09" w:rsidRDefault="00380C1C">
      <w:pPr>
        <w:spacing w:before="80" w:after="80"/>
        <w:ind w:left="240"/>
      </w:pPr>
      <w:r>
        <w:t>On November 10, 1975, William entered into an agreement to purchase the assets of Roberts Cartage, Inc., later known as Roberts Express, Inc. William ran the company, and Nancy assisted in its operations by performing at various times duties such as clerical work, delivering freight, dispatching drivers and sales. The company prospered and was sold to Roadway Services, Inc. in 1984 for $6,000,000 in cash, $3,000,000 in incentives if certain profit goals were reached by 1989 and $3,000,000 for a non-competition provision between William Blodgett and Roadway Services.</w:t>
      </w:r>
    </w:p>
    <w:p w14:paraId="1E905AED" w14:textId="77777777" w:rsidR="00556B09" w:rsidRDefault="00380C1C">
      <w:pPr>
        <w:spacing w:before="80" w:after="80"/>
        <w:ind w:left="240"/>
      </w:pPr>
      <w:r>
        <w:lastRenderedPageBreak/>
        <w:t>Nancy and William separated in February 1986, and in April 1986, Nancy filed a complaint for divorce. The trial court granted the divorce in January 1988. With regard to property division, the trial court found the $6,000,000 proceeds from the sale of Roberts Express to be a marital asset. The non-competition and incentive payments were found to be non-marital assets and solely the property of William. Nancy's share of the marital assets, including the sale of Roberts Express, was set at $3,100,000. Because of tax consequences, the trial court ordered that Nancy be paid $2,765,000 if she signed a satisfaction of judgment within forty-five days of the trial court's judgment entry, filed on January 29, 1988.</w:t>
      </w:r>
    </w:p>
    <w:p w14:paraId="22FCF50A" w14:textId="77777777" w:rsidR="00556B09" w:rsidRDefault="00380C1C">
      <w:pPr>
        <w:spacing w:before="80" w:after="80"/>
        <w:ind w:left="240"/>
      </w:pPr>
      <w:r>
        <w:t>Both parties appealed the distribution of assets. Nancy contended that the incentive and non-competition payments should have been treated as marital assets. William appealed the trial court's refusal to enforce the antenuptial agreement. While her appeal was pending, Nancy requested the court of appeals to order that $2,765,000 be released to her from escrow, and the same amount to William.</w:t>
      </w:r>
    </w:p>
    <w:p w14:paraId="5D514A49" w14:textId="77777777" w:rsidR="00556B09" w:rsidRDefault="00380C1C">
      <w:pPr>
        <w:spacing w:before="80" w:after="80"/>
        <w:ind w:left="240"/>
      </w:pPr>
      <w:r>
        <w:t>On May 11, 1988, Nancy signed and executed the satisfaction of judgment. In return, $2,765,000 was released from escrow, and William executed a deed to the family home.</w:t>
      </w:r>
    </w:p>
    <w:p w14:paraId="129BC191" w14:textId="77777777" w:rsidR="00556B09" w:rsidRDefault="00380C1C">
      <w:pPr>
        <w:spacing w:before="80" w:after="80"/>
        <w:ind w:left="240"/>
      </w:pPr>
      <w:r>
        <w:t>The next day, William filed a motion to dismiss Nancy's appeal based on her execution of the satisfaction of judgment, which he claimed had terminated her right to appeal. The court of appeals took the motion under advisement, indicating it would rule on the motion prior to its decision on the merits.</w:t>
      </w:r>
    </w:p>
    <w:p w14:paraId="7C5D927E" w14:textId="77777777" w:rsidR="00556B09" w:rsidRDefault="00380C1C">
      <w:pPr>
        <w:spacing w:before="80" w:after="80"/>
        <w:ind w:left="240"/>
      </w:pPr>
      <w:r>
        <w:rPr>
          <w:b/>
          <w:bCs/>
        </w:rPr>
        <w:t>In order for Nancy to use the excuse of duress, what elements must she be able to prove?</w:t>
      </w:r>
    </w:p>
    <w:p w14:paraId="2CC9DC2B" w14:textId="77777777" w:rsidR="00556B09" w:rsidRDefault="00380C1C">
      <w:pPr>
        <w:spacing w:before="80" w:after="80"/>
        <w:ind w:left="240"/>
      </w:pPr>
      <w:r>
        <w:t>See Blodgett v. Blodgett, 551 N.E.2d 1249 (Ohio 1990).</w:t>
      </w:r>
    </w:p>
    <w:p w14:paraId="571022C7" w14:textId="77777777" w:rsidR="00556B09" w:rsidRDefault="00380C1C">
      <w:pPr>
        <w:pBdr>
          <w:top w:val="single" w:sz="1" w:space="4" w:color="C49A20"/>
        </w:pBdr>
        <w:spacing w:before="160" w:after="40"/>
      </w:pPr>
      <w:r>
        <w:rPr>
          <w:b/>
          <w:bCs/>
          <w:color w:val="C49A20"/>
          <w:sz w:val="21"/>
          <w:szCs w:val="21"/>
        </w:rPr>
        <w:t>Solution</w:t>
      </w:r>
    </w:p>
    <w:p w14:paraId="21131F3C" w14:textId="77777777" w:rsidR="00556B09" w:rsidRDefault="00380C1C">
      <w:pPr>
        <w:spacing w:before="80" w:after="80"/>
        <w:ind w:left="240"/>
      </w:pPr>
      <w:r>
        <w:t>The issue is whether a wife can avoid a divorce settlement agreement, where she had to agree to the agreement in order to avoid failing into poverty.</w:t>
      </w:r>
    </w:p>
    <w:p w14:paraId="75A20CB2" w14:textId="77777777" w:rsidR="00556B09" w:rsidRDefault="00380C1C">
      <w:pPr>
        <w:spacing w:before="80" w:after="80"/>
        <w:ind w:left="240"/>
      </w:pPr>
      <w:r>
        <w:t>To avoid a contract on the basis of duress, a party must prove coercion by the other party to the contract. It is not enough to show that one assented merely because of difficult circumstances that are not the fault of the other party.</w:t>
      </w:r>
    </w:p>
    <w:p w14:paraId="64CE08F0" w14:textId="77777777" w:rsidR="00556B09" w:rsidRDefault="00380C1C">
      <w:pPr>
        <w:spacing w:before="80" w:after="80"/>
        <w:ind w:left="240"/>
      </w:pPr>
      <w:r>
        <w:t>The law of duress as a reason to avoid a contract has evolved to encompass "economic duress" as well as physical compulsion. A person who claims to have been a victim of economic duress must show that he or she was subjected to a wrongful or unlawful act or threat that deprived the victim of his unfettered will. Merely taking advantage of another's financial difficulty is not duress. Rather, the person alleging financial difficulty must allege that it was contributed to or caused by the one accused of coercion. Moreover, the one who coerces the victim must be the other party to the agreement:</w:t>
      </w:r>
    </w:p>
    <w:p w14:paraId="4F39DE31" w14:textId="77777777" w:rsidR="00556B09" w:rsidRDefault="00380C1C">
      <w:pPr>
        <w:spacing w:before="80" w:after="80"/>
        <w:ind w:left="240"/>
      </w:pPr>
      <w:r>
        <w:t>William contends that the parties formed a valid agreement when Nancy signed the satisfaction of judgment, and now Nancy must comport with that agreement.</w:t>
      </w:r>
    </w:p>
    <w:p w14:paraId="7A0DD311" w14:textId="77777777" w:rsidR="00556B09" w:rsidRDefault="00380C1C">
      <w:pPr>
        <w:spacing w:before="80" w:after="80"/>
        <w:ind w:left="240"/>
      </w:pPr>
      <w:r>
        <w:t>Nancy contends that even though she signed the satisfaction of judgment and took its benefits, the satisfaction of judgment should not be held to have terminated her appeal because she signed the satisfaction of judgment involuntarily because she was in extreme financial distress.</w:t>
      </w:r>
    </w:p>
    <w:p w14:paraId="7F672823" w14:textId="77777777" w:rsidR="00556B09" w:rsidRDefault="00380C1C">
      <w:pPr>
        <w:spacing w:before="80" w:after="80"/>
        <w:ind w:left="240"/>
      </w:pPr>
      <w:r>
        <w:t xml:space="preserve">The record here is devoid of evidence of legal duress by William. Nancy does not assert that William threatened to keep the trial court award from her. William had a right to dispute on appeal her </w:t>
      </w:r>
      <w:r>
        <w:lastRenderedPageBreak/>
        <w:t>entitlement to the $2,765,000 awarded her by the trial court and to oppose her motion for temporary alimony filed in the court of appeals. Therefore, Nancy has clearly failed to establish duress.</w:t>
      </w:r>
    </w:p>
    <w:p w14:paraId="337BB563" w14:textId="77777777" w:rsidR="00556B09" w:rsidRDefault="00556B09">
      <w:pPr>
        <w:pBdr>
          <w:bottom w:val="single" w:sz="2" w:space="6" w:color="CCCCCC"/>
        </w:pBdr>
        <w:spacing w:before="240" w:after="120"/>
      </w:pPr>
    </w:p>
    <w:p w14:paraId="2BEA5562" w14:textId="77777777" w:rsidR="00556B09" w:rsidRDefault="00380C1C">
      <w:pPr>
        <w:pStyle w:val="Heading2"/>
      </w:pPr>
      <w:r>
        <w:t>Problem 12.3: Undue Bequest</w:t>
      </w:r>
    </w:p>
    <w:p w14:paraId="57DA4FD7" w14:textId="77777777" w:rsidR="00556B09" w:rsidRDefault="00380C1C">
      <w:pPr>
        <w:spacing w:before="80" w:after="40"/>
      </w:pPr>
      <w:r>
        <w:rPr>
          <w:b/>
          <w:bCs/>
          <w:color w:val="555555"/>
          <w:sz w:val="21"/>
          <w:szCs w:val="21"/>
        </w:rPr>
        <w:t>Problem</w:t>
      </w:r>
    </w:p>
    <w:p w14:paraId="6D35D0A2" w14:textId="77777777" w:rsidR="00556B09" w:rsidRDefault="00380C1C">
      <w:pPr>
        <w:spacing w:before="80" w:after="80"/>
        <w:ind w:left="240"/>
      </w:pPr>
      <w:r>
        <w:t>Florence Goldman, a widow in her eighties, sued August Bequai, an attorney and long-time friend of Goldman's family. Goldman alleges that Bequai fraudulently induced her to convey to him substantially all of her property shortly after the death of her husband. Goldman brought claims against Bequai for fraud and deceit, breach of fiduciary obligation, tortious conversion, and legal malpractice; and against Bequai's wife, Mary Ryan Bequai, for breach of fiduciary obligation. After permitting limited discovery, the District Court ruled that Goldman's claims against appellee were barred by the three-year statute of limitations in the District of Columbia. The trial court rejected Goldman's contentions that the running of the limitations period should have been equitably tolled.</w:t>
      </w:r>
    </w:p>
    <w:p w14:paraId="4491B569" w14:textId="77777777" w:rsidR="00556B09" w:rsidRDefault="00380C1C">
      <w:pPr>
        <w:spacing w:before="80" w:after="80"/>
        <w:ind w:left="240"/>
      </w:pPr>
      <w:r>
        <w:t>In response to the ruling, Goldman brought a new claim for rescission of the agreement to convey her property to Bequai under the defense of undue influence. Her complaint seeking rescission based on this defense included the following facts:</w:t>
      </w:r>
    </w:p>
    <w:p w14:paraId="24E95FD4" w14:textId="77777777" w:rsidR="00556B09" w:rsidRDefault="00380C1C">
      <w:pPr>
        <w:spacing w:before="80" w:after="80"/>
        <w:ind w:left="240"/>
      </w:pPr>
      <w:r>
        <w:t>Florence Goldman's husband died on October 31, 1985, after a long bout with Alzheimer's and Parkinson's diseases. For several years prior to her husband's death, Goldman cared for him at home. During much of her husband's illness and for some time thereafter, Goldman was under the care of a psychiatrist, who treated her for depression stemming from the strain and grief she experienced because of her husband's declining health. As part of this therapy Goldman was treated with antidepressant drugs, which she alleges had a negative effect on her cognitive processes.</w:t>
      </w:r>
    </w:p>
    <w:p w14:paraId="280E03F6" w14:textId="77777777" w:rsidR="00556B09" w:rsidRDefault="00380C1C">
      <w:pPr>
        <w:spacing w:before="80" w:after="80"/>
        <w:ind w:left="240"/>
      </w:pPr>
      <w:r>
        <w:t>Goldman's complaint described August Bequai as a long-time friend whom she regarded as almost a member of her family. Bequai in turn described Goldman's husband as a "surrogate father," and stated that both Mr. and Mrs. Goldman often referred to him as their "good son."</w:t>
      </w:r>
    </w:p>
    <w:p w14:paraId="3CBAB3D5" w14:textId="77777777" w:rsidR="00556B09" w:rsidRDefault="00380C1C">
      <w:pPr>
        <w:spacing w:before="80" w:after="80"/>
        <w:ind w:left="240"/>
      </w:pPr>
      <w:r>
        <w:t>Bequai is an attorney and has written several books about white-collar crime and served as an adjunct professor or lecturer at several universities. Goldman alleged in her complaint that during her husband's illness and after his death, she looked to Bequai as her "adviser and attorney" in her financial affairs.</w:t>
      </w:r>
    </w:p>
    <w:p w14:paraId="6191C672" w14:textId="77777777" w:rsidR="00556B09" w:rsidRDefault="00380C1C">
      <w:pPr>
        <w:spacing w:before="80" w:after="80"/>
        <w:ind w:left="240"/>
      </w:pPr>
      <w:r>
        <w:t>In January 1986, three months after her husband's death, Goldman conveyed to Bequai joint tenancy with a right of survivorship in a condominium in Bethesda, Maryland, and in a partnership interest in property at 423 Massachusetts Avenue, N.W., in Washington, DC. Ten dollars ($10) was given in consideration for the transfer of each property. Goldman had no legal counsel or independent advice of any sort, and she alleges that Bequai did not fully explain the nature of the transactions to her. There were no witnesses to the transactions other than the notary, whose commission apparently had expired several months prior to the signing of the deeds.</w:t>
      </w:r>
    </w:p>
    <w:p w14:paraId="3076FBFA" w14:textId="77777777" w:rsidR="00556B09" w:rsidRDefault="00380C1C">
      <w:pPr>
        <w:spacing w:before="80" w:after="80"/>
        <w:ind w:left="240"/>
      </w:pPr>
      <w:r>
        <w:t xml:space="preserve">The Massachusetts Avenue property was sold in January 1990, and the proceeds attributable to the Goldman/Bequai partnership share were distributed to them. Both Bequai and Goldman were </w:t>
      </w:r>
      <w:r>
        <w:lastRenderedPageBreak/>
        <w:t>represented at the closing by Robert Pollock, an attorney hired by Bequai. Goldman, however, described Pollock as "a flunky who did \[Bequai's\] bidding."</w:t>
      </w:r>
    </w:p>
    <w:p w14:paraId="5FAD6343" w14:textId="77777777" w:rsidR="00556B09" w:rsidRDefault="00380C1C">
      <w:pPr>
        <w:spacing w:before="80" w:after="80"/>
        <w:ind w:left="240"/>
      </w:pPr>
      <w:r>
        <w:t>After the sale of the Massachusetts Avenue property, Bequai accompanied Goldman to the bank, where both placed their proceeds in investment accounts that were opened that day. Bequai placed his money in an account he owned jointly with his wife. Goldman placed her share in a joint account with Bequai.</w:t>
      </w:r>
    </w:p>
    <w:p w14:paraId="19C5D915" w14:textId="77777777" w:rsidR="00556B09" w:rsidRDefault="00380C1C">
      <w:pPr>
        <w:spacing w:before="80" w:after="80"/>
        <w:ind w:left="240"/>
      </w:pPr>
      <w:r>
        <w:t>In her deposition, appellant stated that, at least as early as 1986, she, her son (Dennis Goldman), and Bequai had discussed starting a business that would employ both Goldman and her son. Dennis Goldman stated in an affidavit that Bequai had said that he needed to be listed as an owner of the Massachusetts Avenue property in order adequately to represent the Goldmans' interests during negotiations over the sale of the property, and that Bequai told him that the transfer "would be temporary, and solely for the limited purpose of inflating his financial worth on paper" while he looked for a business in which to invest. Florence Goldman stated that Bequai told her that he needed to be a part owner in order to "participate fully" in negotiations for the sale of the property, and to locate a suitable business opportunity for himself and the Goldmans. Goldman further stated that:</w:t>
      </w:r>
    </w:p>
    <w:p w14:paraId="5625C901" w14:textId="77777777" w:rsidR="00556B09" w:rsidRDefault="00380C1C">
      <w:pPr>
        <w:spacing w:before="80" w:after="80"/>
        <w:ind w:left="240"/>
      </w:pPr>
      <w:r>
        <w:t>He said that it was necessary in order to represent me that he had to have his name on the property as a half owner. But all the proceeds from whatever I had, except to live on, would be going into the business and a future for my son and a future for me. That's what we were building on.</w:t>
      </w:r>
    </w:p>
    <w:p w14:paraId="029D050E" w14:textId="77777777" w:rsidR="00556B09" w:rsidRDefault="00380C1C">
      <w:pPr>
        <w:spacing w:before="80" w:after="80"/>
        <w:ind w:left="240"/>
      </w:pPr>
      <w:r>
        <w:t>According to Goldman, "This is why we let him do this, not ever realizing that I was relinquishing my full interest." Goldman stated that it was her understanding that the purpose of the documents she signed conveying a joint tenancy in her properties to Bequai was: "To give him stature in negotiating for the business for the three of us." At several points in her deposition, Goldman stated that she relied on Bequai's representations and so did not read the documents she signed.</w:t>
      </w:r>
    </w:p>
    <w:p w14:paraId="5CD7ADD2" w14:textId="77777777" w:rsidR="00556B09" w:rsidRDefault="00380C1C">
      <w:pPr>
        <w:spacing w:before="80" w:after="80"/>
        <w:ind w:left="240"/>
      </w:pPr>
      <w:r>
        <w:t>In August 1987, at Bequai's dictation, Goldman hand wrote a power of attorney authorizing her son to represent her "in all matters pertaining to the sale" of the Massachusetts Avenue property. The purpose of this power of attorney was ostensibly to allow Dennis Goldman to attend partnership meetings concerning the sale of the property. Florence Goldman indicated that Bequai suggested to her that it would be too much of a strain for her to attend these meetings herself.</w:t>
      </w:r>
    </w:p>
    <w:p w14:paraId="593432EC" w14:textId="77777777" w:rsidR="00556B09" w:rsidRDefault="00380C1C">
      <w:pPr>
        <w:spacing w:before="80" w:after="80"/>
        <w:ind w:left="240"/>
      </w:pPr>
      <w:r>
        <w:t>Goldman stated in her deposition that her "first inklings" that Bequai had "deceived" her came in June of 1990, after she received the money for the sale of the Massachusetts Avenue property: "His name was on my half. His name was on everything I had: my checking account, my savings account. The other half he put in his name and his wife's name and I couldn't understand that."</w:t>
      </w:r>
    </w:p>
    <w:p w14:paraId="42926C37" w14:textId="77777777" w:rsidR="00556B09" w:rsidRDefault="00380C1C">
      <w:pPr>
        <w:spacing w:before="80" w:after="80"/>
        <w:ind w:left="240"/>
      </w:pPr>
      <w:r>
        <w:t>It appears that there was also a disagreement between Dennis Goldman and Bequai at about this time. Both men stated that they formerly were very close friends, and Bequai had employed Dennis Goldman for some time as an administrative member of his legal practice. However, in middle to late 1990, the two had an argument stemming at least in part from Bequai's handling of Florence Goldman's finances. As a result of this quarrel, Bequai dismissed Dennis Goldman from his employ.</w:t>
      </w:r>
    </w:p>
    <w:p w14:paraId="064E43B7" w14:textId="77777777" w:rsidR="00556B09" w:rsidRDefault="00380C1C">
      <w:pPr>
        <w:spacing w:before="80" w:after="80"/>
        <w:ind w:left="240"/>
      </w:pPr>
      <w:r>
        <w:rPr>
          <w:b/>
          <w:bCs/>
        </w:rPr>
        <w:t>Should the court rescind the agreement under which Goldman bequeathed her property to Bequai based on the defense of undue influence?</w:t>
      </w:r>
    </w:p>
    <w:p w14:paraId="03886CC5" w14:textId="77777777" w:rsidR="00556B09" w:rsidRDefault="00380C1C">
      <w:pPr>
        <w:spacing w:before="80" w:after="80"/>
        <w:ind w:left="240"/>
      </w:pPr>
      <w:r>
        <w:t>See Goldman v. Bequai, 19 F.3d 666 (D.C. Cir. 1994).</w:t>
      </w:r>
    </w:p>
    <w:p w14:paraId="23C17844" w14:textId="77777777" w:rsidR="00556B09" w:rsidRDefault="00380C1C">
      <w:pPr>
        <w:pBdr>
          <w:top w:val="single" w:sz="1" w:space="4" w:color="C49A20"/>
        </w:pBdr>
        <w:spacing w:before="160" w:after="40"/>
      </w:pPr>
      <w:r>
        <w:rPr>
          <w:b/>
          <w:bCs/>
          <w:color w:val="C49A20"/>
          <w:sz w:val="21"/>
          <w:szCs w:val="21"/>
        </w:rPr>
        <w:lastRenderedPageBreak/>
        <w:t>Solution</w:t>
      </w:r>
    </w:p>
    <w:p w14:paraId="502F931B" w14:textId="77777777" w:rsidR="00556B09" w:rsidRDefault="00380C1C">
      <w:pPr>
        <w:spacing w:before="80" w:after="80"/>
        <w:ind w:left="240"/>
      </w:pPr>
      <w:r>
        <w:t>The issue is whether Florence Goldman can rescind a contract conveying substantially her property to her attorney on the ground of undue influence, where she was at an advanced age, required use of medication for depression, had a close relationship with the attorney, and was inexperienced in business dealings.</w:t>
      </w:r>
    </w:p>
    <w:p w14:paraId="4C2B5ACF" w14:textId="77777777" w:rsidR="00556B09" w:rsidRDefault="00380C1C">
      <w:pPr>
        <w:spacing w:before="80" w:after="80"/>
        <w:ind w:left="240"/>
      </w:pPr>
      <w:r>
        <w:t>Undue influence is sometimes treated as a species of duress, as both doctrines address situations in which the will of one party to a contract is overcome by the improper acts of another party. Situations amounting to undue influence vary widely and are fact-specific, but in general undue influence may be found when a party in whom another reposes confidence misuses that confidence to gain his own advantage while the other has been made to feel that the party in question will not act against his welfare. Whether a plaintiff is subject to undue influence is a question of fact: every case is different from every other case, and must depend largely on its own circumstances. Courts may equitably toll the statute of limitations where undue influence prevented the plaintiff from timely raising the claim.</w:t>
      </w:r>
    </w:p>
    <w:p w14:paraId="36479589" w14:textId="77777777" w:rsidR="00556B09" w:rsidRDefault="00380C1C">
      <w:pPr>
        <w:spacing w:before="80" w:after="80"/>
        <w:ind w:left="240"/>
      </w:pPr>
      <w:r>
        <w:t>Bequai argues that Goldman signed the agreement years ago, and now she must abide by it, as her defense is barred by the statute of limitations.</w:t>
      </w:r>
    </w:p>
    <w:p w14:paraId="7340768B" w14:textId="77777777" w:rsidR="00556B09" w:rsidRDefault="00380C1C">
      <w:pPr>
        <w:spacing w:before="80" w:after="80"/>
        <w:ind w:left="240"/>
      </w:pPr>
      <w:r>
        <w:t>Goldman argues that her age, her lack of business experience, her long friendship with and reliance on Bequai, and her mental condition all made her susceptible to Bequai's manipulation. In addition, Goldman argues that Bequai was acting as her attorney, and that he accordingly had both additional influence over her, and additional obligations to see to her welfare. Goldman points to the paltry consideration she received for the enormous benefit she conferred on appellee.</w:t>
      </w:r>
    </w:p>
    <w:p w14:paraId="0B10A12B" w14:textId="77777777" w:rsidR="00556B09" w:rsidRDefault="00380C1C">
      <w:pPr>
        <w:spacing w:before="80" w:after="80"/>
        <w:ind w:left="240"/>
      </w:pPr>
      <w:r>
        <w:t>Goldman's allegations, if true proven at trial, have the makings of a classic case of undue influence. So long as she can convince a court that her facts are persuasive, she should win this case.</w:t>
      </w:r>
    </w:p>
    <w:p w14:paraId="1803AD0A" w14:textId="77777777" w:rsidR="00556B09" w:rsidRDefault="00380C1C">
      <w:r>
        <w:br w:type="page"/>
      </w:r>
    </w:p>
    <w:p w14:paraId="601217DF" w14:textId="77777777" w:rsidR="00556B09" w:rsidRDefault="00380C1C">
      <w:pPr>
        <w:pStyle w:val="Heading1"/>
      </w:pPr>
      <w:r>
        <w:lastRenderedPageBreak/>
        <w:t>CHAPTER 13: INCAPACITY</w:t>
      </w:r>
    </w:p>
    <w:p w14:paraId="312AAB8A" w14:textId="77777777" w:rsidR="00556B09" w:rsidRDefault="00380C1C">
      <w:pPr>
        <w:pStyle w:val="Callout"/>
        <w:spacing w:before="80" w:after="160"/>
      </w:pPr>
      <w:r>
        <w:t>Lesson Plan: See Part II, Chapter 13  |  Case Briefs: See Part III, Chapter 13  |  Slide Deck: Chapter_13_Slides.pptx (56 slides)</w:t>
      </w:r>
    </w:p>
    <w:p w14:paraId="4D03ABB1" w14:textId="77777777" w:rsidR="00556B09" w:rsidRDefault="00380C1C">
      <w:pPr>
        <w:pStyle w:val="Heading2"/>
      </w:pPr>
      <w:r>
        <w:t>Problem 13.1: The Infant and the Lemon</w:t>
      </w:r>
    </w:p>
    <w:p w14:paraId="20DE87FC" w14:textId="77777777" w:rsidR="00556B09" w:rsidRDefault="00380C1C">
      <w:pPr>
        <w:spacing w:before="80" w:after="40"/>
      </w:pPr>
      <w:r>
        <w:rPr>
          <w:b/>
          <w:bCs/>
          <w:color w:val="555555"/>
          <w:sz w:val="21"/>
          <w:szCs w:val="21"/>
        </w:rPr>
        <w:t>Problem</w:t>
      </w:r>
    </w:p>
    <w:p w14:paraId="14138A7E" w14:textId="77777777" w:rsidR="00556B09" w:rsidRDefault="00380C1C">
      <w:pPr>
        <w:spacing w:before="80" w:after="80"/>
        <w:ind w:left="240"/>
      </w:pPr>
      <w:r>
        <w:t>Dobson entered an oral contract with Rosini Motor Company ("Rosini") for the purchase of a used automobile. At the time of contracting, Dobson was an infant. The two agreed that Dobson would pay $2,500 for the vehicle, and Rosini would bear liability for any expenses incurred by reason of repairs needed to put the vehicle in "proper working condition."</w:t>
      </w:r>
    </w:p>
    <w:p w14:paraId="4CB4C33D" w14:textId="77777777" w:rsidR="00556B09" w:rsidRDefault="00380C1C">
      <w:pPr>
        <w:spacing w:before="80" w:after="80"/>
        <w:ind w:left="240"/>
      </w:pPr>
      <w:r>
        <w:t>Dobson paid the purchase price. Two months later, Dobson was required to pay Apichell Motors, an automobile repair company, $350 for repairs. Another two months passed, and Dobson was forced to pay $450 to Apichell for even more repairs. The car continued to be mechanically defective.</w:t>
      </w:r>
    </w:p>
    <w:p w14:paraId="4DB2CF3B" w14:textId="77777777" w:rsidR="00556B09" w:rsidRDefault="00380C1C">
      <w:pPr>
        <w:spacing w:before="80" w:after="80"/>
        <w:ind w:left="240"/>
      </w:pPr>
      <w:r>
        <w:t>Four months after the contract was entered, Dobson notified Rosini that he was disaffirming the contract and provided Rosini with the precise location of the vehicle. "Disaffirmance" is "the act by which a person who has entered into a voidable contract, as, for example, an infant, disagrees to such contract and declares he will not abide by it."</w:t>
      </w:r>
    </w:p>
    <w:p w14:paraId="5FC4DCA1" w14:textId="77777777" w:rsidR="00556B09" w:rsidRDefault="00380C1C">
      <w:pPr>
        <w:spacing w:before="80" w:after="80"/>
        <w:ind w:left="240"/>
      </w:pPr>
      <w:r>
        <w:t>Dobson brings a claim against Rosini to recover the purchase price of the car and the amount he was required to spend on repairs.</w:t>
      </w:r>
    </w:p>
    <w:p w14:paraId="1E50F04C" w14:textId="77777777" w:rsidR="00556B09" w:rsidRDefault="00380C1C">
      <w:pPr>
        <w:spacing w:before="80" w:after="80"/>
        <w:ind w:left="240"/>
      </w:pPr>
      <w:r>
        <w:rPr>
          <w:b/>
          <w:bCs/>
        </w:rPr>
        <w:t>Will Dobson be able to recover the purchase price of the car, the amount he was required to spend on repairs, or both?</w:t>
      </w:r>
    </w:p>
    <w:p w14:paraId="221F44FD" w14:textId="77777777" w:rsidR="00556B09" w:rsidRDefault="00380C1C">
      <w:pPr>
        <w:spacing w:before="80" w:after="80"/>
        <w:ind w:left="240"/>
      </w:pPr>
      <w:r>
        <w:t>See Dobson v. Rosini, 20 Pa. D. &amp; C.2d 537 (1959).</w:t>
      </w:r>
    </w:p>
    <w:p w14:paraId="24A66C4A" w14:textId="77777777" w:rsidR="00556B09" w:rsidRDefault="00380C1C">
      <w:pPr>
        <w:pBdr>
          <w:top w:val="single" w:sz="1" w:space="4" w:color="C49A20"/>
        </w:pBdr>
        <w:spacing w:before="160" w:after="40"/>
      </w:pPr>
      <w:r>
        <w:rPr>
          <w:b/>
          <w:bCs/>
          <w:color w:val="C49A20"/>
          <w:sz w:val="21"/>
          <w:szCs w:val="21"/>
        </w:rPr>
        <w:t>Solution</w:t>
      </w:r>
    </w:p>
    <w:p w14:paraId="1F950636" w14:textId="77777777" w:rsidR="00556B09" w:rsidRDefault="00380C1C">
      <w:pPr>
        <w:spacing w:before="80" w:after="80"/>
        <w:ind w:left="240"/>
      </w:pPr>
      <w:r>
        <w:t>The issue is whether the automobile contract was a contract for a necessary such that the contract was not voidable by Dobson, where he was an infant at the time of contracting.</w:t>
      </w:r>
    </w:p>
    <w:p w14:paraId="331C095A" w14:textId="77777777" w:rsidR="00556B09" w:rsidRDefault="00380C1C">
      <w:pPr>
        <w:spacing w:before="80" w:after="80"/>
        <w:ind w:left="240"/>
      </w:pPr>
      <w:r>
        <w:t xml:space="preserve">Under R2d §12(2), "\[a\] natural person who manifests assent to a transaction has full legal capacity to incur contractual duties thereby unless he is (a) under guardianship, (b) an infant, (c) mentally ill or defective, or (d) intoxicated." However, under </w:t>
      </w:r>
      <w:r>
        <w:rPr>
          <w:i/>
          <w:iCs/>
        </w:rPr>
        <w:t>Webster v. Sheridan</w:t>
      </w:r>
      <w:r>
        <w:t xml:space="preserve">, an infant is liable for the value of necessaries furnished him. Similarly, under </w:t>
      </w:r>
      <w:r>
        <w:rPr>
          <w:i/>
          <w:iCs/>
        </w:rPr>
        <w:t>Webster</w:t>
      </w:r>
      <w:r>
        <w:t>, necessaries are defined relative to the facts and circumstances of a case, such as the social position and infant's life situation, his own fortune and that of his parents.</w:t>
      </w:r>
    </w:p>
    <w:p w14:paraId="559FA353" w14:textId="77777777" w:rsidR="00556B09" w:rsidRDefault="00380C1C">
      <w:pPr>
        <w:spacing w:before="80" w:after="80"/>
        <w:ind w:left="240"/>
      </w:pPr>
      <w:r>
        <w:t xml:space="preserve">Here, Dobson will argue that (1) he did not have the capacity to bind himself absolutely to a contract because of his infancy, and (2) the automobile was not a necessary since he had no actual need for it. For example, Dobson may have been able to take public transportation to travel to and from work, thus the car was not a necessary for the purposes of contractual liability. Further, if Dobson lives with his parents and has no obligations that require travel by automobile or does have obligations but can be driven by his parents, then the car will not likely be a necessary. For instance, in </w:t>
      </w:r>
      <w:r>
        <w:rPr>
          <w:i/>
          <w:iCs/>
        </w:rPr>
        <w:t>Webster</w:t>
      </w:r>
      <w:r>
        <w:t xml:space="preserve">, where an infant entered a lease for an apartment with a landlord, the court found that the apartment was not a necessary </w:t>
      </w:r>
      <w:r>
        <w:lastRenderedPageBreak/>
        <w:t>because the infant could have returned home and reasoned that items are not necessaries for an infant where their parent/guardian is able to supply them.</w:t>
      </w:r>
    </w:p>
    <w:p w14:paraId="68499AFD" w14:textId="77777777" w:rsidR="00556B09" w:rsidRDefault="00380C1C">
      <w:pPr>
        <w:spacing w:before="80" w:after="80"/>
        <w:ind w:left="240"/>
      </w:pPr>
      <w:r>
        <w:t>Alternatively, Rosini will argue that, although Dobson was an infant at the time of contractual ratification, the car constituted a necessary and therefore makes the contract binding. Additionally, Rosini will likely contend that certain circumstantial factors deemed the automobile a necessary. For example, if Dobson lived in a rural area that had no public transportation and needed the car for travel to and from work to pay his rent, then a necessary may be established sufficient to make the contract binding.</w:t>
      </w:r>
    </w:p>
    <w:p w14:paraId="6ACBD511" w14:textId="77777777" w:rsidR="00556B09" w:rsidRDefault="00380C1C">
      <w:pPr>
        <w:spacing w:before="80" w:after="80"/>
        <w:ind w:left="240"/>
      </w:pPr>
      <w:r>
        <w:t xml:space="preserve">Therefore, the outcome of this case is highly fact dependent, and more information is required to draw a definitive conclusion. If Dobson's circumstances required an automobile for travel, then a necessary will likely be found and Dobson will not be able to recover the cost of the vehicle nor the cost of its repairs. Conversely, if Dobson's circumstances did not require an automobile for travel, then a necessary will not likely be found and Dobson will be able to recover for the purchase price of the vehicle and the amount he was required to spend on repairs. For example, in </w:t>
      </w:r>
      <w:r>
        <w:rPr>
          <w:i/>
          <w:iCs/>
        </w:rPr>
        <w:t>Webster</w:t>
      </w:r>
      <w:r>
        <w:t>, the landlords who leased an apartment to infants were required to remit all monies paid to them by the infants.</w:t>
      </w:r>
    </w:p>
    <w:p w14:paraId="28B9E25E" w14:textId="77777777" w:rsidR="00556B09" w:rsidRDefault="00556B09">
      <w:pPr>
        <w:pBdr>
          <w:bottom w:val="single" w:sz="2" w:space="6" w:color="CCCCCC"/>
        </w:pBdr>
        <w:spacing w:before="240" w:after="120"/>
      </w:pPr>
    </w:p>
    <w:p w14:paraId="7E2DE6EB" w14:textId="77777777" w:rsidR="00556B09" w:rsidRDefault="00380C1C">
      <w:pPr>
        <w:pStyle w:val="Heading2"/>
      </w:pPr>
      <w:r>
        <w:t>Problem 13.2: Bipolar Disorder &amp; Contractual Capacity</w:t>
      </w:r>
    </w:p>
    <w:p w14:paraId="4200BD1B" w14:textId="77777777" w:rsidR="00556B09" w:rsidRDefault="00380C1C">
      <w:pPr>
        <w:spacing w:before="80" w:after="40"/>
      </w:pPr>
      <w:r>
        <w:rPr>
          <w:b/>
          <w:bCs/>
          <w:color w:val="555555"/>
          <w:sz w:val="21"/>
          <w:szCs w:val="21"/>
        </w:rPr>
        <w:t>Problem</w:t>
      </w:r>
    </w:p>
    <w:p w14:paraId="316398B0" w14:textId="77777777" w:rsidR="00556B09" w:rsidRDefault="00380C1C">
      <w:pPr>
        <w:spacing w:before="80" w:after="80"/>
        <w:ind w:left="240"/>
      </w:pPr>
      <w:r>
        <w:t>Stanley Fingerhut was the sole general partner in a private and successful investment company. He wanted to buy a golf club and obtained an appraisal of Bel Aire Golf &amp; Country Club that valued the club to be worth $21 million. Several months later, Fingerhut and his attorney drove to Bel Aire to meet the sellers (defendants) of the golf club and purchase it. Negotiations took place, and parties agreed on the price of $23.6 million. Fingerhut signed a binder (an informal agreement that states the buyer is interested) that was written by his own lawyer and gave the sellers a check for $200,000 as a down payment. The parties met again three days later, and, after six hours of negotiations, a contract was made. The next day, the contract was executed by all the parties, and Fingerhut paid a further down payment of $1.5 million. The rest of the price for the property was to be paid at closing (or potentially sooner).</w:t>
      </w:r>
    </w:p>
    <w:p w14:paraId="54E576A5" w14:textId="77777777" w:rsidR="00556B09" w:rsidRDefault="00380C1C">
      <w:pPr>
        <w:spacing w:before="80" w:after="80"/>
        <w:ind w:left="240"/>
      </w:pPr>
      <w:r>
        <w:t>In less than a month, Fingerhut, through his attorney, sent a letter to the seller. The letter stated, "We were apprised for the first time that Mr. Fingerhut suffers from a manic-depressive psychosis, also known as bipolar disorder, a condition for which he has received medical treatment for the past years. We were advised, and competent medical authority will substantiate, that Mr. Fingerhut prior to the first meeting, and until recently, was in the manic stage of his illness and wholly incompetent and totally incapable of managing his own affairs during that time." The lawyer also requested that the binder and contract be rescinded and the $1.7 million be returned to Fingerhut. The seller denied his request. Fingerhut filed a complaint asking for the contract to be rescinded and declared null and void and a return of the $1.7 million from seller.</w:t>
      </w:r>
    </w:p>
    <w:p w14:paraId="02058890" w14:textId="77777777" w:rsidR="00556B09" w:rsidRDefault="00380C1C">
      <w:pPr>
        <w:spacing w:before="80" w:after="80"/>
        <w:ind w:left="240"/>
      </w:pPr>
      <w:r>
        <w:rPr>
          <w:b/>
          <w:bCs/>
        </w:rPr>
        <w:t>Applying the standard set out in R2d § 15 cmt. b, should the court allow Fingerhut to rescind the contract?</w:t>
      </w:r>
    </w:p>
    <w:p w14:paraId="2954B004" w14:textId="77777777" w:rsidR="00556B09" w:rsidRDefault="00380C1C">
      <w:pPr>
        <w:spacing w:before="80" w:after="80"/>
        <w:ind w:left="240"/>
      </w:pPr>
      <w:r>
        <w:lastRenderedPageBreak/>
        <w:t>See Fingerhut v. Kralyn Enterprises, Inc., 337 N.Y.S.2d 394 (N.Y. Sup. Ct. 1971), aff'd, 335 N.Y.S.2d 926 (N.Y. App. Div. 1972).</w:t>
      </w:r>
    </w:p>
    <w:p w14:paraId="30F149AC" w14:textId="77777777" w:rsidR="00556B09" w:rsidRDefault="00380C1C">
      <w:pPr>
        <w:pBdr>
          <w:top w:val="single" w:sz="1" w:space="4" w:color="C49A20"/>
        </w:pBdr>
        <w:spacing w:before="160" w:after="40"/>
      </w:pPr>
      <w:r>
        <w:rPr>
          <w:b/>
          <w:bCs/>
          <w:color w:val="C49A20"/>
          <w:sz w:val="21"/>
          <w:szCs w:val="21"/>
        </w:rPr>
        <w:t>Solution</w:t>
      </w:r>
    </w:p>
    <w:p w14:paraId="33A40927" w14:textId="77777777" w:rsidR="00556B09" w:rsidRDefault="00380C1C">
      <w:pPr>
        <w:spacing w:before="80" w:after="80"/>
        <w:ind w:left="240"/>
      </w:pPr>
      <w:r>
        <w:t>This problem is based on a case that in turn is based on facts that arose in 1968. Our understanding of mental health has developed significantly since then, so students who are interested in this topic may have a lot of thoughts on this problem.</w:t>
      </w:r>
    </w:p>
    <w:p w14:paraId="36FFE374" w14:textId="77777777" w:rsidR="00556B09" w:rsidRDefault="00380C1C">
      <w:pPr>
        <w:spacing w:before="80" w:after="80"/>
        <w:ind w:left="240"/>
      </w:pPr>
      <w:r>
        <w:t xml:space="preserve">Interestingly, the </w:t>
      </w:r>
      <w:r>
        <w:rPr>
          <w:i/>
          <w:iCs/>
        </w:rPr>
        <w:t>Fingerhut</w:t>
      </w:r>
      <w:r>
        <w:t xml:space="preserve"> case on which this problem is based itself reflects a change in law. Prior to this era of cases, contractual mental capacity was measured by the so-called cognitive test, which, in brief, reasoned that if rational judgment could be based on mental capacity at the time of the execution, such that the allegedly incapable party could collect in his mind, without prompting, all the elements of the transaction and retain them for a sufficient length of time to perceive their obvious relations to each other, such judgment would be enough to prevent avoidance of the transaction on the claim of mental incompetency.</w:t>
      </w:r>
    </w:p>
    <w:p w14:paraId="11C59B28" w14:textId="77777777" w:rsidR="00556B09" w:rsidRDefault="00380C1C">
      <w:pPr>
        <w:spacing w:before="80" w:after="80"/>
        <w:ind w:left="240"/>
      </w:pPr>
      <w:r>
        <w:rPr>
          <w:i/>
          <w:iCs/>
        </w:rPr>
        <w:t>Fingerhut</w:t>
      </w:r>
      <w:r>
        <w:t>, however, applied the (then) modern test: Whether a manic will be held incompetent to enter into a particular contract will depend upon an evaluation of (1) testimony of the claimed incompetent, (2) testimony of psychiatrists, and (3) the behavior of the claimed incompetent as detailed in the testimony of others, including whether by usual business standards the transaction is normal or fair. Under this test, which some courts still apply, and which the Restatement 2d seems to echo, it is possible to be psychotic in certain areas and not psychotic at all in other areas, during the same time.</w:t>
      </w:r>
    </w:p>
    <w:p w14:paraId="64DE01FB" w14:textId="77777777" w:rsidR="00556B09" w:rsidRDefault="00380C1C">
      <w:pPr>
        <w:spacing w:before="80" w:after="80"/>
        <w:ind w:left="240"/>
      </w:pPr>
      <w:r>
        <w:t xml:space="preserve">In this case, Plaintiff did not go on a manic buying spree. He was able and did care for himself. The </w:t>
      </w:r>
      <w:r>
        <w:rPr>
          <w:i/>
          <w:iCs/>
        </w:rPr>
        <w:t>Fingerhut</w:t>
      </w:r>
      <w:r>
        <w:t xml:space="preserve"> court determined that the plaintiff's behavior, even if irrational or bizarre, does not overcome the evidence that the plaintiff's conduct with regard to this transaction appeared rational. Even if Mr. Fingerhut was manic, incompetent, and unable to manage his affairs prior to the parties' first meeting, he appeared to understand the transaction in question.</w:t>
      </w:r>
    </w:p>
    <w:p w14:paraId="33FED9B8" w14:textId="77777777" w:rsidR="00556B09" w:rsidRDefault="00380C1C">
      <w:pPr>
        <w:spacing w:before="80" w:after="80"/>
        <w:ind w:left="240"/>
      </w:pPr>
      <w:r>
        <w:t>The question that students should ask is whether Mr. Fingerhut understood this transaction when he entered into it. The facts presented in the brief practice problem do not unequivocally resolve this (although the more detailed facts in the case led that court to conclude that Mr. Fingerhut understood the transaction at the time), so the key thing to focus on is whether the students understand that the case turns on this issue. Whether or not Mr. Fingerhut was previously manic is not dispositive.</w:t>
      </w:r>
    </w:p>
    <w:p w14:paraId="52F33206" w14:textId="77777777" w:rsidR="00556B09" w:rsidRDefault="00380C1C">
      <w:pPr>
        <w:spacing w:before="80" w:after="80"/>
        <w:ind w:left="240"/>
      </w:pPr>
      <w:r>
        <w:t>The modern restatement test does not specifically ask whether the price was fair, but courts seem to use this as a proxy for whether the party in question was competent.</w:t>
      </w:r>
    </w:p>
    <w:p w14:paraId="56D2E346" w14:textId="77777777" w:rsidR="00556B09" w:rsidRDefault="00556B09">
      <w:pPr>
        <w:pBdr>
          <w:bottom w:val="single" w:sz="2" w:space="6" w:color="CCCCCC"/>
        </w:pBdr>
        <w:spacing w:before="240" w:after="120"/>
      </w:pPr>
    </w:p>
    <w:p w14:paraId="7365DF20" w14:textId="77777777" w:rsidR="00556B09" w:rsidRDefault="00380C1C">
      <w:pPr>
        <w:pStyle w:val="Heading2"/>
      </w:pPr>
      <w:r>
        <w:t>Problem 13.3: The Italian Gambler</w:t>
      </w:r>
    </w:p>
    <w:p w14:paraId="262DC1A4" w14:textId="77777777" w:rsidR="00556B09" w:rsidRDefault="00380C1C">
      <w:pPr>
        <w:spacing w:before="80" w:after="40"/>
      </w:pPr>
      <w:r>
        <w:rPr>
          <w:b/>
          <w:bCs/>
          <w:color w:val="555555"/>
          <w:sz w:val="21"/>
          <w:szCs w:val="21"/>
        </w:rPr>
        <w:t>Problem</w:t>
      </w:r>
    </w:p>
    <w:p w14:paraId="446A8386" w14:textId="77777777" w:rsidR="00556B09" w:rsidRDefault="00380C1C">
      <w:pPr>
        <w:spacing w:before="80" w:after="80"/>
        <w:ind w:left="240"/>
      </w:pPr>
      <w:r>
        <w:t>Mario LaBarbera is an Italian citizen and business owner who serves as a consultant for the pharmaceutical industry. He claims to suffer from gambling addiction, a condition he has been treated for in Italy. LaBarbera does not speak any English.</w:t>
      </w:r>
    </w:p>
    <w:p w14:paraId="45448871" w14:textId="77777777" w:rsidR="00556B09" w:rsidRDefault="00380C1C">
      <w:pPr>
        <w:spacing w:before="80" w:after="80"/>
        <w:ind w:left="240"/>
      </w:pPr>
      <w:r>
        <w:lastRenderedPageBreak/>
        <w:t>LaBarbera decided to visit Las Vegas and stay at the Wynn Hotel in late March through early April of 2008 after being recruited by Alex Pariente, an Italian-speaking employee and VIP host of the Wynn. While staying at the Wynn, LaBarbera gambled and lost $1,000,000 of his own money. The Wynn then extended $1,000,000 worth of gaming credit in the form of casino markers to LaBarbera. When LaBarbera checked out of the Wynn, Pariente brought LaBarbera the signed casino marker and asked LaBarbera to wire $1,000,000 to cover the debt. LaBarbera refused, claiming that he had no recollection of taking that debt, and claiming that the signature on the agreement was not his. The $1,000,000 marker was left unpaid. The Wynn then filed a breach of contract action to collect $1,000,000 in unpaid casino markers from LaBarbera.</w:t>
      </w:r>
    </w:p>
    <w:p w14:paraId="71332BF1" w14:textId="77777777" w:rsidR="00556B09" w:rsidRDefault="00380C1C">
      <w:pPr>
        <w:spacing w:before="80" w:after="80"/>
        <w:ind w:left="240"/>
      </w:pPr>
      <w:r>
        <w:t>At trial, LaBarbera claims he has no recollection of the debt, and that even if he did take that debt, he was intoxicated at the time and therefore should be allowed to void the agreement. LaBarbera claimed that Wynn employees continually brought drinks he did not order, that he was especially intoxicated while gambling, and that on one occasion, he became intoxicated to the point where he became physically ill and vomited.</w:t>
      </w:r>
    </w:p>
    <w:p w14:paraId="5329B509" w14:textId="77777777" w:rsidR="00556B09" w:rsidRDefault="00380C1C">
      <w:pPr>
        <w:spacing w:before="80" w:after="80"/>
        <w:ind w:left="240"/>
      </w:pPr>
      <w:r>
        <w:t>The Wynn claims that LaBarbera never complained or brought attention to his intoxication while he executed multiple gaming markers over several days. The Wynn cites cases showing the extremely high burden required to prove a voluntary intoxication defense and claims that LaBarbera's argument fails because he cannot identify any specific facts about how much or how long he drank.</w:t>
      </w:r>
    </w:p>
    <w:p w14:paraId="0212F71C" w14:textId="77777777" w:rsidR="00556B09" w:rsidRDefault="00380C1C">
      <w:pPr>
        <w:spacing w:before="80" w:after="80"/>
        <w:ind w:left="240"/>
      </w:pPr>
      <w:r>
        <w:rPr>
          <w:b/>
          <w:bCs/>
        </w:rPr>
        <w:t>Should the court allow LaBarbera to void the alleged agreement to borrow $1,000,000 from the Wynn?</w:t>
      </w:r>
    </w:p>
    <w:p w14:paraId="2C9EA2AC" w14:textId="77777777" w:rsidR="00556B09" w:rsidRDefault="00380C1C">
      <w:pPr>
        <w:spacing w:before="80" w:after="80"/>
        <w:ind w:left="240"/>
      </w:pPr>
      <w:r>
        <w:t>See LaBarbera v. Wynn Las Vegas, LLC, 134 Nev. 393 (2018).</w:t>
      </w:r>
    </w:p>
    <w:p w14:paraId="5CD36E7C" w14:textId="77777777" w:rsidR="00556B09" w:rsidRDefault="00380C1C">
      <w:pPr>
        <w:pBdr>
          <w:top w:val="single" w:sz="1" w:space="4" w:color="C49A20"/>
        </w:pBdr>
        <w:spacing w:before="160" w:after="40"/>
      </w:pPr>
      <w:r>
        <w:rPr>
          <w:b/>
          <w:bCs/>
          <w:color w:val="C49A20"/>
          <w:sz w:val="21"/>
          <w:szCs w:val="21"/>
        </w:rPr>
        <w:t>Solution</w:t>
      </w:r>
    </w:p>
    <w:p w14:paraId="36427F43" w14:textId="77777777" w:rsidR="00556B09" w:rsidRDefault="00380C1C">
      <w:pPr>
        <w:spacing w:before="80" w:after="80"/>
        <w:ind w:left="240"/>
      </w:pPr>
      <w:r>
        <w:t>Students should recognize that intoxication is a harder defense to mount than incapacity for mental illness -- although whether alcoholism is a mental illness is a valid question that courts have not dispositively resolved.</w:t>
      </w:r>
    </w:p>
    <w:p w14:paraId="3018FC9E" w14:textId="77777777" w:rsidR="00556B09" w:rsidRDefault="00380C1C">
      <w:pPr>
        <w:spacing w:before="80" w:after="80"/>
        <w:ind w:left="240"/>
      </w:pPr>
      <w:r>
        <w:t>That said, LeBarbera has some chance of winning this case. One question students should ask is whether Wynn Las Vegas knew or had reason to know of LeBarbera's intoxication. If the casino deliberately plied LeBarbera with liquor beyond the point where he was obviously blind drunk, then LeBarbera should probably prevail.</w:t>
      </w:r>
    </w:p>
    <w:p w14:paraId="499FF39E" w14:textId="77777777" w:rsidR="00556B09" w:rsidRDefault="00380C1C">
      <w:pPr>
        <w:spacing w:before="80" w:after="80"/>
        <w:ind w:left="240"/>
      </w:pPr>
      <w:r>
        <w:t>Wynn's argument that LeBarbera did not specify exactly how much or how long he drank does not deal with the dispositive facts. The question is whether Wynn had reason to know he was intoxicated, such as by observing him. LeBarbera is entitled to introduce evidence regarding Wynn's knowledge of his intoxication. If, for example, a Wynn dealer observed LeBarbera vomiting, then at that point the casino had reason to know he was too intoxicated to contract.</w:t>
      </w:r>
    </w:p>
    <w:p w14:paraId="1851D369" w14:textId="77777777" w:rsidR="00556B09" w:rsidRDefault="00380C1C">
      <w:r>
        <w:br w:type="page"/>
      </w:r>
    </w:p>
    <w:p w14:paraId="162822E9" w14:textId="77777777" w:rsidR="00556B09" w:rsidRDefault="00380C1C">
      <w:pPr>
        <w:pStyle w:val="Heading1"/>
      </w:pPr>
      <w:r>
        <w:lastRenderedPageBreak/>
        <w:t>CHAPTER 14: INTRODUCTION TO INTERPRETATION &amp; AMBIGUITY</w:t>
      </w:r>
    </w:p>
    <w:p w14:paraId="1CD00E3A" w14:textId="77777777" w:rsidR="00556B09" w:rsidRDefault="00380C1C">
      <w:pPr>
        <w:pStyle w:val="Callout"/>
        <w:spacing w:before="80" w:after="160"/>
      </w:pPr>
      <w:r>
        <w:t>Lesson Plan: See Part II, Chapter 14  |  Case Briefs: See Part III, Chapter 14  |  Slide Deck: Chapter_14_Slides.pptx (60 slides)</w:t>
      </w:r>
    </w:p>
    <w:p w14:paraId="74BE88C8" w14:textId="77777777" w:rsidR="00556B09" w:rsidRDefault="00380C1C">
      <w:pPr>
        <w:pStyle w:val="Heading2"/>
      </w:pPr>
      <w:r>
        <w:t>Problem 14.1: IRAC Frigaliment</w:t>
      </w:r>
    </w:p>
    <w:p w14:paraId="4C9245F5" w14:textId="77777777" w:rsidR="00556B09" w:rsidRDefault="00380C1C">
      <w:pPr>
        <w:spacing w:before="80" w:after="40"/>
      </w:pPr>
      <w:r>
        <w:rPr>
          <w:b/>
          <w:bCs/>
          <w:color w:val="555555"/>
          <w:sz w:val="21"/>
          <w:szCs w:val="21"/>
        </w:rPr>
        <w:t>Problem</w:t>
      </w:r>
    </w:p>
    <w:p w14:paraId="2292B806" w14:textId="77777777" w:rsidR="00556B09" w:rsidRDefault="00380C1C">
      <w:pPr>
        <w:spacing w:before="80" w:after="80"/>
        <w:ind w:left="240"/>
      </w:pPr>
      <w:r>
        <w:t>A party who wishes to show that a written contract should be interpreted according to the meaning it supplies usually must first show that the written term is susceptible to multiple meanings; in other words, that party must first prove the term is ambiguous. Was the term "chicken" in the Frigaliment case ambiguous? Would this famous historic case come out the same way under modern rules? Answer this question using the IRAC paradigm. First, frame the issue in terms of whether the word chicken is ambiguous. Second, write, cite, and explain the key rules (including a definition of what is a patent or latent ambiguity). Third, analyze the term "chicken" as it appears in the Frigaliment case under those rules. Finally, conclude whether the term "chicken" is ambiguous.</w:t>
      </w:r>
    </w:p>
    <w:p w14:paraId="71AA86DC" w14:textId="77777777" w:rsidR="00556B09" w:rsidRDefault="00380C1C">
      <w:pPr>
        <w:pBdr>
          <w:top w:val="single" w:sz="1" w:space="4" w:color="C49A20"/>
        </w:pBdr>
        <w:spacing w:before="160" w:after="40"/>
      </w:pPr>
      <w:r>
        <w:rPr>
          <w:b/>
          <w:bCs/>
          <w:color w:val="C49A20"/>
          <w:sz w:val="21"/>
          <w:szCs w:val="21"/>
        </w:rPr>
        <w:t>Solution</w:t>
      </w:r>
    </w:p>
    <w:p w14:paraId="3604871B" w14:textId="77777777" w:rsidR="00556B09" w:rsidRDefault="00380C1C">
      <w:pPr>
        <w:spacing w:before="80" w:after="80"/>
        <w:ind w:left="240"/>
      </w:pPr>
      <w:r>
        <w:t>The issue is, what is chicken, where Plaintiff claims that chicken means a young chicken, and where Defendant says chicken means any bird of that genus.</w:t>
      </w:r>
    </w:p>
    <w:p w14:paraId="66BFE0E9" w14:textId="77777777" w:rsidR="00556B09" w:rsidRDefault="00380C1C">
      <w:pPr>
        <w:spacing w:before="80" w:after="80"/>
        <w:ind w:left="240"/>
      </w:pPr>
      <w:r>
        <w:t>Under common law, the making of a contract depends not on the agreement of two minds in one intention, but on the agreement of two sets of external signs -- not on the parties' having meant the same thing but on their having said the same thing. Courts will first turn to the contract itself to resolve ambiguities in the agreement. If this "intrinsic" evidence is unpersuasive, then courts will generally turn to extrinsic evidence to determine what the parties meant.</w:t>
      </w:r>
    </w:p>
    <w:p w14:paraId="6A243D22" w14:textId="77777777" w:rsidR="00556B09" w:rsidRDefault="00380C1C">
      <w:pPr>
        <w:spacing w:before="80" w:after="80"/>
        <w:ind w:left="240"/>
      </w:pPr>
      <w:r>
        <w:t>Plaintiff supplied evidence of trade usage that chickens means young chickens. Defendant responds that it is new to this trade and thus not beholden to trade usage.</w:t>
      </w:r>
    </w:p>
    <w:p w14:paraId="0B4A302D" w14:textId="77777777" w:rsidR="00556B09" w:rsidRDefault="00380C1C">
      <w:pPr>
        <w:spacing w:before="80" w:after="80"/>
        <w:ind w:left="240"/>
      </w:pPr>
      <w:r>
        <w:t>Plaintiff claims that the parties discussed fowl versus fryers. Defendant responds claims that the contract used the German term "huhn," which generally means chickens, and not the more specific German to for frying chickens, so the contract itself is ambiguous regarding what kind of chicken, thus including all chicken.</w:t>
      </w:r>
    </w:p>
    <w:p w14:paraId="3826D443" w14:textId="77777777" w:rsidR="00556B09" w:rsidRDefault="00380C1C">
      <w:pPr>
        <w:spacing w:before="80" w:after="80"/>
        <w:ind w:left="240"/>
      </w:pPr>
      <w:r>
        <w:t>Plaintiff points to the Department of Agriculture defines "chickens" as fryers. Defendant replies that the contract did not incorporate this definition by specific reference.</w:t>
      </w:r>
    </w:p>
    <w:p w14:paraId="44A9E4BB" w14:textId="77777777" w:rsidR="00556B09" w:rsidRDefault="00380C1C">
      <w:pPr>
        <w:spacing w:before="80" w:after="80"/>
        <w:ind w:left="240"/>
      </w:pPr>
      <w:r>
        <w:t>Defendant's most persuasive contention is that it would be economically unfeasible to supply young chickens at the contract price.</w:t>
      </w:r>
    </w:p>
    <w:p w14:paraId="44B8C455" w14:textId="77777777" w:rsidR="00556B09" w:rsidRDefault="00380C1C">
      <w:pPr>
        <w:spacing w:before="80" w:after="80"/>
        <w:ind w:left="240"/>
      </w:pPr>
      <w:r>
        <w:t>Plaintiff has the burden of showing chickens had a more specific meaning, and it did not carry that burden in this case, so, therefore, the complaint should be dismissed.</w:t>
      </w:r>
    </w:p>
    <w:p w14:paraId="7F50C804" w14:textId="77777777" w:rsidR="00556B09" w:rsidRDefault="00380C1C">
      <w:pPr>
        <w:spacing w:before="80" w:after="80"/>
        <w:ind w:left="240"/>
      </w:pPr>
      <w:r>
        <w:t xml:space="preserve">In dismissing plaintiff's complaint, the district court held that plaintiff's reliance on the fact that the contract forms contained words with a blank not filled to negate agency was wholly unpersuasive where </w:t>
      </w:r>
      <w:r>
        <w:lastRenderedPageBreak/>
        <w:t>the clause's purpose was to permit filling in an intermediary's name to whom commission would be payable.</w:t>
      </w:r>
    </w:p>
    <w:p w14:paraId="59164B2C" w14:textId="77777777" w:rsidR="00556B09" w:rsidRDefault="00380C1C">
      <w:pPr>
        <w:spacing w:before="80" w:after="80"/>
        <w:ind w:left="240"/>
      </w:pPr>
      <w:r>
        <w:t>Defendant's subjective intent that it could comply with the contracts by delivering stewing chicken coincided with objective meaning of "chicken," which had at least some usage in the trade; and plaintiff did not sustain its burden that "chicken" was used in the narrower rather than in the broader sense.</w:t>
      </w:r>
    </w:p>
    <w:p w14:paraId="474EAB47" w14:textId="77777777" w:rsidR="00556B09" w:rsidRDefault="00556B09">
      <w:pPr>
        <w:pBdr>
          <w:bottom w:val="single" w:sz="2" w:space="6" w:color="CCCCCC"/>
        </w:pBdr>
        <w:spacing w:before="240" w:after="120"/>
      </w:pPr>
    </w:p>
    <w:p w14:paraId="300DA9E5" w14:textId="77777777" w:rsidR="00556B09" w:rsidRDefault="00380C1C">
      <w:pPr>
        <w:pStyle w:val="Heading2"/>
      </w:pPr>
      <w:r>
        <w:t>Problem 14.2: Approved Location</w:t>
      </w:r>
    </w:p>
    <w:p w14:paraId="173B8DA3" w14:textId="77777777" w:rsidR="00556B09" w:rsidRDefault="00380C1C">
      <w:pPr>
        <w:spacing w:before="80" w:after="40"/>
      </w:pPr>
      <w:r>
        <w:rPr>
          <w:b/>
          <w:bCs/>
          <w:color w:val="555555"/>
          <w:sz w:val="21"/>
          <w:szCs w:val="21"/>
        </w:rPr>
        <w:t>Problem</w:t>
      </w:r>
    </w:p>
    <w:p w14:paraId="62B558B7" w14:textId="77777777" w:rsidR="00556B09" w:rsidRDefault="00380C1C">
      <w:pPr>
        <w:spacing w:before="80" w:after="80"/>
        <w:ind w:left="240"/>
      </w:pPr>
      <w:r>
        <w:t>A marine cargo insurance policy issued by Travelers Indemnity Company lists an "Approved Location" as "Chamad Warehouse, Inc., 56 Branch Street, Brooklyn, NY." The property at this address includes three separate warehouse buildings: a primary warehouse visible from the street, a second building at the rear of the parcel, and a smaller storage unit located near the loading docks. A fire destroys goods stored in the second building. Travelers denies coverage, arguing that the "Approved Location" refers only to the primary warehouse fronting 56 Branch Street. Ezrasons, Inc., the insured, claims that the entire property, including all three buildings, is covered under the policy.</w:t>
      </w:r>
    </w:p>
    <w:p w14:paraId="62194EA7" w14:textId="77777777" w:rsidR="00556B09" w:rsidRDefault="00380C1C">
      <w:pPr>
        <w:spacing w:before="80" w:after="80"/>
        <w:ind w:left="240"/>
      </w:pPr>
      <w:r>
        <w:rPr>
          <w:b/>
          <w:bCs/>
        </w:rPr>
        <w:t>What is the best argument that the term "Approved Location" is unambiguous?</w:t>
      </w:r>
    </w:p>
    <w:p w14:paraId="7FEB4544" w14:textId="77777777" w:rsidR="00556B09" w:rsidRDefault="00380C1C">
      <w:pPr>
        <w:spacing w:before="80" w:after="80"/>
        <w:ind w:left="240"/>
      </w:pPr>
      <w:r>
        <w:rPr>
          <w:b/>
          <w:bCs/>
        </w:rPr>
        <w:t>Does one, both, or neither party strategically benefit from claiming the term is ambiguous? Why?</w:t>
      </w:r>
    </w:p>
    <w:p w14:paraId="7FCD316B" w14:textId="77777777" w:rsidR="00556B09" w:rsidRDefault="00380C1C">
      <w:pPr>
        <w:spacing w:before="80" w:after="80"/>
        <w:ind w:left="240"/>
      </w:pPr>
      <w:r>
        <w:rPr>
          <w:b/>
          <w:bCs/>
        </w:rPr>
        <w:t>If the term is ambiguous, what kind of ambiguity is it---patent or latent?</w:t>
      </w:r>
    </w:p>
    <w:p w14:paraId="7DEDCF7A" w14:textId="77777777" w:rsidR="00556B09" w:rsidRDefault="00380C1C">
      <w:pPr>
        <w:spacing w:before="80" w:after="80"/>
        <w:ind w:left="240"/>
      </w:pPr>
      <w:r>
        <w:t xml:space="preserve">See </w:t>
      </w:r>
      <w:r>
        <w:rPr>
          <w:i/>
          <w:iCs/>
        </w:rPr>
        <w:t>Ezrasons, Inc. v. Travelers Indem. Co.</w:t>
      </w:r>
      <w:r>
        <w:t>, 89 F.4th 388 (2d Cir. 2023).</w:t>
      </w:r>
    </w:p>
    <w:p w14:paraId="273D7408" w14:textId="77777777" w:rsidR="00556B09" w:rsidRDefault="00380C1C">
      <w:pPr>
        <w:pBdr>
          <w:top w:val="single" w:sz="1" w:space="4" w:color="C49A20"/>
        </w:pBdr>
        <w:spacing w:before="160" w:after="40"/>
      </w:pPr>
      <w:r>
        <w:rPr>
          <w:b/>
          <w:bCs/>
          <w:color w:val="C49A20"/>
          <w:sz w:val="21"/>
          <w:szCs w:val="21"/>
        </w:rPr>
        <w:t>Solution</w:t>
      </w:r>
    </w:p>
    <w:p w14:paraId="7B99225B" w14:textId="77777777" w:rsidR="00556B09" w:rsidRDefault="00380C1C">
      <w:pPr>
        <w:spacing w:before="80" w:after="80"/>
        <w:ind w:left="240"/>
      </w:pPr>
      <w:r>
        <w:t>A marine cargo insurance policy issued by Travelers Indemnity Company lists an "Approved Location" as "Chamad Warehouse, Inc., 56 Branch Street, Brooklyn, NY." The property at this address includes three separate warehouse buildings. A fire destroys goods stored in the second building, and Travelers denies coverage, arguing that "Approved Location" refers only to the primary warehouse fronting 56 Branch Street. The insured, Ezrasons, Inc., claims that the entire property, including all three buildings, is covered under the policy.</w:t>
      </w:r>
    </w:p>
    <w:p w14:paraId="3CC7F9E4" w14:textId="77777777" w:rsidR="00556B09" w:rsidRDefault="00380C1C">
      <w:pPr>
        <w:spacing w:before="80" w:after="80"/>
        <w:ind w:left="240"/>
      </w:pPr>
      <w:r>
        <w:t>This problem highlights key issues in contract interpretation and ambiguity, specifically the distinction between patent and latent ambiguities and how courts approach resolving contractual disputes where policy language is unclear.</w:t>
      </w:r>
    </w:p>
    <w:p w14:paraId="5ECA6AD4" w14:textId="77777777" w:rsidR="00556B09" w:rsidRDefault="00380C1C">
      <w:pPr>
        <w:spacing w:before="80" w:after="80"/>
        <w:ind w:left="240"/>
      </w:pPr>
      <w:r>
        <w:rPr>
          <w:b/>
          <w:bCs/>
        </w:rPr>
        <w:t>Unambiguous or Ambiguous?</w:t>
      </w:r>
    </w:p>
    <w:p w14:paraId="16714067" w14:textId="77777777" w:rsidR="00556B09" w:rsidRDefault="00380C1C">
      <w:pPr>
        <w:spacing w:before="80" w:after="80"/>
        <w:ind w:left="240"/>
      </w:pPr>
      <w:r>
        <w:t xml:space="preserve">The best argument that the term "Approved Location" is unambiguous in favor of Travelers is that the phrase refers to a single specific address, 56 Branch Street, which might reasonably be interpreted to describe only the primary warehouse visible from the street. The insurer could argue that if the policy were intended to cover all structures on the parcel, it would have included broader language such as "all buildings located at 56 Branch Street" or specified each warehouse separately. The principle of narrow </w:t>
      </w:r>
      <w:r>
        <w:lastRenderedPageBreak/>
        <w:t>construction in insurance law also supports this reading, as courts tend to construe policies strictly in favor of insurers when policy language is clear.</w:t>
      </w:r>
    </w:p>
    <w:p w14:paraId="11C06CCA" w14:textId="77777777" w:rsidR="00556B09" w:rsidRDefault="00380C1C">
      <w:pPr>
        <w:spacing w:before="80" w:after="80"/>
        <w:ind w:left="240"/>
      </w:pPr>
      <w:r>
        <w:t>Conversely, the best argument for Ezrasons is that the policy does not contain limiting language specifying that only one building is covered. The phrase "56 Branch Street" refers to a legal address, not an individual building, and the insured party had reasonable grounds to believe that the entire parcel was covered. A plain reading of the address does not distinguish between the three buildings, and ambiguities in insurance contracts are construed against the insurer (contra proferentem doctrine).</w:t>
      </w:r>
    </w:p>
    <w:p w14:paraId="1E1A2BCB" w14:textId="77777777" w:rsidR="00556B09" w:rsidRDefault="00380C1C">
      <w:pPr>
        <w:spacing w:before="80" w:after="80"/>
        <w:ind w:left="240"/>
      </w:pPr>
      <w:r>
        <w:rPr>
          <w:b/>
          <w:bCs/>
        </w:rPr>
        <w:t>Strategic Use of Ambiguity</w:t>
      </w:r>
    </w:p>
    <w:p w14:paraId="6D0EDD3D" w14:textId="77777777" w:rsidR="00556B09" w:rsidRDefault="00380C1C">
      <w:pPr>
        <w:spacing w:before="80" w:after="80"/>
        <w:ind w:left="240"/>
      </w:pPr>
      <w:r>
        <w:t>Ezrasons benefits from ambiguity: If the term is ambiguous, courts typically construe insurance policies in favor of the insured to avoid denying coverage based on unclear language. Arguing that the term is ambiguous allows Ezrasons to introduce extrinsic evidence, such as industry custom, the parties' prior dealings, or communications that suggest the policy was intended to cover the entire property.</w:t>
      </w:r>
    </w:p>
    <w:p w14:paraId="6E4A6CD6" w14:textId="77777777" w:rsidR="00556B09" w:rsidRDefault="00380C1C">
      <w:pPr>
        <w:spacing w:before="80" w:after="80"/>
        <w:ind w:left="240"/>
      </w:pPr>
      <w:r>
        <w:t>Travelers benefits from arguing the term is unambiguous: If the insurer can convince the court that "Approved Location" clearly refers only to the primary warehouse, then coverage for the goods in the second building is excluded. Insurance companies generally prefer to avoid ambiguity because it opens the door to litigation, broader interpretations, and potential adverse rulings.</w:t>
      </w:r>
    </w:p>
    <w:p w14:paraId="383E3B5D" w14:textId="77777777" w:rsidR="00556B09" w:rsidRDefault="00380C1C">
      <w:pPr>
        <w:spacing w:before="80" w:after="80"/>
        <w:ind w:left="240"/>
      </w:pPr>
      <w:r>
        <w:rPr>
          <w:b/>
          <w:bCs/>
        </w:rPr>
        <w:t>Patent vs. Latent Ambiguity</w:t>
      </w:r>
    </w:p>
    <w:p w14:paraId="46782EBC" w14:textId="77777777" w:rsidR="00556B09" w:rsidRDefault="00380C1C">
      <w:pPr>
        <w:spacing w:before="80" w:after="80"/>
        <w:ind w:left="240"/>
      </w:pPr>
      <w:r>
        <w:t>If the term is ambiguous, it is best classified as a latent ambiguity---an ambiguity that becomes apparent only when applying the language to the facts of the case. On its face, "Approved Location" appears to describe a specific site, but the ambiguity arises when determining whether the phrase applies to all buildings at the site or only the primary warehouse. A patent ambiguity, in contrast, would be evident from the text alone, without reference to external facts.</w:t>
      </w:r>
    </w:p>
    <w:p w14:paraId="0BA5B4DF" w14:textId="77777777" w:rsidR="00556B09" w:rsidRDefault="00380C1C">
      <w:pPr>
        <w:spacing w:before="80" w:after="80"/>
        <w:ind w:left="240"/>
      </w:pPr>
      <w:r>
        <w:t>Key Takeaways</w:t>
      </w:r>
    </w:p>
    <w:p w14:paraId="6F1888EE" w14:textId="77777777" w:rsidR="00556B09" w:rsidRDefault="00380C1C">
      <w:pPr>
        <w:spacing w:before="80" w:after="80"/>
        <w:ind w:left="240"/>
      </w:pPr>
      <w:r>
        <w:t>- Contractual language can be ambiguous when the description of insured property lacks specificity.</w:t>
      </w:r>
    </w:p>
    <w:p w14:paraId="1B49FBF6" w14:textId="77777777" w:rsidR="00556B09" w:rsidRDefault="00380C1C">
      <w:pPr>
        <w:spacing w:before="80" w:after="80"/>
        <w:ind w:left="240"/>
      </w:pPr>
      <w:r>
        <w:t>- Contra proferentem applies to insurance policies, meaning ambiguities are typically resolved in favor of coverage.</w:t>
      </w:r>
    </w:p>
    <w:p w14:paraId="0053DC9F" w14:textId="77777777" w:rsidR="00556B09" w:rsidRDefault="00380C1C">
      <w:pPr>
        <w:spacing w:before="80" w:after="80"/>
        <w:ind w:left="240"/>
      </w:pPr>
      <w:r>
        <w:t>- Courts distinguish between patent ambiguities (unclear on its face) and latent ambiguities (unclear when applied to facts), with extrinsic evidence being more relevant to resolving latent ambiguities.</w:t>
      </w:r>
    </w:p>
    <w:p w14:paraId="2C43617B" w14:textId="77777777" w:rsidR="00556B09" w:rsidRDefault="00380C1C">
      <w:pPr>
        <w:spacing w:before="80" w:after="80"/>
        <w:ind w:left="240"/>
      </w:pPr>
      <w:r>
        <w:t>- Parties strategically argue ambiguity based on their preferred interpretation---insureds often seek ambiguity to expand coverage, while insurers argue for clarity to limit liability.</w:t>
      </w:r>
    </w:p>
    <w:p w14:paraId="2FFF7B7C" w14:textId="77777777" w:rsidR="00556B09" w:rsidRDefault="00556B09">
      <w:pPr>
        <w:pBdr>
          <w:bottom w:val="single" w:sz="2" w:space="6" w:color="CCCCCC"/>
        </w:pBdr>
        <w:spacing w:before="240" w:after="120"/>
      </w:pPr>
    </w:p>
    <w:p w14:paraId="77311710" w14:textId="77777777" w:rsidR="00556B09" w:rsidRDefault="00380C1C">
      <w:pPr>
        <w:pStyle w:val="Heading2"/>
      </w:pPr>
      <w:r>
        <w:t>Problem 14.3: Work Insurance</w:t>
      </w:r>
    </w:p>
    <w:p w14:paraId="314ECAE8" w14:textId="77777777" w:rsidR="00556B09" w:rsidRDefault="00380C1C">
      <w:pPr>
        <w:spacing w:before="80" w:after="40"/>
      </w:pPr>
      <w:r>
        <w:rPr>
          <w:b/>
          <w:bCs/>
          <w:color w:val="555555"/>
          <w:sz w:val="21"/>
          <w:szCs w:val="21"/>
        </w:rPr>
        <w:t>Problem</w:t>
      </w:r>
    </w:p>
    <w:p w14:paraId="36CAF721" w14:textId="77777777" w:rsidR="00556B09" w:rsidRDefault="00380C1C">
      <w:pPr>
        <w:spacing w:before="80" w:after="80"/>
        <w:ind w:left="240"/>
      </w:pPr>
      <w:r>
        <w:t xml:space="preserve">A liability insurance policy issued by Zurich American Insurance covers claims "arising out of the insured's work" during a railway construction project. An accident occurs on-site during the Union Pacific Railroad Company's railway expansion, and the contractor, Herzog Contracting Corporation, files a claim. The dispute centers on the term "work" in the policy. Zurich denies the claim, arguing that </w:t>
      </w:r>
      <w:r>
        <w:lastRenderedPageBreak/>
        <w:t>"work" refers only to the specific tasks Herzog was contractually obligated to perform, such as laying track. Herzog contends that "work" includes all activities at the construction site, including general site preparation and equipment use, where the accident occurred.</w:t>
      </w:r>
    </w:p>
    <w:p w14:paraId="23778674" w14:textId="77777777" w:rsidR="00556B09" w:rsidRDefault="00380C1C">
      <w:pPr>
        <w:spacing w:before="80" w:after="80"/>
        <w:ind w:left="240"/>
      </w:pPr>
      <w:r>
        <w:rPr>
          <w:b/>
          <w:bCs/>
        </w:rPr>
        <w:t>What is the best argument that the term "work" is unambiguous?</w:t>
      </w:r>
    </w:p>
    <w:p w14:paraId="3B6DE556" w14:textId="77777777" w:rsidR="00556B09" w:rsidRDefault="00380C1C">
      <w:pPr>
        <w:spacing w:before="80" w:after="80"/>
        <w:ind w:left="240"/>
      </w:pPr>
      <w:r>
        <w:rPr>
          <w:b/>
          <w:bCs/>
        </w:rPr>
        <w:t>Does one, both, or neither party strategically benefit from claiming the term is ambiguous? Why?</w:t>
      </w:r>
    </w:p>
    <w:p w14:paraId="0203DBE1" w14:textId="77777777" w:rsidR="00556B09" w:rsidRDefault="00380C1C">
      <w:pPr>
        <w:spacing w:before="80" w:after="80"/>
        <w:ind w:left="240"/>
      </w:pPr>
      <w:r>
        <w:rPr>
          <w:b/>
          <w:bCs/>
        </w:rPr>
        <w:t>If the term is ambiguous, what kind of ambiguity is it---patent or latent?</w:t>
      </w:r>
    </w:p>
    <w:p w14:paraId="6916ECBA" w14:textId="77777777" w:rsidR="00556B09" w:rsidRDefault="00380C1C">
      <w:pPr>
        <w:spacing w:before="80" w:after="80"/>
        <w:ind w:left="240"/>
      </w:pPr>
      <w:r>
        <w:rPr>
          <w:i/>
          <w:iCs/>
        </w:rPr>
        <w:t>See McGinnis v. Union Pac. R.R. Co.</w:t>
      </w:r>
      <w:r>
        <w:t>, 612 F. Supp. 2d 776 (D. Neb. 2009).</w:t>
      </w:r>
    </w:p>
    <w:p w14:paraId="2F8478EF" w14:textId="77777777" w:rsidR="00556B09" w:rsidRDefault="00380C1C">
      <w:pPr>
        <w:pBdr>
          <w:top w:val="single" w:sz="1" w:space="4" w:color="C49A20"/>
        </w:pBdr>
        <w:spacing w:before="160" w:after="40"/>
      </w:pPr>
      <w:r>
        <w:rPr>
          <w:b/>
          <w:bCs/>
          <w:color w:val="C49A20"/>
          <w:sz w:val="21"/>
          <w:szCs w:val="21"/>
        </w:rPr>
        <w:t>Solution</w:t>
      </w:r>
    </w:p>
    <w:p w14:paraId="08203FBF" w14:textId="77777777" w:rsidR="00556B09" w:rsidRDefault="00380C1C">
      <w:pPr>
        <w:spacing w:before="80" w:after="80"/>
        <w:ind w:left="240"/>
      </w:pPr>
      <w:r>
        <w:t>A liability insurance policy issued by Zurich American Insurance covers claims "arising out of the insured's work" during a railway construction project. An accident occurs on-site, and Herzog Contracting Corporation files a claim. Zurich denies the claim, arguing that "work" refers only to the specific contractual obligations Herzog undertook, such as track laying, while Herzog contends that "work" includes all activities at the construction site, including general site preparation and equipment use.</w:t>
      </w:r>
    </w:p>
    <w:p w14:paraId="583A2A79" w14:textId="77777777" w:rsidR="00556B09" w:rsidRDefault="00380C1C">
      <w:pPr>
        <w:spacing w:before="80" w:after="80"/>
        <w:ind w:left="240"/>
      </w:pPr>
      <w:r>
        <w:t>This problem examines contract interpretation in insurance law, focusing on how courts determine whether a term is unambiguous or ambiguous and how ambiguity can influence the outcome of a coverage dispute.</w:t>
      </w:r>
    </w:p>
    <w:p w14:paraId="4A7C449D" w14:textId="77777777" w:rsidR="00556B09" w:rsidRDefault="00380C1C">
      <w:pPr>
        <w:spacing w:before="80" w:after="80"/>
        <w:ind w:left="240"/>
      </w:pPr>
      <w:r>
        <w:rPr>
          <w:b/>
          <w:bCs/>
        </w:rPr>
        <w:t>Unambiguous or Ambiguous?</w:t>
      </w:r>
    </w:p>
    <w:p w14:paraId="1C612104" w14:textId="77777777" w:rsidR="00556B09" w:rsidRDefault="00380C1C">
      <w:pPr>
        <w:spacing w:before="80" w:after="80"/>
        <w:ind w:left="240"/>
      </w:pPr>
      <w:r>
        <w:t>The best argument that "work" is unambiguous in favor of Zurich is that the term must be interpreted narrowly and specifically to refer only to the tasks Herzog was contractually obligated to perform. Zurich can argue that in insurance contracts, "work" generally means the scope of work expressly defined in the underlying construction contract, which likely itemizes Herzog's duties. The policy language does not include expansive terms like "any activities at the site" or "related operations." Courts frequently interpret insurance provisions in a way that gives distinct meaning to contractual language, and Zurich can claim that broadening "work" to include all activities at the site would make it overly vague.</w:t>
      </w:r>
    </w:p>
    <w:p w14:paraId="553C5218" w14:textId="77777777" w:rsidR="00556B09" w:rsidRDefault="00380C1C">
      <w:pPr>
        <w:spacing w:before="80" w:after="80"/>
        <w:ind w:left="240"/>
      </w:pPr>
      <w:r>
        <w:t>The best argument that "work" is unambiguous in favor of Herzog is that the phrase "arising out of the insured's work" should be read broadly to include all activities Herzog performed on-site. Herzog can argue that a construction project is inherently interconnected, and their work was not limited solely to track laying but included site preparation, mobilization, and staging operations necessary to complete the project. Courts often interpret insurance terms broadly in favor of coverage for insured parties, and Herzog would benefit from this broader reading.</w:t>
      </w:r>
    </w:p>
    <w:p w14:paraId="0626530A" w14:textId="77777777" w:rsidR="00556B09" w:rsidRDefault="00380C1C">
      <w:pPr>
        <w:spacing w:before="80" w:after="80"/>
        <w:ind w:left="240"/>
      </w:pPr>
      <w:r>
        <w:rPr>
          <w:b/>
          <w:bCs/>
        </w:rPr>
        <w:t>Strategic Use of Ambiguity</w:t>
      </w:r>
    </w:p>
    <w:p w14:paraId="074C64D4" w14:textId="77777777" w:rsidR="00556B09" w:rsidRDefault="00380C1C">
      <w:pPr>
        <w:spacing w:before="80" w:after="80"/>
        <w:ind w:left="240"/>
      </w:pPr>
      <w:r>
        <w:t>Herzog benefits from ambiguity: If "work" is ambiguous, courts will typically construe the policy in favor of the insured and allow Herzog to introduce extrinsic evidence---such as industry custom, project plans, or prior communications---to argue that "work" included general site activities.</w:t>
      </w:r>
    </w:p>
    <w:p w14:paraId="18C4C35A" w14:textId="77777777" w:rsidR="00556B09" w:rsidRDefault="00380C1C">
      <w:pPr>
        <w:spacing w:before="80" w:after="80"/>
        <w:ind w:left="240"/>
      </w:pPr>
      <w:r>
        <w:t xml:space="preserve">Zurich benefits from claiming the term is unambiguous: If Zurich establishes that "work" clearly refers only to Herzog's defined contractual obligations, then any non-track-laying activities would fall </w:t>
      </w:r>
      <w:r>
        <w:lastRenderedPageBreak/>
        <w:t>outside coverage. Zurich benefits from a strict, text-based interpretation because ambiguity opens the door to broader readings and insurer liability.</w:t>
      </w:r>
    </w:p>
    <w:p w14:paraId="4F871F39" w14:textId="77777777" w:rsidR="00556B09" w:rsidRDefault="00380C1C">
      <w:pPr>
        <w:spacing w:before="80" w:after="80"/>
        <w:ind w:left="240"/>
      </w:pPr>
      <w:r>
        <w:rPr>
          <w:b/>
          <w:bCs/>
        </w:rPr>
        <w:t>Patent vs. Latent Ambiguity</w:t>
      </w:r>
    </w:p>
    <w:p w14:paraId="0DC5AB25" w14:textId="77777777" w:rsidR="00556B09" w:rsidRDefault="00380C1C">
      <w:pPr>
        <w:spacing w:before="80" w:after="80"/>
        <w:ind w:left="240"/>
      </w:pPr>
      <w:r>
        <w:t>If the term "work" is ambiguous, it is best classified as a latent ambiguity---an ambiguity that only becomes evident when applied to the facts of the case. On its face, "work" appears to refer to Herzog's tasks, but the uncertainty arises when determining whether that definition includes all activities Herzog undertook on-site or just its contractually defined obligations. A patent ambiguity would exist if the term itself were inherently vague within the policy language, requiring resolution before even considering external facts.</w:t>
      </w:r>
    </w:p>
    <w:p w14:paraId="73437152" w14:textId="77777777" w:rsidR="00556B09" w:rsidRDefault="00380C1C">
      <w:pPr>
        <w:spacing w:before="80" w:after="80"/>
        <w:ind w:left="240"/>
      </w:pPr>
      <w:r>
        <w:rPr>
          <w:b/>
          <w:bCs/>
        </w:rPr>
        <w:t>Key Takeaways</w:t>
      </w:r>
    </w:p>
    <w:p w14:paraId="7D5F508B" w14:textId="77777777" w:rsidR="00556B09" w:rsidRDefault="00380C1C">
      <w:pPr>
        <w:spacing w:before="80" w:after="80"/>
        <w:ind w:left="240"/>
      </w:pPr>
      <w:r>
        <w:t>- Ambiguity in insurance contracts generally favors the insured (contra proferentem), meaning Herzog would benefit from a finding of ambiguity.</w:t>
      </w:r>
    </w:p>
    <w:p w14:paraId="4CA1EB24" w14:textId="77777777" w:rsidR="00556B09" w:rsidRDefault="00380C1C">
      <w:pPr>
        <w:spacing w:before="80" w:after="80"/>
        <w:ind w:left="240"/>
      </w:pPr>
      <w:r>
        <w:t>- Courts may interpret "work" narrowly as referring to contractual obligations or broadly to encompass all activities related to the insured's performance.</w:t>
      </w:r>
    </w:p>
    <w:p w14:paraId="7AC6ADA6" w14:textId="77777777" w:rsidR="00556B09" w:rsidRDefault="00380C1C">
      <w:pPr>
        <w:spacing w:before="80" w:after="80"/>
        <w:ind w:left="240"/>
      </w:pPr>
      <w:r>
        <w:t>- Patent ambiguities are visible on the contract's face, while latent ambiguities arise only when applying the language to specific circumstances.</w:t>
      </w:r>
    </w:p>
    <w:p w14:paraId="3300B6E3" w14:textId="77777777" w:rsidR="00556B09" w:rsidRDefault="00380C1C">
      <w:pPr>
        <w:spacing w:before="80" w:after="80"/>
        <w:ind w:left="240"/>
      </w:pPr>
      <w:r>
        <w:t>- Extrinsic evidence (such as project scope documents or industry usage) may be admissible if the term is ambiguous.</w:t>
      </w:r>
    </w:p>
    <w:p w14:paraId="3D74E66D" w14:textId="77777777" w:rsidR="00556B09" w:rsidRDefault="00556B09">
      <w:pPr>
        <w:pBdr>
          <w:bottom w:val="single" w:sz="2" w:space="6" w:color="CCCCCC"/>
        </w:pBdr>
        <w:spacing w:before="240" w:after="120"/>
      </w:pPr>
    </w:p>
    <w:p w14:paraId="48B8B3C5" w14:textId="77777777" w:rsidR="00556B09" w:rsidRDefault="00380C1C">
      <w:pPr>
        <w:pStyle w:val="Heading2"/>
      </w:pPr>
      <w:r>
        <w:t>Problem 14.4: Licensing Ambiguity</w:t>
      </w:r>
    </w:p>
    <w:p w14:paraId="70D5740A" w14:textId="77777777" w:rsidR="00556B09" w:rsidRDefault="00380C1C">
      <w:pPr>
        <w:spacing w:before="80" w:after="40"/>
      </w:pPr>
      <w:r>
        <w:rPr>
          <w:b/>
          <w:bCs/>
          <w:color w:val="555555"/>
          <w:sz w:val="21"/>
          <w:szCs w:val="21"/>
        </w:rPr>
        <w:t>Problem</w:t>
      </w:r>
    </w:p>
    <w:p w14:paraId="47D19DEA" w14:textId="77777777" w:rsidR="00556B09" w:rsidRDefault="00380C1C">
      <w:pPr>
        <w:spacing w:before="80" w:after="80"/>
        <w:ind w:left="240"/>
      </w:pPr>
      <w:r>
        <w:t>XYZ Productions licenses software to Acme Corp. under an agreement that states: "Licensee may use the Licensed Software in connection with its business operations." Years later, Acme begins using the software to power an e-commerce platform, which generates substantial revenue. XYZ claims this usage exceeds the scope of the license, arguing that "in connection with its business operations" was intended to mean internal use only. Acme counters that the phrase unambiguously permits all business-related applications, including revenue-generating uses.</w:t>
      </w:r>
    </w:p>
    <w:p w14:paraId="4FA404A1" w14:textId="77777777" w:rsidR="00556B09" w:rsidRDefault="00380C1C">
      <w:pPr>
        <w:spacing w:before="80" w:after="80"/>
        <w:ind w:left="240"/>
      </w:pPr>
      <w:r>
        <w:rPr>
          <w:b/>
          <w:bCs/>
        </w:rPr>
        <w:t>What is the best argument that the phrase "in connection with its business operations" is unambiguous?</w:t>
      </w:r>
    </w:p>
    <w:p w14:paraId="62528088" w14:textId="77777777" w:rsidR="00556B09" w:rsidRDefault="00380C1C">
      <w:pPr>
        <w:spacing w:before="80" w:after="80"/>
        <w:ind w:left="240"/>
      </w:pPr>
      <w:r>
        <w:rPr>
          <w:b/>
          <w:bCs/>
        </w:rPr>
        <w:t>Does one, both, or neither party strategically benefit from claiming the term is ambiguous? Why?</w:t>
      </w:r>
    </w:p>
    <w:p w14:paraId="1219DEC4" w14:textId="77777777" w:rsidR="00556B09" w:rsidRDefault="00380C1C">
      <w:pPr>
        <w:spacing w:before="80" w:after="80"/>
        <w:ind w:left="240"/>
      </w:pPr>
      <w:r>
        <w:rPr>
          <w:b/>
          <w:bCs/>
        </w:rPr>
        <w:t>If the term is ambiguous, what kind of ambiguity is it---patent or latent?</w:t>
      </w:r>
    </w:p>
    <w:p w14:paraId="0583B443" w14:textId="77777777" w:rsidR="00556B09" w:rsidRDefault="00380C1C">
      <w:pPr>
        <w:spacing w:before="80" w:after="80"/>
        <w:ind w:left="240"/>
      </w:pPr>
      <w:r>
        <w:rPr>
          <w:i/>
          <w:iCs/>
        </w:rPr>
        <w:t>See generally Bohler-Uddeholm Am., Inc. v. Ellwood Group, Inc.</w:t>
      </w:r>
      <w:r>
        <w:t>, 247 F.3d 79 (3d Cir. 2001).</w:t>
      </w:r>
    </w:p>
    <w:p w14:paraId="28A72484" w14:textId="77777777" w:rsidR="00556B09" w:rsidRDefault="00380C1C">
      <w:pPr>
        <w:spacing w:before="80" w:after="80"/>
        <w:ind w:left="240"/>
      </w:pPr>
      <w:r>
        <w:t>## Solution 14.4: Licensing Ambiguity.</w:t>
      </w:r>
    </w:p>
    <w:p w14:paraId="2F309BF1" w14:textId="77777777" w:rsidR="00556B09" w:rsidRDefault="00380C1C">
      <w:pPr>
        <w:spacing w:before="80" w:after="80"/>
        <w:ind w:left="240"/>
      </w:pPr>
      <w:r>
        <w:t xml:space="preserve">XYZ Productions licenses software to Acme Corp. under an agreement stating: "Licensee may use the Licensed Software in connection with its business operations." Years later, Acme begins using the </w:t>
      </w:r>
      <w:r>
        <w:lastRenderedPageBreak/>
        <w:t>software to power an e-commerce platform, generating substantial revenue. XYZ claims this usage exceeds the license's scope, arguing that the phrase "in connection with its business operations" was intended to mean internal use only. Acme counters that the phrase unambiguously permits all business-related applications, including revenue-generating uses.</w:t>
      </w:r>
    </w:p>
    <w:p w14:paraId="76DB4B08" w14:textId="77777777" w:rsidR="00556B09" w:rsidRDefault="00380C1C">
      <w:pPr>
        <w:spacing w:before="80" w:after="80"/>
        <w:ind w:left="240"/>
      </w:pPr>
      <w:r>
        <w:t>This problem highlights contract interpretation and ambiguity in licensing agreements, particularly how courts determine whether a term is unambiguous or ambiguous and how ambiguity influences enforcement.</w:t>
      </w:r>
    </w:p>
    <w:p w14:paraId="55DA73FB" w14:textId="77777777" w:rsidR="00556B09" w:rsidRDefault="00380C1C">
      <w:pPr>
        <w:spacing w:before="80" w:after="80"/>
        <w:ind w:left="240"/>
      </w:pPr>
      <w:r>
        <w:rPr>
          <w:b/>
          <w:bCs/>
        </w:rPr>
        <w:t>Unambiguous or Ambiguous?</w:t>
      </w:r>
    </w:p>
    <w:p w14:paraId="38A04A9D" w14:textId="77777777" w:rsidR="00556B09" w:rsidRDefault="00380C1C">
      <w:pPr>
        <w:spacing w:before="80" w:after="80"/>
        <w:ind w:left="240"/>
      </w:pPr>
      <w:r>
        <w:t>The best argument that the phrase is unambiguous in favor of Acme is that the language "in connection with its business operations" is broad and general, making no explicit distinction between internal use and external, revenue-generating use. The phrase does not contain limiting words such as "internal" or "non-commercial," and courts generally interpret license language broadly in favor of the licensee absent express restrictions. In standard commercial usage, "business operations" encompasses all activities that support a company's business, including customer-facing and revenue-generating functions.</w:t>
      </w:r>
    </w:p>
    <w:p w14:paraId="785B281F" w14:textId="77777777" w:rsidR="00556B09" w:rsidRDefault="00380C1C">
      <w:pPr>
        <w:spacing w:before="80" w:after="80"/>
        <w:ind w:left="240"/>
      </w:pPr>
      <w:r>
        <w:t>The best argument that the phrase is unambiguous in favor of XYZ is that "business operations" should be narrowly construed to mean internal operations only. XYZ could argue that had the parties intended to allow unrestricted, revenue-generating uses, the contract would have explicitly stated so---such as by including language permitting "commercial applications" or "external business uses." Given the significant revenue generated from e-commerce, XYZ can argue that allowing such broad use without additional compensation would be commercially unreasonable and beyond the intended scope of the license.</w:t>
      </w:r>
    </w:p>
    <w:p w14:paraId="5C1F2B37" w14:textId="77777777" w:rsidR="00556B09" w:rsidRDefault="00380C1C">
      <w:pPr>
        <w:spacing w:before="80" w:after="80"/>
        <w:ind w:left="240"/>
      </w:pPr>
      <w:r>
        <w:rPr>
          <w:b/>
          <w:bCs/>
        </w:rPr>
        <w:t>Strategic Use of Ambiguity</w:t>
      </w:r>
    </w:p>
    <w:p w14:paraId="32C9C3DC" w14:textId="77777777" w:rsidR="00556B09" w:rsidRDefault="00380C1C">
      <w:pPr>
        <w:spacing w:before="80" w:after="80"/>
        <w:ind w:left="240"/>
      </w:pPr>
      <w:r>
        <w:t>Acme benefits from arguing the term is unambiguous: If Acme can establish that "in connection with its business operations" clearly permits all business-related uses, then its e-commerce activities are indisputably within the license's scope. Courts favor enforcing clear contract terms as written, and a finding of no ambiguity would bar XYZ from introducing extrinsic evidence to impose additional restrictions.</w:t>
      </w:r>
    </w:p>
    <w:p w14:paraId="016B9176" w14:textId="77777777" w:rsidR="00556B09" w:rsidRDefault="00380C1C">
      <w:pPr>
        <w:spacing w:before="80" w:after="80"/>
        <w:ind w:left="240"/>
      </w:pPr>
      <w:r>
        <w:t>XYZ benefits from ambiguity: If XYZ establishes that the term is ambiguous, the court may allow extrinsic evidence, such as negotiation history, industry practice, or internal communications, to support XYZ's claim that the phrase was intended to cover only internal operations. This strategy could allow XYZ to restrict Acme's use retroactively or demand additional fees.</w:t>
      </w:r>
    </w:p>
    <w:p w14:paraId="16B81ABC" w14:textId="77777777" w:rsidR="00556B09" w:rsidRDefault="00380C1C">
      <w:pPr>
        <w:spacing w:before="80" w:after="80"/>
        <w:ind w:left="240"/>
      </w:pPr>
      <w:r>
        <w:rPr>
          <w:b/>
          <w:bCs/>
        </w:rPr>
        <w:t>Patent vs. Latent Ambiguity</w:t>
      </w:r>
    </w:p>
    <w:p w14:paraId="2FE660FC" w14:textId="77777777" w:rsidR="00556B09" w:rsidRDefault="00380C1C">
      <w:pPr>
        <w:spacing w:before="80" w:after="80"/>
        <w:ind w:left="240"/>
      </w:pPr>
      <w:r>
        <w:t>If the term is ambiguous, it is best classified as a latent ambiguity---one that becomes apparent only when applied to the specific facts of the case. The phrase "in connection with its business operations" appears straightforward at first glance, but the ambiguity arises when determining whether it includes external, revenue-generating uses. A patent ambiguity would exist if the phrase were inherently unclear on its face, requiring immediate interpretation before even considering factual circumstances.</w:t>
      </w:r>
    </w:p>
    <w:p w14:paraId="34237BDA" w14:textId="77777777" w:rsidR="00556B09" w:rsidRDefault="00380C1C">
      <w:pPr>
        <w:spacing w:before="80" w:after="80"/>
        <w:ind w:left="240"/>
      </w:pPr>
      <w:r>
        <w:rPr>
          <w:b/>
          <w:bCs/>
        </w:rPr>
        <w:t>Key Takeaways</w:t>
      </w:r>
    </w:p>
    <w:p w14:paraId="5053234A" w14:textId="77777777" w:rsidR="00556B09" w:rsidRDefault="00380C1C">
      <w:pPr>
        <w:spacing w:before="80" w:after="80"/>
        <w:ind w:left="240"/>
      </w:pPr>
      <w:r>
        <w:t>- Contract interpretation in software licensing hinges on whether a term is broad or restrictive.</w:t>
      </w:r>
    </w:p>
    <w:p w14:paraId="207D9BD9" w14:textId="77777777" w:rsidR="00556B09" w:rsidRDefault="00380C1C">
      <w:pPr>
        <w:spacing w:before="80" w:after="80"/>
        <w:ind w:left="240"/>
      </w:pPr>
      <w:r>
        <w:lastRenderedPageBreak/>
        <w:t>- Courts often favor licensees by interpreting ambiguous terms in favor of broader use unless the contract clearly restricts such use.</w:t>
      </w:r>
    </w:p>
    <w:p w14:paraId="0DD09A6B" w14:textId="77777777" w:rsidR="00556B09" w:rsidRDefault="00380C1C">
      <w:pPr>
        <w:spacing w:before="80" w:after="80"/>
        <w:ind w:left="240"/>
      </w:pPr>
      <w:r>
        <w:t>- Contra proferentem may apply, meaning ambiguity could be resolved against the drafting party (likely XYZ).</w:t>
      </w:r>
    </w:p>
    <w:p w14:paraId="16C0B265" w14:textId="77777777" w:rsidR="00556B09" w:rsidRDefault="00380C1C">
      <w:pPr>
        <w:spacing w:before="80" w:after="80"/>
        <w:ind w:left="240"/>
      </w:pPr>
      <w:r>
        <w:t>- Patent ambiguities are clear on their face, while latent ambiguities emerge only when applied to specific facts---here, the latter applies.</w:t>
      </w:r>
    </w:p>
    <w:p w14:paraId="79889704" w14:textId="77777777" w:rsidR="00556B09" w:rsidRDefault="00380C1C">
      <w:pPr>
        <w:spacing w:before="80" w:after="80"/>
        <w:ind w:left="240"/>
      </w:pPr>
      <w:r>
        <w:t>- Strategic arguments depend on whether a party seeks to expand (Acme) or limit (XYZ) the license's scope.</w:t>
      </w:r>
    </w:p>
    <w:p w14:paraId="08167BDA" w14:textId="77777777" w:rsidR="00556B09" w:rsidRDefault="00380C1C">
      <w:pPr>
        <w:spacing w:before="120" w:after="60"/>
      </w:pPr>
      <w:r>
        <w:rPr>
          <w:i/>
          <w:iCs/>
          <w:color w:val="888888"/>
          <w:sz w:val="20"/>
          <w:szCs w:val="20"/>
        </w:rPr>
        <w:t>Note: The analysis above incorporates the model solution within the problem discussion.</w:t>
      </w:r>
    </w:p>
    <w:p w14:paraId="619A165C" w14:textId="77777777" w:rsidR="00556B09" w:rsidRDefault="00380C1C">
      <w:r>
        <w:br w:type="page"/>
      </w:r>
    </w:p>
    <w:p w14:paraId="6F58C227" w14:textId="77777777" w:rsidR="00556B09" w:rsidRDefault="00380C1C">
      <w:pPr>
        <w:pStyle w:val="Heading1"/>
      </w:pPr>
      <w:r>
        <w:lastRenderedPageBreak/>
        <w:t>CHAPTER 15: INTRINSIC EVIDENCE &amp; CANONS OF CONSTRUCTION</w:t>
      </w:r>
    </w:p>
    <w:p w14:paraId="3B1D403D" w14:textId="77777777" w:rsidR="00556B09" w:rsidRDefault="00380C1C">
      <w:pPr>
        <w:pStyle w:val="Callout"/>
        <w:spacing w:before="80" w:after="160"/>
      </w:pPr>
      <w:r>
        <w:t>Lesson Plan: See Part II, Chapter 15  |  Case Briefs: See Part III, Chapter 15  |  Slide Deck: Chapter_15_Slides.pptx (68 slides)</w:t>
      </w:r>
    </w:p>
    <w:p w14:paraId="6C36378E" w14:textId="77777777" w:rsidR="00556B09" w:rsidRDefault="00380C1C">
      <w:pPr>
        <w:pStyle w:val="Heading2"/>
      </w:pPr>
      <w:r>
        <w:t>Problem 15.1: Matching the Canons of Construction to Case Applications</w:t>
      </w:r>
    </w:p>
    <w:p w14:paraId="76FE22CA" w14:textId="77777777" w:rsidR="00556B09" w:rsidRDefault="00380C1C">
      <w:pPr>
        <w:spacing w:before="80" w:after="40"/>
      </w:pPr>
      <w:r>
        <w:rPr>
          <w:b/>
          <w:bCs/>
          <w:color w:val="555555"/>
          <w:sz w:val="21"/>
          <w:szCs w:val="21"/>
        </w:rPr>
        <w:t>Problem</w:t>
      </w:r>
    </w:p>
    <w:p w14:paraId="0E89A848" w14:textId="77777777" w:rsidR="00556B09" w:rsidRDefault="00380C1C">
      <w:pPr>
        <w:spacing w:before="80" w:after="80"/>
        <w:ind w:left="240"/>
      </w:pPr>
      <w:r>
        <w:t>Below are examples from cases that applied the Canons of Construction. Identify which canon or canons were applied in each example.</w:t>
      </w:r>
    </w:p>
    <w:p w14:paraId="5209803D" w14:textId="77777777" w:rsidR="00556B09" w:rsidRDefault="00380C1C">
      <w:pPr>
        <w:spacing w:before="80" w:after="80"/>
        <w:ind w:left="240"/>
      </w:pPr>
      <w:r>
        <w:t>a\. What canon(s) should be applied to determine whether a pharmaceutical drug is a "compound combination" in a patent license agreement?</w:t>
      </w:r>
    </w:p>
    <w:p w14:paraId="518972D6" w14:textId="77777777" w:rsidR="00556B09" w:rsidRDefault="00380C1C">
      <w:pPr>
        <w:spacing w:before="80" w:after="80"/>
        <w:ind w:left="240"/>
      </w:pPr>
      <w:r>
        <w:t>b\. What canon(s) should be applied to determine whether a sales commission was owed where an agreement for sale of real estate provided that the broker would be paid a commission "upon the signing of this agreement" by both buyer and seller, but which agreement also wrote in the last paragraph, "the commission being due and payable upon the transfer of the property"?</w:t>
      </w:r>
    </w:p>
    <w:p w14:paraId="21074AF2" w14:textId="77777777" w:rsidR="00556B09" w:rsidRDefault="00380C1C">
      <w:pPr>
        <w:spacing w:before="80" w:after="80"/>
        <w:ind w:left="240"/>
      </w:pPr>
      <w:r>
        <w:t>c\. What canon(s) should be used to interpret a contract including both a printed term saying, "vessel to have turn in loading," and a handwritten term below that saying, "vessel to be loaded promptly"?</w:t>
      </w:r>
    </w:p>
    <w:p w14:paraId="2FD2D92B" w14:textId="77777777" w:rsidR="00556B09" w:rsidRDefault="00380C1C">
      <w:pPr>
        <w:spacing w:before="80" w:after="80"/>
        <w:ind w:left="240"/>
      </w:pPr>
      <w:r>
        <w:t>d\. What canons(s) should be used determine who bears the costs of regulations where a contract between a general contractor and a subcontractor has both a specific clause shifting the cost of complying with regulations enacted after the bid to the general contractor and a more general clause requiring that the subcontractor's work comply with all relevant regulations?</w:t>
      </w:r>
    </w:p>
    <w:p w14:paraId="46E20363" w14:textId="77777777" w:rsidR="00556B09" w:rsidRDefault="00380C1C">
      <w:pPr>
        <w:spacing w:before="80" w:after="80"/>
        <w:ind w:left="240"/>
      </w:pPr>
      <w:r>
        <w:t>e\. What canon(s) should be used to determine whether the term "insured" in an insurance policy includes company equipment operated by a company employee, where the term insured is defined as "any executive officer, director or stockholder thereof while acting within the scope of his duties"?</w:t>
      </w:r>
    </w:p>
    <w:p w14:paraId="67A8D2B7" w14:textId="77777777" w:rsidR="00556B09" w:rsidRDefault="00380C1C">
      <w:pPr>
        <w:spacing w:before="80" w:after="80"/>
        <w:ind w:left="240"/>
      </w:pPr>
      <w:r>
        <w:t>f\. What canon(s) should be used to determine the meaning of "flood" in an insurance contract, where "flood" is defined to mean inundation from natural water sources, not damage from a broken water main, because the contract referred to loss from "flood, surface water, waves, tidal water or tidal wave, overflow of streams or other bodies of water or spray from any of the foregoing, all whether driven by wind or not"?</w:t>
      </w:r>
    </w:p>
    <w:p w14:paraId="52A8A9F2" w14:textId="77777777" w:rsidR="00556B09" w:rsidRDefault="00380C1C">
      <w:pPr>
        <w:spacing w:before="80" w:after="80"/>
        <w:ind w:left="240"/>
      </w:pPr>
      <w:r>
        <w:t>g\. What canon(s) should be used to determine whether a lease prohibition is effective where the lease prohibits the lessee from subletting the property "for use as a pool parlor, beer parlor, or other business which would be undesirable and objectionable to the tenants in other parts of the building"? In particular, does this prohibition prevent lessee from subletting for use as a restaurant?</w:t>
      </w:r>
    </w:p>
    <w:p w14:paraId="2B8C7F3C" w14:textId="77777777" w:rsidR="00556B09" w:rsidRDefault="00380C1C">
      <w:pPr>
        <w:spacing w:before="80" w:after="80"/>
        <w:ind w:left="240"/>
      </w:pPr>
      <w:r>
        <w:t>h\. What canon(s) should be used to interpret an invoice from a contractor which contained a smaller typewritten amount and a larger handwritten number?</w:t>
      </w:r>
    </w:p>
    <w:p w14:paraId="47F9DDDD" w14:textId="77777777" w:rsidR="00556B09" w:rsidRDefault="00380C1C">
      <w:pPr>
        <w:spacing w:before="80" w:after="80"/>
        <w:ind w:left="240"/>
      </w:pPr>
      <w:r>
        <w:lastRenderedPageBreak/>
        <w:t>i\. What canon(s) should be used to determine whether a franchise contract contemplated a third site where it only specifically discussed and approved two locations?</w:t>
      </w:r>
    </w:p>
    <w:p w14:paraId="57C1428C" w14:textId="77777777" w:rsidR="00556B09" w:rsidRDefault="00380C1C">
      <w:pPr>
        <w:spacing w:before="80" w:after="80"/>
        <w:ind w:left="240"/>
      </w:pPr>
      <w:r>
        <w:t>j\. What canon(s) should be used to disambiguate an installment contract clause where one of two sensible constructions would violate usury laws?</w:t>
      </w:r>
    </w:p>
    <w:p w14:paraId="2C22D7D7" w14:textId="77777777" w:rsidR="00556B09" w:rsidRDefault="00380C1C">
      <w:pPr>
        <w:spacing w:before="80" w:after="80"/>
        <w:ind w:left="240"/>
      </w:pPr>
      <w:r>
        <w:t>k\. Is it appropriate to apply the canon of construction against the drafter to determine who has insurance coverage where the policy says it covers employees of companies "controlled by" the holding company that bought the insurance, where the insurance company primarily drafted the contract, and where the contract was negotiated between the parties for several months and involved teams of lawyers on both sides?</w:t>
      </w:r>
    </w:p>
    <w:p w14:paraId="4FBF2AEC" w14:textId="77777777" w:rsidR="00556B09" w:rsidRDefault="00380C1C">
      <w:pPr>
        <w:spacing w:before="80" w:after="80"/>
        <w:ind w:left="240"/>
      </w:pPr>
      <w:r>
        <w:t>l\. What canon(s) should be used to disambiguate a guaranty agreement that contains the following phrase: "All amounts due, debts, liabilities and payment obligations described in clauses (i) and (ii), above, are referred to herein as 'Indebtedness.' " In particular, which canons helps determine whether "described in clauses (i) and (ii)" applies only to the "payment obligations," not to "amounts due, debts, liabilities"?</w:t>
      </w:r>
    </w:p>
    <w:p w14:paraId="73DE7513" w14:textId="77777777" w:rsidR="00556B09" w:rsidRDefault="00380C1C">
      <w:pPr>
        <w:spacing w:before="80" w:after="80"/>
        <w:ind w:left="240"/>
      </w:pPr>
      <w:r>
        <w:t>m\. What canon(s) of construction should be used to resolve a case where Rogers Communications of Toronto, Canada's largest cable television provider, entered into a contract with the telephone company Aliant, for the use of Aliant's telephone poles? The contract stated: "Subject to the termination provisions of this Agreement, this Agreement shall be effective from the date it is made and shall continue in force for a period of five (5) years from the date it is made, and thereafter for successive five (5) year terms, unless and until terminated by one year prior notice in writing by either party." During the first five-year term of the contract, Aliant informed Rogers that it was terminating the contract one year early. Rogers argued that the termination provision did not apply to the initial five-year term of the contract.</w:t>
      </w:r>
    </w:p>
    <w:p w14:paraId="383E55D6" w14:textId="77777777" w:rsidR="00556B09" w:rsidRDefault="00380C1C">
      <w:pPr>
        <w:pBdr>
          <w:top w:val="single" w:sz="1" w:space="4" w:color="C49A20"/>
        </w:pBdr>
        <w:spacing w:before="160" w:after="40"/>
      </w:pPr>
      <w:r>
        <w:rPr>
          <w:b/>
          <w:bCs/>
          <w:color w:val="C49A20"/>
          <w:sz w:val="21"/>
          <w:szCs w:val="21"/>
        </w:rPr>
        <w:t>Solution</w:t>
      </w:r>
    </w:p>
    <w:p w14:paraId="4A6FB6DA" w14:textId="77777777" w:rsidR="00556B09" w:rsidRDefault="00380C1C">
      <w:pPr>
        <w:spacing w:before="80" w:after="80"/>
        <w:ind w:left="240"/>
      </w:pPr>
      <w:r>
        <w:t>1. The technical meaning rule.</w:t>
      </w:r>
    </w:p>
    <w:p w14:paraId="3AC6A74E" w14:textId="77777777" w:rsidR="00556B09" w:rsidRDefault="00380C1C">
      <w:pPr>
        <w:spacing w:before="80" w:after="80"/>
        <w:ind w:left="240"/>
      </w:pPr>
      <w:r>
        <w:t>2. The whole agreement rule.</w:t>
      </w:r>
    </w:p>
    <w:p w14:paraId="720D3A91" w14:textId="77777777" w:rsidR="00556B09" w:rsidRDefault="00380C1C">
      <w:pPr>
        <w:spacing w:before="80" w:after="80"/>
        <w:ind w:left="240"/>
      </w:pPr>
      <w:r>
        <w:t>3. The avoid surplusage rule.</w:t>
      </w:r>
    </w:p>
    <w:p w14:paraId="008CC7B6" w14:textId="77777777" w:rsidR="00556B09" w:rsidRDefault="00380C1C">
      <w:pPr>
        <w:spacing w:before="80" w:after="80"/>
        <w:ind w:left="240"/>
      </w:pPr>
      <w:r>
        <w:t>4. The negotiated terms rule.</w:t>
      </w:r>
    </w:p>
    <w:p w14:paraId="33D64E56" w14:textId="77777777" w:rsidR="00556B09" w:rsidRDefault="00380C1C">
      <w:pPr>
        <w:spacing w:before="80" w:after="80"/>
        <w:ind w:left="240"/>
      </w:pPr>
      <w:r>
        <w:t>5. The negative implication rule.</w:t>
      </w:r>
    </w:p>
    <w:p w14:paraId="3F87FC14" w14:textId="77777777" w:rsidR="00556B09" w:rsidRDefault="00380C1C">
      <w:pPr>
        <w:spacing w:before="80" w:after="80"/>
        <w:ind w:left="240"/>
      </w:pPr>
      <w:r>
        <w:t>6. The recognition by association rule.</w:t>
      </w:r>
    </w:p>
    <w:p w14:paraId="5EDE7181" w14:textId="77777777" w:rsidR="00556B09" w:rsidRDefault="00380C1C">
      <w:pPr>
        <w:spacing w:before="80" w:after="80"/>
        <w:ind w:left="240"/>
      </w:pPr>
      <w:r>
        <w:t>7. The same kinds, class, or nature rule.</w:t>
      </w:r>
    </w:p>
    <w:p w14:paraId="16B5491E" w14:textId="77777777" w:rsidR="00556B09" w:rsidRDefault="00380C1C">
      <w:pPr>
        <w:spacing w:before="80" w:after="80"/>
        <w:ind w:left="240"/>
      </w:pPr>
      <w:r>
        <w:t>8. The negotiated terms rule.</w:t>
      </w:r>
    </w:p>
    <w:p w14:paraId="43C2C2EA" w14:textId="77777777" w:rsidR="00556B09" w:rsidRDefault="00380C1C">
      <w:pPr>
        <w:spacing w:before="80" w:after="80"/>
        <w:ind w:left="240"/>
      </w:pPr>
      <w:r>
        <w:t>9. The negative implication rule.</w:t>
      </w:r>
    </w:p>
    <w:p w14:paraId="21BC5BA2" w14:textId="77777777" w:rsidR="00556B09" w:rsidRDefault="00380C1C">
      <w:pPr>
        <w:spacing w:before="80" w:after="80"/>
        <w:ind w:left="240"/>
      </w:pPr>
      <w:r>
        <w:t>10. The legal meaning rule.</w:t>
      </w:r>
    </w:p>
    <w:p w14:paraId="52141A69" w14:textId="77777777" w:rsidR="00556B09" w:rsidRDefault="00380C1C">
      <w:pPr>
        <w:spacing w:before="80" w:after="80"/>
        <w:ind w:left="240"/>
      </w:pPr>
      <w:r>
        <w:t>11. Yes, apply omnia praesumuntur contra proferentem.</w:t>
      </w:r>
    </w:p>
    <w:p w14:paraId="68460FB3" w14:textId="77777777" w:rsidR="00556B09" w:rsidRDefault="00380C1C">
      <w:pPr>
        <w:spacing w:before="80" w:after="80"/>
        <w:ind w:left="240"/>
      </w:pPr>
      <w:r>
        <w:t>12. The grammar rule (specifically, the last antecedent rule).</w:t>
      </w:r>
    </w:p>
    <w:p w14:paraId="62D532E5" w14:textId="77777777" w:rsidR="00556B09" w:rsidRDefault="00380C1C">
      <w:pPr>
        <w:spacing w:before="80" w:after="80"/>
        <w:ind w:left="240"/>
      </w:pPr>
      <w:r>
        <w:t>13. The grammar rule, although this rule itself may be ambigiuous.</w:t>
      </w:r>
    </w:p>
    <w:p w14:paraId="280E7879" w14:textId="77777777" w:rsidR="00556B09" w:rsidRDefault="00556B09">
      <w:pPr>
        <w:pBdr>
          <w:bottom w:val="single" w:sz="2" w:space="6" w:color="CCCCCC"/>
        </w:pBdr>
        <w:spacing w:before="240" w:after="120"/>
      </w:pPr>
    </w:p>
    <w:p w14:paraId="4E308868" w14:textId="77777777" w:rsidR="00556B09" w:rsidRDefault="00380C1C">
      <w:pPr>
        <w:pStyle w:val="Heading2"/>
      </w:pPr>
      <w:r>
        <w:t>Problem 15.2: Homeowner's Insurance?</w:t>
      </w:r>
    </w:p>
    <w:p w14:paraId="36EDDE71" w14:textId="77777777" w:rsidR="00556B09" w:rsidRDefault="00380C1C">
      <w:pPr>
        <w:spacing w:before="80" w:after="40"/>
      </w:pPr>
      <w:r>
        <w:rPr>
          <w:b/>
          <w:bCs/>
          <w:color w:val="555555"/>
          <w:sz w:val="21"/>
          <w:szCs w:val="21"/>
        </w:rPr>
        <w:t>Problem</w:t>
      </w:r>
    </w:p>
    <w:p w14:paraId="5E7B54AA" w14:textId="77777777" w:rsidR="00556B09" w:rsidRDefault="00380C1C">
      <w:pPr>
        <w:spacing w:before="80" w:after="80"/>
        <w:ind w:left="240"/>
      </w:pPr>
      <w:r>
        <w:t>The Hanover Commercial Umbrella Insurance Policy agreement (the "Policy") provides the following coverage and exclusions:</w:t>
      </w:r>
    </w:p>
    <w:p w14:paraId="3C6BDFC4" w14:textId="77777777" w:rsidR="00556B09" w:rsidRDefault="00380C1C">
      <w:pPr>
        <w:spacing w:before="80" w:after="80"/>
        <w:ind w:left="240"/>
      </w:pPr>
      <w:r>
        <w:rPr>
          <w:i/>
          <w:iCs/>
        </w:rPr>
        <w:t>The words we, us, and our refer to the Company providing the insurance. We will pay on behalf of the Named Insured for damages because of bodily injury, property damage, personal injury, and advertising injury. This insurance does not apply to any bodily injury, property damages, personal injury, or advertising injury arising out of the actual, alleged or threatened discharge, dispersal, seepage, migration, release or escape of "pollutants." "Pollutants" means any solid, liquid, gaseous or thermal irritant or contaminant, including smoke, vapor, soot, fumes, acids, alkalis, chemicals and waste. Waste includes materials to be recycled, reconditioned or reclaimed.</w:t>
      </w:r>
    </w:p>
    <w:p w14:paraId="11742C29" w14:textId="77777777" w:rsidR="00556B09" w:rsidRDefault="00380C1C">
      <w:pPr>
        <w:spacing w:before="80" w:after="80"/>
        <w:ind w:left="240"/>
      </w:pPr>
      <w:r>
        <w:t>Based on your analysis of the Policy and your application of the Canons of Construction, determine:</w:t>
      </w:r>
    </w:p>
    <w:p w14:paraId="30CEDF16" w14:textId="77777777" w:rsidR="00556B09" w:rsidRDefault="00380C1C">
      <w:pPr>
        <w:spacing w:before="80" w:after="80"/>
        <w:ind w:left="240"/>
      </w:pPr>
      <w:r>
        <w:t>1\. Whether personal injury claims arising out of ingestion of lead from flaked paint or paint dust shall be covered under the Policy, where the Named Insured owned and operated an apartment building that it rented to Plaintiff; where an official city inspector inspected the premises and established the presence of loose, peeling, flaking, or chipped paint which contained a hazardous concentration of lead; and where Plaintiff sustained lead poisoning by ingesting lead derived from paint chips, paint flakes and dust that was contaminated with lead derived from lead based paint. See Peace v. Northwestern Nat'l Ins. Co., 596 N.W.2d 429 (Wis. 1999).</w:t>
      </w:r>
    </w:p>
    <w:p w14:paraId="0B511FB2" w14:textId="77777777" w:rsidR="00556B09" w:rsidRDefault="00380C1C">
      <w:pPr>
        <w:spacing w:before="80" w:after="80"/>
        <w:ind w:left="240"/>
      </w:pPr>
      <w:r>
        <w:t>2\. Whether property damages claims arising out of the accumulation of bat guano between a vacation home's siding and walls shall be covered under the Policy, where the Named Insured owned a vacation home rental business, and they discovered during an annual vacation the presence of bats and bat guano in a home, when they noticed a "penetrating and offensive odor emanating from the home," a where a contractor determined that the cause of the odor was the accumulation of bat guano between the home's siding and walls, and where the contractor determined that it was more practical financially to demolish and rebuild the home instead of attempting to spend the money to make it habitable again. See Hirschhorn v. Auto-Owners Ins. Co., 809 N.W.2d 529 (Wis. 2011).</w:t>
      </w:r>
    </w:p>
    <w:p w14:paraId="423994D4" w14:textId="77777777" w:rsidR="00556B09" w:rsidRDefault="00380C1C">
      <w:pPr>
        <w:spacing w:before="80" w:after="80"/>
        <w:ind w:left="240"/>
      </w:pPr>
      <w:r>
        <w:t>3\. Whether personal injury claims arising out of the inadequate ventilation of exhaled carbon dioxide shall be covered under the Policy, where an inadequate air exchange ventilation system in an office building owned and operated by the Named Insured caused an excessive accumulation of carbon dioxide in their work area, and where the resultant poor air quality allegedly caused the plaintiffs to sustain the following injuries: headaches, sinus problems, eye irritation, extreme fatigue, upset stomach, asthma, sore throat, nausea, and pounding ears. See Donaldson v. Urban Land Interests, Inc., 564 N.W.2d 728 (Wis. 1997).</w:t>
      </w:r>
    </w:p>
    <w:p w14:paraId="360F6674" w14:textId="77777777" w:rsidR="00556B09" w:rsidRDefault="00380C1C">
      <w:pPr>
        <w:pBdr>
          <w:top w:val="single" w:sz="1" w:space="4" w:color="C49A20"/>
        </w:pBdr>
        <w:spacing w:before="160" w:after="40"/>
      </w:pPr>
      <w:r>
        <w:rPr>
          <w:b/>
          <w:bCs/>
          <w:color w:val="C49A20"/>
          <w:sz w:val="21"/>
          <w:szCs w:val="21"/>
        </w:rPr>
        <w:t>Solution</w:t>
      </w:r>
    </w:p>
    <w:p w14:paraId="07DA3707" w14:textId="77777777" w:rsidR="00556B09" w:rsidRDefault="00380C1C">
      <w:pPr>
        <w:spacing w:before="80" w:after="80"/>
        <w:ind w:left="240"/>
      </w:pPr>
      <w:r>
        <w:rPr>
          <w:b/>
          <w:bCs/>
        </w:rPr>
        <w:t>Lead from flaked paint or dust in an apartment building</w:t>
      </w:r>
    </w:p>
    <w:p w14:paraId="597DB493" w14:textId="77777777" w:rsidR="00556B09" w:rsidRDefault="00380C1C">
      <w:pPr>
        <w:spacing w:before="80" w:after="80"/>
        <w:ind w:left="240"/>
      </w:pPr>
      <w:r>
        <w:t xml:space="preserve">Lead present in paint was a pollutant within the terms of the policy's exclusion clause, and that when lead-based paint had flaked or deteriorated into dust, this action was a discharge, dispersal, release, </w:t>
      </w:r>
      <w:r>
        <w:lastRenderedPageBreak/>
        <w:t>or escape under the policy's exclusion. While lead may have been a valued ingredient when deliberately added to paint, it became a contaminant or pollutant when it left that environment. Thus, the exclusion clause barred defendant landlord's claim against defendant insurer for defense against a suit for injuries arising from lead-based paint that flaked or deteriorated to dust on his property.</w:t>
      </w:r>
    </w:p>
    <w:p w14:paraId="46854B9C" w14:textId="77777777" w:rsidR="00556B09" w:rsidRDefault="00380C1C">
      <w:pPr>
        <w:spacing w:before="80" w:after="80"/>
        <w:ind w:left="240"/>
      </w:pPr>
      <w:r>
        <w:rPr>
          <w:b/>
          <w:bCs/>
        </w:rPr>
        <w:t>Bat guano accumulated between walls of a vacation home</w:t>
      </w:r>
    </w:p>
    <w:p w14:paraId="02B28235" w14:textId="77777777" w:rsidR="00556B09" w:rsidRDefault="00380C1C">
      <w:pPr>
        <w:spacing w:before="80" w:after="80"/>
        <w:ind w:left="240"/>
      </w:pPr>
      <w:r>
        <w:t>The pollution exclusion clause is in the policy excluded coverage for the loss of the insureds' home that allegedly resulted from the accumulation of bat guano. Bat guano fell unambiguously within the policy's definition of "pollutants" and the alleged loss resulted from the discharge, release, escape, seepage, migration, or dispersal of bat guano under the plain terms of the policy's pollution exclusion clause. Accordingly, the complaint should be dismissed.</w:t>
      </w:r>
    </w:p>
    <w:p w14:paraId="1539D943" w14:textId="77777777" w:rsidR="00556B09" w:rsidRDefault="00380C1C">
      <w:pPr>
        <w:spacing w:before="80" w:after="80"/>
        <w:ind w:left="240"/>
      </w:pPr>
      <w:r>
        <w:rPr>
          <w:b/>
          <w:bCs/>
        </w:rPr>
        <w:t>Exhaled carbon dioxide inadequately ventilated from an office building</w:t>
      </w:r>
    </w:p>
    <w:p w14:paraId="6750A70C" w14:textId="77777777" w:rsidR="00556B09" w:rsidRDefault="00380C1C">
      <w:pPr>
        <w:spacing w:before="80" w:after="80"/>
        <w:ind w:left="240"/>
      </w:pPr>
      <w:r>
        <w:t>Under the doctrine of contra proferentem, ambiguities in a policy's terms were to be resolved in favor of coverage, while coverage exclusion clauses were narrowly construed against the insurer. The court found that exhaled carbon dioxide was not unambiguously defined as a "pollutant." Thus, the court found that the pollution exclusion clause did not plainly and clearly alert a reasonable insured that coverage was denied for personal injury claims that had their genesis in activities as fundamental as human respiration.</w:t>
      </w:r>
    </w:p>
    <w:p w14:paraId="1C2561AF" w14:textId="77777777" w:rsidR="00556B09" w:rsidRDefault="00556B09">
      <w:pPr>
        <w:pBdr>
          <w:bottom w:val="single" w:sz="2" w:space="6" w:color="CCCCCC"/>
        </w:pBdr>
        <w:spacing w:before="240" w:after="120"/>
      </w:pPr>
    </w:p>
    <w:p w14:paraId="612146BF" w14:textId="77777777" w:rsidR="00556B09" w:rsidRDefault="00380C1C">
      <w:pPr>
        <w:pStyle w:val="Heading2"/>
      </w:pPr>
      <w:r>
        <w:t>Problem 15.3: What Is a "Cartoon"?</w:t>
      </w:r>
    </w:p>
    <w:p w14:paraId="54A3F4DD" w14:textId="77777777" w:rsidR="00556B09" w:rsidRDefault="00380C1C">
      <w:pPr>
        <w:spacing w:before="80" w:after="40"/>
      </w:pPr>
      <w:r>
        <w:rPr>
          <w:b/>
          <w:bCs/>
          <w:color w:val="555555"/>
          <w:sz w:val="21"/>
          <w:szCs w:val="21"/>
        </w:rPr>
        <w:t>Problem</w:t>
      </w:r>
    </w:p>
    <w:p w14:paraId="30F59635" w14:textId="77777777" w:rsidR="00556B09" w:rsidRDefault="00380C1C">
      <w:pPr>
        <w:spacing w:before="80" w:after="80"/>
        <w:ind w:left="240"/>
      </w:pPr>
      <w:r>
        <w:t>On November 28, 1998, the attorneys general of multiple states entered into a Tobacco Master Settlement Agreement ("TMSA") with major manufacturers of cigarettes, including R.J. Reynolds Tobacco Co., as part of litigation over medical expenses from tobacco-related diseases. The TMSA prohibited such cigarette manufacturers from using cartoons in advertising.</w:t>
      </w:r>
    </w:p>
    <w:p w14:paraId="58903383" w14:textId="77777777" w:rsidR="00556B09" w:rsidRDefault="00380C1C">
      <w:pPr>
        <w:spacing w:before="80" w:after="80"/>
        <w:ind w:left="240"/>
      </w:pPr>
      <w:r>
        <w:t>Section II(l) of the TMSA states as follows:</w:t>
      </w:r>
    </w:p>
    <w:p w14:paraId="2F1514A3" w14:textId="77777777" w:rsidR="00556B09" w:rsidRDefault="00380C1C">
      <w:pPr>
        <w:spacing w:before="80" w:after="80"/>
        <w:ind w:left="240"/>
      </w:pPr>
      <w:r>
        <w:t>\(l\) "Cartoon" means any drawing or other depiction of an object, person, animal, creature or any similar caricature that satisfies any of the following criteria:</w:t>
      </w:r>
    </w:p>
    <w:p w14:paraId="56C58835" w14:textId="77777777" w:rsidR="00556B09" w:rsidRDefault="00380C1C">
      <w:pPr>
        <w:spacing w:before="80" w:after="80"/>
        <w:ind w:left="240"/>
      </w:pPr>
      <w:r>
        <w:t>\(1\) \[T\]he use of comically exaggerated features;</w:t>
      </w:r>
    </w:p>
    <w:p w14:paraId="73072EAB" w14:textId="77777777" w:rsidR="00556B09" w:rsidRDefault="00380C1C">
      <w:pPr>
        <w:spacing w:before="80" w:after="80"/>
        <w:ind w:left="240"/>
      </w:pPr>
      <w:r>
        <w:t>\(2\) \[T\]he attribution of human characteristics to animals, plants or other objects, or the similar use of anthropomorphic technique; or</w:t>
      </w:r>
    </w:p>
    <w:p w14:paraId="75965905" w14:textId="77777777" w:rsidR="00556B09" w:rsidRDefault="00380C1C">
      <w:pPr>
        <w:spacing w:before="80" w:after="80"/>
        <w:ind w:left="240"/>
      </w:pPr>
      <w:r>
        <w:t>\(3\) \[T\]he attribution of unnatural or extrahuman abilities, such as imperviousness to pain or injury, X-ray vision, tunneling at very high speeds or transformation.</w:t>
      </w:r>
    </w:p>
    <w:p w14:paraId="23E1FB3F" w14:textId="77777777" w:rsidR="00556B09" w:rsidRDefault="00380C1C">
      <w:pPr>
        <w:spacing w:before="80" w:after="80"/>
        <w:ind w:left="240"/>
      </w:pPr>
      <w:r>
        <w:t>While operating under the settlement agreement, Reynolds placed the advertisement shown here in the 40th Anniversary Edition of Rolling Stone magazine, which was published on November 15, 2007, promoting independent rock music and record labels in connection with its Camel cigarette brand and its Camel Farm campaign:</w:t>
      </w:r>
    </w:p>
    <w:p w14:paraId="2F705F0D" w14:textId="77777777" w:rsidR="00556B09" w:rsidRDefault="00380C1C">
      <w:pPr>
        <w:spacing w:before="80" w:after="80"/>
        <w:ind w:left="240"/>
      </w:pPr>
      <w:r>
        <w:t xml:space="preserve">\[\[Figure 15.1\]\] </w:t>
      </w:r>
      <w:r>
        <w:rPr>
          <w:b/>
          <w:bCs/>
        </w:rPr>
        <w:t>Figure 15.1.</w:t>
      </w:r>
      <w:r>
        <w:t xml:space="preserve"> Camel cigarette ad. Is it a "cartoon"?</w:t>
      </w:r>
    </w:p>
    <w:p w14:paraId="04FB5449" w14:textId="77777777" w:rsidR="00556B09" w:rsidRDefault="00380C1C">
      <w:pPr>
        <w:spacing w:before="80" w:after="80"/>
        <w:ind w:left="240"/>
      </w:pPr>
      <w:r>
        <w:lastRenderedPageBreak/>
        <w:t>The Attorney General of Ohio sued Reynolds for violating the settlement agreement by promoting its cigarettes using cartoons. Reynolds claimed that the advertisement did not contain cartoons as that term is used in the settlement agreement.</w:t>
      </w:r>
    </w:p>
    <w:p w14:paraId="38DD30D6" w14:textId="77777777" w:rsidR="00556B09" w:rsidRDefault="00380C1C">
      <w:pPr>
        <w:spacing w:before="80" w:after="80"/>
        <w:ind w:left="240"/>
      </w:pPr>
      <w:r>
        <w:rPr>
          <w:b/>
          <w:bCs/>
        </w:rPr>
        <w:t>Articulate the arguments that you think would support each side's interpretation of the contract. How would you rule if you were the judge?</w:t>
      </w:r>
    </w:p>
    <w:p w14:paraId="18A7640D" w14:textId="77777777" w:rsidR="00556B09" w:rsidRDefault="00380C1C">
      <w:pPr>
        <w:spacing w:before="80" w:after="80"/>
        <w:ind w:left="240"/>
      </w:pPr>
      <w:r>
        <w:t>See State ex rel. Richard Cordray v. R.J. Reynolds Tobacco Co., 2010 WL 154720, 2010 Ohio App. LEXIS 73 (2010).</w:t>
      </w:r>
    </w:p>
    <w:p w14:paraId="68B6062F" w14:textId="77777777" w:rsidR="00556B09" w:rsidRDefault="00380C1C">
      <w:pPr>
        <w:pBdr>
          <w:top w:val="single" w:sz="1" w:space="4" w:color="C49A20"/>
        </w:pBdr>
        <w:spacing w:before="160" w:after="40"/>
      </w:pPr>
      <w:r>
        <w:rPr>
          <w:b/>
          <w:bCs/>
          <w:color w:val="C49A20"/>
          <w:sz w:val="21"/>
          <w:szCs w:val="21"/>
        </w:rPr>
        <w:t>Solution</w:t>
      </w:r>
    </w:p>
    <w:p w14:paraId="2A183382" w14:textId="77777777" w:rsidR="00556B09" w:rsidRDefault="00380C1C">
      <w:pPr>
        <w:spacing w:before="80" w:after="80"/>
        <w:ind w:left="240"/>
      </w:pPr>
      <w:r>
        <w:t>Two courts ruled different on essentially the same facts, so students can likewise express varied opinions.</w:t>
      </w:r>
    </w:p>
    <w:p w14:paraId="7D7CD46B" w14:textId="77777777" w:rsidR="00556B09" w:rsidRDefault="00380C1C">
      <w:pPr>
        <w:spacing w:before="80" w:after="80"/>
        <w:ind w:left="240"/>
      </w:pPr>
      <w:r>
        <w:t xml:space="preserve">The most debated issue is the meaning of the third element of the "cartoon" definition. (Both courts thought that the advertisement did not use "comically exaggerated features" or "anthropomorphic technique"). The arguments should consider the significance of the use of the "or" conjunction ("unnatural </w:t>
      </w:r>
      <w:r>
        <w:rPr>
          <w:i/>
          <w:iCs/>
        </w:rPr>
        <w:t>or</w:t>
      </w:r>
      <w:r>
        <w:t xml:space="preserve"> extra-human abilities") and the possible application of </w:t>
      </w:r>
      <w:r>
        <w:rPr>
          <w:i/>
          <w:iCs/>
        </w:rPr>
        <w:t>ejusdem generis</w:t>
      </w:r>
      <w:r>
        <w:t xml:space="preserve"> or </w:t>
      </w:r>
      <w:r>
        <w:rPr>
          <w:i/>
          <w:iCs/>
        </w:rPr>
        <w:t>noscitur a sociis</w:t>
      </w:r>
      <w:r>
        <w:t xml:space="preserve"> based on the enumeration of examples of unnatural or extra-human abilities. Arguments might also consider the purpose behind the agreement (to prevent tobacco companies from targeting young people in its advertising) and how that might affect the interpretation.</w:t>
      </w:r>
    </w:p>
    <w:p w14:paraId="38EE170A" w14:textId="77777777" w:rsidR="00556B09" w:rsidRDefault="00380C1C">
      <w:pPr>
        <w:spacing w:before="80" w:after="80"/>
        <w:ind w:left="240"/>
      </w:pPr>
      <w:r>
        <w:t>One the one hand, the word "unnatural' is not ambiguous, and the dictionary definition would suggest that a number of the images depict something unnatural (that is, at variance from what is normal or expected and showing unnatural transformations), e.g., a woman driving a tractor with film reels for tires, an eagle flying with a hand protruding from a picture frame clutched in the eagle's claws, radios and other electronic devices placed on plant stems to resemble flowers and flying through the air. The court noted that the drafters could have but didn't limit the ban to objects having superhero-like powers or abilities, and used the conjunction "or" rather than "and" ("unnatural or extra-human abilities"). As in one of the cases discussed with respect to Problem 8-3, the court rejected the use of the canons ejusdem generis and noscitur a sociis because it did not find the agreement's phrasing ambiguous and in need of interpretational help from the canons. The court noted that although one might otherwise think that a "cartoon" has to be humorous or Disney-like, that was not required, given the agreement's definition.</w:t>
      </w:r>
    </w:p>
    <w:p w14:paraId="20F6B260" w14:textId="77777777" w:rsidR="00556B09" w:rsidRDefault="00380C1C">
      <w:pPr>
        <w:spacing w:before="80" w:after="80"/>
        <w:ind w:left="240"/>
      </w:pPr>
      <w:r>
        <w:t xml:space="preserve">On the other hand, another court concluded that the advertisement did </w:t>
      </w:r>
      <w:r>
        <w:rPr>
          <w:i/>
          <w:iCs/>
        </w:rPr>
        <w:t>not</w:t>
      </w:r>
      <w:r>
        <w:t xml:space="preserve"> violate the consent decree, reversing the trial court and rejecting its judgment that "we know a cartoon when we see it." Reynolds had argued that the trial court applied its own definition of cartoon rather than the one contained in the consent agreement, and the appellate court seemed to agree. The appellate opinion said the advertisement did not violate the first prong of the definition because it contained photographs of actual people, animals, plants, and objects "arranged in a retro-style collage" rather than showing "comically exaggerated features." Likewise, it rejected the idea that the advertisement violated the second prong (which forbids use of anthropomorphic attributes) because the animals and objects do not exhibit uniquely human characteristics "such as walking upright, talking, or driving a car." The court applied </w:t>
      </w:r>
      <w:r>
        <w:rPr>
          <w:i/>
          <w:iCs/>
        </w:rPr>
        <w:t>ejusdem generis</w:t>
      </w:r>
      <w:r>
        <w:t xml:space="preserve"> and </w:t>
      </w:r>
      <w:r>
        <w:rPr>
          <w:i/>
          <w:iCs/>
        </w:rPr>
        <w:t>noscitur a sociis</w:t>
      </w:r>
      <w:r>
        <w:t xml:space="preserve"> to conclude that the unifying characteristic defining "unnatural or extra-human abilities" is the superhuman nature of the abilities in the enumerated list. Unlike SpongeBob Square Pants or the Transformers, the depiction of a radio with a propeller floating in the </w:t>
      </w:r>
      <w:r>
        <w:lastRenderedPageBreak/>
        <w:t>sky or speakers perched on stems growing out of the ground do not invoke such superhuman powers. The court also pointed to the intent underlying the consent decree---preventing Reynolds from tempting children to use tobacco---and noted that the "surrealistic, photographic, sophisticated imagery" in the advertisement could not be said to be alluring to children.</w:t>
      </w:r>
    </w:p>
    <w:p w14:paraId="3325DB40" w14:textId="77777777" w:rsidR="00556B09" w:rsidRDefault="00380C1C">
      <w:pPr>
        <w:spacing w:before="80" w:after="80"/>
        <w:ind w:left="240"/>
      </w:pPr>
      <w:r>
        <w:t xml:space="preserve">A concurring judge disagreed with the court's interpretation of the advertising ban, believing that the advertisement showed objects displaying unnatural abilities within the meaning of the decree (and even the super-hero-like ability of flying), but thought the violations </w:t>
      </w:r>
      <w:r>
        <w:rPr>
          <w:i/>
          <w:iCs/>
        </w:rPr>
        <w:t>de minimis</w:t>
      </w:r>
      <w:r>
        <w:t xml:space="preserve"> and therefore agreed with the majority result.</w:t>
      </w:r>
    </w:p>
    <w:p w14:paraId="4E58FFF0" w14:textId="77777777" w:rsidR="00556B09" w:rsidRDefault="00556B09">
      <w:pPr>
        <w:pBdr>
          <w:bottom w:val="single" w:sz="2" w:space="6" w:color="CCCCCC"/>
        </w:pBdr>
        <w:spacing w:before="240" w:after="120"/>
      </w:pPr>
    </w:p>
    <w:p w14:paraId="475F8449" w14:textId="77777777" w:rsidR="00556B09" w:rsidRDefault="00380C1C">
      <w:pPr>
        <w:pStyle w:val="Heading2"/>
      </w:pPr>
      <w:r>
        <w:t>Problem 15.4: Meaning of a Comma</w:t>
      </w:r>
    </w:p>
    <w:p w14:paraId="3662C627" w14:textId="77777777" w:rsidR="00556B09" w:rsidRDefault="00380C1C">
      <w:pPr>
        <w:spacing w:before="80" w:after="40"/>
      </w:pPr>
      <w:r>
        <w:rPr>
          <w:b/>
          <w:bCs/>
          <w:color w:val="555555"/>
          <w:sz w:val="21"/>
          <w:szCs w:val="21"/>
        </w:rPr>
        <w:t>Problem</w:t>
      </w:r>
    </w:p>
    <w:p w14:paraId="065893A6" w14:textId="77777777" w:rsidR="00556B09" w:rsidRDefault="00380C1C">
      <w:pPr>
        <w:spacing w:before="80" w:after="80"/>
        <w:ind w:left="240"/>
      </w:pPr>
      <w:r>
        <w:t>On Jan. 1, 2000, Rappaport (Lessor) entered into a lease giving Interbroad, LLC (Lessee) the right to use the rooftop of a building to display a billboard. The lease ran until April 11, 2094. The lease gave Rappaport the following termination rights:</w:t>
      </w:r>
    </w:p>
    <w:p w14:paraId="0F24F3BE" w14:textId="77777777" w:rsidR="00556B09" w:rsidRDefault="00380C1C">
      <w:pPr>
        <w:spacing w:before="80" w:after="80"/>
        <w:ind w:left="240"/>
      </w:pPr>
      <w:r>
        <w:rPr>
          <w:i/>
          <w:iCs/>
        </w:rPr>
        <w:t>In the event that Lessor's building is damaged by fire or other casualty and Lessor elects not to restore such building, or Lessor elects to demolish the building, Lessor may terminate the Lease upon not less than 60 days notice to Lessee upon paying Lessee ten (10) times the net operating income earned by Lessee from the Advertising Structures on the Premises for the immediately preceding twelve (12) month period.</w:t>
      </w:r>
    </w:p>
    <w:p w14:paraId="17A7687D" w14:textId="77777777" w:rsidR="00556B09" w:rsidRDefault="00380C1C">
      <w:pPr>
        <w:spacing w:before="80" w:after="80"/>
        <w:ind w:left="240"/>
      </w:pPr>
      <w:r>
        <w:t>In 2015, the building subject to the lease was purchased by BL Partners, Inc., which assumed the rights and obligations of Rappaport and so became the Lessor under the original lease. BL Partners sent Interbroad a letter stating that it had taken over the lease, had elected to demolish the building, and was terminating the lease effective 60 days from that date. The building had not been damaged by fire or any other casualty. BL Partners asked Interbroad to provide its net operating income earned by the billboard for the preceding twelve months, in order to calculate the amount owed in connection with the termination. Interbroad refused, arguing that BL Partners had no right to terminate the lease. BL Partners sought a declaratory judgment that it had the right to terminate the lease.</w:t>
      </w:r>
    </w:p>
    <w:p w14:paraId="0C603A30" w14:textId="77777777" w:rsidR="00556B09" w:rsidRDefault="00380C1C">
      <w:pPr>
        <w:spacing w:before="80" w:after="80"/>
        <w:ind w:left="240"/>
      </w:pPr>
      <w:r>
        <w:rPr>
          <w:b/>
          <w:bCs/>
        </w:rPr>
        <w:t>Articulate the arguments that you think would support each side's interpretation of the contract. How would you rule if you were the judge?</w:t>
      </w:r>
    </w:p>
    <w:p w14:paraId="62A4EE72" w14:textId="77777777" w:rsidR="00556B09" w:rsidRDefault="00380C1C">
      <w:pPr>
        <w:spacing w:before="80" w:after="80"/>
        <w:ind w:left="240"/>
      </w:pPr>
      <w:r>
        <w:t>See BL Partners Grp., L.P. v. Interbroad, LLC, 2016 Phila. Ct. Com. Pl. LEXIS 156 (2016).</w:t>
      </w:r>
    </w:p>
    <w:p w14:paraId="6C5C6F4B" w14:textId="77777777" w:rsidR="00556B09" w:rsidRDefault="00380C1C">
      <w:pPr>
        <w:pBdr>
          <w:top w:val="single" w:sz="1" w:space="4" w:color="C49A20"/>
        </w:pBdr>
        <w:spacing w:before="160" w:after="40"/>
      </w:pPr>
      <w:r>
        <w:rPr>
          <w:b/>
          <w:bCs/>
          <w:color w:val="C49A20"/>
          <w:sz w:val="21"/>
          <w:szCs w:val="21"/>
        </w:rPr>
        <w:t>Solution</w:t>
      </w:r>
    </w:p>
    <w:p w14:paraId="31266EF5" w14:textId="77777777" w:rsidR="00556B09" w:rsidRDefault="00380C1C">
      <w:pPr>
        <w:spacing w:before="80" w:after="80"/>
        <w:ind w:left="240"/>
      </w:pPr>
      <w:r>
        <w:t>The rules of English punctuation and grammar concerning commas relating to the word "or" provide for an independent clause. This is due when the drafter places a comma before the word "or" and from the meaning of the conjunctive word "or." In English grammar, the placement of a comma before "or," joins independent clauses.</w:t>
      </w:r>
    </w:p>
    <w:p w14:paraId="2A7B7742" w14:textId="77777777" w:rsidR="00556B09" w:rsidRDefault="00380C1C">
      <w:pPr>
        <w:spacing w:before="80" w:after="80"/>
        <w:ind w:left="240"/>
      </w:pPr>
      <w:r>
        <w:t xml:space="preserve">This two-fold interpretation is consistent with rules of English punctuation and grammar concerning commas relating to the word "or." The phrase "Lessor elects to demolish the building" is an independent clause. This is due to the drafter's placement of a comma before the word "or" and the </w:t>
      </w:r>
      <w:r>
        <w:lastRenderedPageBreak/>
        <w:t>meaning of the conjunctive word "or". In English grammar, the placement of a comma before "or," joins independent clauses.</w:t>
      </w:r>
    </w:p>
    <w:p w14:paraId="5D9AF90A" w14:textId="77777777" w:rsidR="00556B09" w:rsidRDefault="00380C1C">
      <w:pPr>
        <w:spacing w:before="80" w:after="80"/>
        <w:ind w:left="240"/>
      </w:pPr>
      <w:r>
        <w:t>By placing a comma before the word "or," the lease drafter intended to create two independent scenarios for the lessor to terminate the lease. Again, these are (1) when the building is damaged by fire or other casualty and lessor elects not to restore such building, or (2) when the lessor elects to demolish the building.</w:t>
      </w:r>
    </w:p>
    <w:p w14:paraId="1D50DB36" w14:textId="77777777" w:rsidR="00556B09" w:rsidRDefault="00380C1C">
      <w:pPr>
        <w:spacing w:before="80" w:after="80"/>
        <w:ind w:left="240"/>
      </w:pPr>
      <w:r>
        <w:t>Although punctuation in a legal text will rarely change the meaning of a particular word, it often determines whether a modifying phrase or clause applies to all that preceded it or not. Here, the introductory phrase "In the event that Lessor's building is damaged by fire or other casualty" is a dependent clause connected to another dependent clause by the word "and". This other connecting clause is the phrase, "Lessor elects not to restore such building." By using the word "and," the drafter means that damage by fire or other casualty is a condition precedent to terminating the lease if the Lessor elects not to restore.</w:t>
      </w:r>
    </w:p>
    <w:p w14:paraId="41F673A5" w14:textId="77777777" w:rsidR="00556B09" w:rsidRDefault="00380C1C">
      <w:pPr>
        <w:spacing w:before="80" w:after="80"/>
        <w:ind w:left="240"/>
      </w:pPr>
      <w:r>
        <w:t>On the other hand, the initial dependent clause, "In the event that Lessor's building is damaged by fire or other casualty," is not a condition precedent to the subsequent independent clause, "Lessor elects to demolish the building." They are separate from each other in meaning and context.</w:t>
      </w:r>
    </w:p>
    <w:p w14:paraId="26BF504B" w14:textId="77777777" w:rsidR="00556B09" w:rsidRDefault="00380C1C">
      <w:pPr>
        <w:spacing w:before="80" w:after="80"/>
        <w:ind w:left="240"/>
      </w:pPr>
      <w:r>
        <w:t>This interpretation comports with common usage of the word "or." Merriam Webster's Eleventh Collegiate Dictionary (2005) defines "or" as a function word used to indicate an alternative. In Frenchak v. Sunbeam Coal Corp, the Superior Court used this definition HN5 in interpreting a lease and noted that the "pertinent dictionary definition of 'or' is a "choice between alternative things, states, or courses."11 it In the statutory interpretation context, the Pennsylvania Supreme Court has also held that the word 'or' is a conjunction used to connect words, phrases or clauses representing alternatives.</w:t>
      </w:r>
    </w:p>
    <w:p w14:paraId="14780E70" w14:textId="77777777" w:rsidR="00556B09" w:rsidRDefault="00380C1C">
      <w:pPr>
        <w:spacing w:before="80" w:after="80"/>
        <w:ind w:left="240"/>
      </w:pPr>
      <w:r>
        <w:t>Moreover, this grammatical determination makes sense when construing the lease as a whole. Context is also a determinant of meaning. Taking the whole lease into consideration, it is difficult to fathom that a party would deprive itself of the right to transfer real property for fifty years for $1.00 consideration. More symmetrically, the independent clause, "Lessor elects to demolish the building" gives the lessor a similar opportunity to terminate the lease as the lessee who has the right to terminate upon 30 days prior written notice. See Section 8 of the Lease. Interbroad's suggested interpretation proposes unreasonable and unwarranted restrictions on BL Partners Group's property rights.</w:t>
      </w:r>
    </w:p>
    <w:p w14:paraId="5CCE9336" w14:textId="77777777" w:rsidR="00556B09" w:rsidRDefault="00380C1C">
      <w:pPr>
        <w:spacing w:before="80" w:after="80"/>
        <w:ind w:left="240"/>
      </w:pPr>
      <w:r>
        <w:t>Even if this asymmetry were somehow enforceable, the grammatical language is clear this was not what was intended. The unambiguous interpretation of Section 7 of the lease is that BL Partners Group may terminate the lease with Interbroad upon 60 days' notice without regard to fire or other casualty upon its own election to demolish the building.</w:t>
      </w:r>
    </w:p>
    <w:p w14:paraId="7BF2651E" w14:textId="77777777" w:rsidR="00556B09" w:rsidRDefault="00556B09">
      <w:pPr>
        <w:pBdr>
          <w:bottom w:val="single" w:sz="2" w:space="6" w:color="CCCCCC"/>
        </w:pBdr>
        <w:spacing w:before="240" w:after="120"/>
      </w:pPr>
    </w:p>
    <w:p w14:paraId="1D1E1C52" w14:textId="77777777" w:rsidR="00556B09" w:rsidRDefault="00380C1C">
      <w:pPr>
        <w:pStyle w:val="Heading2"/>
      </w:pPr>
      <w:r>
        <w:t>Problem 15.5: Vesting in Retirement</w:t>
      </w:r>
    </w:p>
    <w:p w14:paraId="27314956" w14:textId="77777777" w:rsidR="00556B09" w:rsidRDefault="00380C1C">
      <w:pPr>
        <w:spacing w:before="80" w:after="40"/>
      </w:pPr>
      <w:r>
        <w:rPr>
          <w:b/>
          <w:bCs/>
          <w:color w:val="555555"/>
          <w:sz w:val="21"/>
          <w:szCs w:val="21"/>
        </w:rPr>
        <w:t>Problem</w:t>
      </w:r>
    </w:p>
    <w:p w14:paraId="28D73006" w14:textId="77777777" w:rsidR="00556B09" w:rsidRDefault="00380C1C">
      <w:pPr>
        <w:spacing w:before="80" w:after="80"/>
        <w:ind w:left="240"/>
      </w:pPr>
      <w:r>
        <w:t xml:space="preserve">This problem addresses the issue of whose interpretation prevails where written agreements have internal contradictions. Before you read this problem, you may want to look up the words "vest" or </w:t>
      </w:r>
      <w:r>
        <w:lastRenderedPageBreak/>
        <w:t>"vesting" in a dictionary, as these terms may not be familiar to you. You could also consult a specialized dictionary, such as investopia.com(https://investopia.com).</w:t>
      </w:r>
    </w:p>
    <w:p w14:paraId="625A3077" w14:textId="77777777" w:rsidR="00556B09" w:rsidRDefault="00380C1C">
      <w:pPr>
        <w:spacing w:before="80" w:after="80"/>
        <w:ind w:left="240"/>
      </w:pPr>
      <w:r>
        <w:t>First, some background: Craig Klapp worked as an insurance agent for United Insurance Group Agency, Inc. ("UIG") for seven (7) years from 1990 to 1997, then he retired before turning the age of 65. Klapp sued UIG for breach of contract, claiming that UIG promised to pay him a pension equal to 100% of commissions on renewals of policies that he originally sold. UIG claimed that Klapp is not entitled to any post-retirement commission payments on renewals or otherwise.</w:t>
      </w:r>
    </w:p>
    <w:p w14:paraId="390240B7" w14:textId="77777777" w:rsidR="00556B09" w:rsidRDefault="00380C1C">
      <w:pPr>
        <w:spacing w:before="80" w:after="80"/>
        <w:ind w:left="240"/>
      </w:pPr>
      <w:r>
        <w:t>When Klapp joined UIG, he signed two documents: an "Employment Agreement," which set forth his salary, benefits, and conditions of employment specific to him; and an "Agent's Manual," which stated the rules and policies that apply to all UIG agents and employees.</w:t>
      </w:r>
    </w:p>
    <w:p w14:paraId="26796D25" w14:textId="77777777" w:rsidR="00556B09" w:rsidRDefault="00380C1C">
      <w:pPr>
        <w:spacing w:before="80" w:after="80"/>
        <w:ind w:left="240"/>
      </w:pPr>
      <w:r>
        <w:t>UIG's first argument is that Klapp is not entitled to any commission based on the express language of the Agent's Manual, which states:</w:t>
      </w:r>
    </w:p>
    <w:p w14:paraId="1B5CF4EB" w14:textId="77777777" w:rsidR="00556B09" w:rsidRDefault="00380C1C">
      <w:pPr>
        <w:spacing w:before="80" w:after="80"/>
        <w:ind w:left="240"/>
      </w:pPr>
      <w:r>
        <w:rPr>
          <w:i/>
          <w:iCs/>
        </w:rPr>
        <w:t>Retirement is understood to be disengagement from the insurance industry. Vestment for retirement is age 65 or 10 years of service whichever is later.</w:t>
      </w:r>
    </w:p>
    <w:p w14:paraId="582C91FE" w14:textId="77777777" w:rsidR="00556B09" w:rsidRDefault="00380C1C">
      <w:pPr>
        <w:spacing w:before="80" w:after="80"/>
        <w:ind w:left="240"/>
      </w:pPr>
      <w:r>
        <w:t>In addition, UIG wanted to admit evidence that (a) an international study of retirement benefits policies of insurance companies shows that only 20% allow partial vesting, and that over 75% of insurance company retirement plans did not fully (100%) vest until at least 10 years of continuous full-time employment.</w:t>
      </w:r>
    </w:p>
    <w:p w14:paraId="40E9A713" w14:textId="77777777" w:rsidR="00556B09" w:rsidRDefault="00380C1C">
      <w:pPr>
        <w:spacing w:before="80" w:after="80"/>
        <w:ind w:left="240"/>
      </w:pPr>
      <w:r>
        <w:t>UIG's second argument was that Klapp was not entitled to any commission because he had not relinquished his license to sell insurance; therefore Klapp had not "retired" as that term was defined in the Agent's Manual.</w:t>
      </w:r>
    </w:p>
    <w:p w14:paraId="5EBB49A9" w14:textId="77777777" w:rsidR="00556B09" w:rsidRDefault="00380C1C">
      <w:pPr>
        <w:spacing w:before="80" w:after="80"/>
        <w:ind w:left="240"/>
      </w:pPr>
      <w:r>
        <w:t>Klapp responded to UIG's second argument by seeking to introduce evidence that the ordinary meaning of "retired" meant not currently working or immediately planning to return to work and that he was in fact not currently working nor planning to work in the insurance industry.</w:t>
      </w:r>
    </w:p>
    <w:p w14:paraId="5205B65B" w14:textId="77777777" w:rsidR="00556B09" w:rsidRDefault="00380C1C">
      <w:pPr>
        <w:spacing w:before="80" w:after="80"/>
        <w:ind w:left="240"/>
      </w:pPr>
      <w:r>
        <w:t>Klapp argued that the judge should deprioritize the definition of vesting in the Agent's Manual and instead use the definition provided in the Employment Agreement, Section 5 of which states:</w:t>
      </w:r>
    </w:p>
    <w:p w14:paraId="4031925B" w14:textId="77777777" w:rsidR="00556B09" w:rsidRDefault="00380C1C">
      <w:pPr>
        <w:spacing w:before="80" w:after="80"/>
        <w:ind w:left="240"/>
      </w:pPr>
      <w:r>
        <w:rPr>
          <w:i/>
          <w:iCs/>
        </w:rPr>
        <w:t>5. Vested Commissions. Commissions shall be vested in the following manner:</w:t>
      </w:r>
    </w:p>
    <w:p w14:paraId="48C889F8" w14:textId="77777777" w:rsidR="00556B09" w:rsidRDefault="00380C1C">
      <w:pPr>
        <w:spacing w:before="80" w:after="80"/>
        <w:ind w:left="240"/>
      </w:pPr>
      <w:r>
        <w:rPr>
          <w:i/>
          <w:iCs/>
        </w:rPr>
        <w:t>(A) Death, disability, or retirement during term hereof. Upon the death, disability, or retirement (as those terms shall be then defined in the Agent's Manual) of Agent at any time prior to the termination of this Agreement, Agent (or Agent's designated death beneficiary who shall be designated by Agent in writing; or in the absence of such written designation, Agent's estate) shall thereafter be entitled to receive one hundred percent (100%) of such renewal commissions then payable from premiums on Agent's policies in place, in such amounts as would otherwise have been payable to Agent, until the aggregate renewals payable to Agent thereon shall equal less than Forty-One Dollars and Sixty-Seven Cents ($41.67) per month. If upon the date of death, disability, or retirement, Agent shall have aggregated eight (8) or more years of service under this Agreement, his then vesting shall be determined in accordance with the normal vesting schedule.</w:t>
      </w:r>
    </w:p>
    <w:p w14:paraId="5061D1EC" w14:textId="77777777" w:rsidR="00556B09" w:rsidRDefault="00380C1C">
      <w:pPr>
        <w:spacing w:before="80" w:after="80"/>
        <w:ind w:left="240"/>
      </w:pPr>
      <w:r>
        <w:rPr>
          <w:i/>
          <w:iCs/>
        </w:rPr>
        <w:t>(B) Vesting Schedule. In the event of a termination of this Agreement for reasons of death, disability or retirement (as defined in the Agent's Manual), Agent as set forth below on the date of execution hereof shall be entitled to receive a percentage of renewal commissions then payable from premiums on Agent's policies in place, applicable to such amounts as would otherwise have been payable to Agent in accordance with the following vesting schedule:</w:t>
      </w:r>
    </w:p>
    <w:p w14:paraId="53BF3AFA" w14:textId="77777777" w:rsidR="00556B09" w:rsidRDefault="00380C1C">
      <w:pPr>
        <w:spacing w:before="80" w:after="80"/>
        <w:ind w:left="240"/>
      </w:pPr>
      <w:r>
        <w:lastRenderedPageBreak/>
        <w:t xml:space="preserve">------------------------------------- --------------------------------- </w:t>
      </w:r>
      <w:r>
        <w:rPr>
          <w:b/>
          <w:bCs/>
        </w:rPr>
        <w:t>AGENT'S YEARS OF SERVICE</w:t>
      </w:r>
      <w:r>
        <w:t xml:space="preserve"> </w:t>
      </w:r>
      <w:r>
        <w:rPr>
          <w:b/>
          <w:bCs/>
        </w:rPr>
        <w:t>% OF RENEWALS VESTED</w:t>
      </w:r>
    </w:p>
    <w:p w14:paraId="6A466667" w14:textId="77777777" w:rsidR="00556B09" w:rsidRDefault="00380C1C">
      <w:pPr>
        <w:spacing w:before="80" w:after="80"/>
        <w:ind w:left="240"/>
      </w:pPr>
      <w:r>
        <w:t>LESS THAN 2 YEARS 0%</w:t>
      </w:r>
    </w:p>
    <w:p w14:paraId="29D3789A" w14:textId="77777777" w:rsidR="00556B09" w:rsidRDefault="00380C1C">
      <w:pPr>
        <w:spacing w:before="80" w:after="80"/>
        <w:ind w:left="240"/>
      </w:pPr>
      <w:r>
        <w:t>2 YEARS 10%</w:t>
      </w:r>
    </w:p>
    <w:p w14:paraId="30C6771A" w14:textId="77777777" w:rsidR="00556B09" w:rsidRDefault="00380C1C">
      <w:pPr>
        <w:spacing w:before="80" w:after="80"/>
        <w:ind w:left="240"/>
      </w:pPr>
      <w:r>
        <w:t>3 YEARS 30%</w:t>
      </w:r>
    </w:p>
    <w:p w14:paraId="48D3DB0A" w14:textId="77777777" w:rsidR="00556B09" w:rsidRDefault="00380C1C">
      <w:pPr>
        <w:spacing w:before="80" w:after="80"/>
        <w:ind w:left="240"/>
      </w:pPr>
      <w:r>
        <w:t>4 YEARS 50%</w:t>
      </w:r>
    </w:p>
    <w:p w14:paraId="0286EA20" w14:textId="77777777" w:rsidR="00556B09" w:rsidRDefault="00380C1C">
      <w:pPr>
        <w:spacing w:before="80" w:after="80"/>
        <w:ind w:left="240"/>
      </w:pPr>
      <w:r>
        <w:t>5 YEARS 70%</w:t>
      </w:r>
    </w:p>
    <w:p w14:paraId="0CD078CA" w14:textId="77777777" w:rsidR="00556B09" w:rsidRDefault="00380C1C">
      <w:pPr>
        <w:spacing w:before="80" w:after="80"/>
        <w:ind w:left="240"/>
      </w:pPr>
      <w:r>
        <w:t>6 YEARS 90%</w:t>
      </w:r>
    </w:p>
    <w:p w14:paraId="34B6827A" w14:textId="77777777" w:rsidR="00556B09" w:rsidRDefault="00380C1C">
      <w:pPr>
        <w:spacing w:before="80" w:after="80"/>
        <w:ind w:left="240"/>
      </w:pPr>
      <w:r>
        <w:t>7 YEARS 100%</w:t>
      </w:r>
    </w:p>
    <w:p w14:paraId="58B8496B" w14:textId="77777777" w:rsidR="00556B09" w:rsidRDefault="00380C1C">
      <w:pPr>
        <w:spacing w:before="80" w:after="80"/>
        <w:ind w:left="240"/>
      </w:pPr>
      <w:r>
        <w:t>8 YEARS 110%</w:t>
      </w:r>
    </w:p>
    <w:p w14:paraId="30E566ED" w14:textId="77777777" w:rsidR="00556B09" w:rsidRDefault="00380C1C">
      <w:pPr>
        <w:spacing w:before="80" w:after="80"/>
        <w:ind w:left="240"/>
      </w:pPr>
      <w:r>
        <w:t>9 YEARS 120%</w:t>
      </w:r>
    </w:p>
    <w:p w14:paraId="6BAA542F" w14:textId="77777777" w:rsidR="00556B09" w:rsidRDefault="00380C1C">
      <w:pPr>
        <w:spacing w:before="80" w:after="80"/>
        <w:ind w:left="240"/>
      </w:pPr>
      <w:r>
        <w:t>10 YEARS 130%</w:t>
      </w:r>
    </w:p>
    <w:p w14:paraId="006C70DC" w14:textId="77777777" w:rsidR="00556B09" w:rsidRDefault="00380C1C">
      <w:pPr>
        <w:spacing w:before="80" w:after="80"/>
        <w:ind w:left="240"/>
      </w:pPr>
      <w:r>
        <w:t>11 YEARS 140%</w:t>
      </w:r>
    </w:p>
    <w:p w14:paraId="5B325D0B" w14:textId="77777777" w:rsidR="00556B09" w:rsidRDefault="00380C1C">
      <w:pPr>
        <w:spacing w:before="80" w:after="80"/>
        <w:ind w:left="240"/>
      </w:pPr>
      <w:r>
        <w:t>12 YEARS 150% ------------------------------------- ---------------------------------</w:t>
      </w:r>
    </w:p>
    <w:p w14:paraId="362866E2" w14:textId="77777777" w:rsidR="00556B09" w:rsidRDefault="00380C1C">
      <w:pPr>
        <w:spacing w:before="80" w:after="80"/>
        <w:ind w:left="240"/>
      </w:pPr>
      <w:r>
        <w:t>In addition, Klapp wanted to admit evidence that he had a conversation with the hiring manager at UIG who told Klapp that UIG has a "policy of helping out the most valuable agents" and that UIG would "take good care" of him, as evidence that he was guaranteed full retirement benefits.</w:t>
      </w:r>
    </w:p>
    <w:p w14:paraId="46FFC305" w14:textId="77777777" w:rsidR="00556B09" w:rsidRDefault="00380C1C">
      <w:pPr>
        <w:spacing w:before="80" w:after="80"/>
        <w:ind w:left="240"/>
      </w:pPr>
      <w:r>
        <w:t>a\. Characterize each piece of evidence that Klapp and UIG sought to admit as intrinsic or extrinsic and discuss what that evidence would be admitted to show or prove.</w:t>
      </w:r>
    </w:p>
    <w:p w14:paraId="5CE96544" w14:textId="77777777" w:rsidR="00556B09" w:rsidRDefault="00380C1C">
      <w:pPr>
        <w:spacing w:before="80" w:after="80"/>
        <w:ind w:left="240"/>
      </w:pPr>
      <w:r>
        <w:t>b\. Does the parol evidence rule apply to any of the evidence in this case? Should any evidence have been excluded from the jury pursuant to the parol evidence rule?</w:t>
      </w:r>
    </w:p>
    <w:p w14:paraId="00DEC25D" w14:textId="77777777" w:rsidR="00556B09" w:rsidRDefault="00380C1C">
      <w:pPr>
        <w:spacing w:before="80" w:after="80"/>
        <w:ind w:left="240"/>
      </w:pPr>
      <w:r>
        <w:t>c\. How should the court have ruled? Should UIG have been required to pay 100% commission on renewals to Klapp?</w:t>
      </w:r>
    </w:p>
    <w:p w14:paraId="7CD32965" w14:textId="77777777" w:rsidR="00556B09" w:rsidRDefault="00380C1C">
      <w:pPr>
        <w:spacing w:before="80" w:after="80"/>
        <w:ind w:left="240"/>
      </w:pPr>
      <w:r>
        <w:t>d\. How did looking up definitions for "vesting" and other financial terms affect your analysis of this case? How can you improve your ability to make legal decisions when contracts involve financial or other technical concepts?</w:t>
      </w:r>
    </w:p>
    <w:p w14:paraId="4BE81010" w14:textId="77777777" w:rsidR="00556B09" w:rsidRDefault="00380C1C">
      <w:pPr>
        <w:spacing w:before="80" w:after="80"/>
        <w:ind w:left="240"/>
      </w:pPr>
      <w:r>
        <w:t xml:space="preserve">Adapted from </w:t>
      </w:r>
      <w:r>
        <w:rPr>
          <w:i/>
          <w:iCs/>
        </w:rPr>
        <w:t>Klapp v. United Ins. Grp. Agency, Inc.,</w:t>
      </w:r>
      <w:r>
        <w:t xml:space="preserve"> 468 Mich. 459 (2003).</w:t>
      </w:r>
    </w:p>
    <w:p w14:paraId="20BD0B4F" w14:textId="77777777" w:rsidR="00556B09" w:rsidRDefault="00380C1C">
      <w:pPr>
        <w:pBdr>
          <w:top w:val="single" w:sz="1" w:space="4" w:color="C49A20"/>
        </w:pBdr>
        <w:spacing w:before="160" w:after="40"/>
      </w:pPr>
      <w:r>
        <w:rPr>
          <w:b/>
          <w:bCs/>
          <w:color w:val="C49A20"/>
          <w:sz w:val="21"/>
          <w:szCs w:val="21"/>
        </w:rPr>
        <w:t>Solution</w:t>
      </w:r>
    </w:p>
    <w:p w14:paraId="0F6792D8" w14:textId="77777777" w:rsidR="00556B09" w:rsidRDefault="00380C1C">
      <w:pPr>
        <w:spacing w:before="80" w:after="80"/>
        <w:ind w:left="240"/>
      </w:pPr>
      <w:r>
        <w:t xml:space="preserve">Klapp (the "employee") left his position with United Insurance Group (the "employer") after 7 years of service and was under age 65 at the time. The employee argued that the retirement provision of the parties' contract was ambiguous, because a vesting schedule conflicted with a requirement that an agent had to be at least 65 years old and have worked at least 10 years for the employer in order to qualify for retirement renewal commissions. The trial court concluded that the contract was ambiguous and that its interpretation raised a factual question for the jury to determine with the aid of relevant extrinsic evidence. The jury found in favor of the employee. The court of appeals determined that summary disposition should have been granted to the employer. The court, in reversing the court of appeals, found that an irreconcilable conflict rendered the contract ambiguous. Accordingly, the trial </w:t>
      </w:r>
      <w:r>
        <w:lastRenderedPageBreak/>
        <w:t>court did not err in instructing the jury to consider relevant extrinsic evidence in order to discern the parties' intent. Although the trial court failed to instruct the jury to construe ambiguities against the drafter only if the parties' intent could not be discerned from extrinsic evidence, the error was harmless.</w:t>
      </w:r>
    </w:p>
    <w:p w14:paraId="13792457" w14:textId="77777777" w:rsidR="00556B09" w:rsidRDefault="00380C1C">
      <w:r>
        <w:br w:type="page"/>
      </w:r>
    </w:p>
    <w:p w14:paraId="2973D61A" w14:textId="77777777" w:rsidR="00556B09" w:rsidRDefault="00380C1C">
      <w:pPr>
        <w:pStyle w:val="Heading1"/>
      </w:pPr>
      <w:r>
        <w:lastRenderedPageBreak/>
        <w:t>CHAPTER 16: EXTRINSIC EVIDENCE</w:t>
      </w:r>
    </w:p>
    <w:p w14:paraId="5BE97BA2" w14:textId="77777777" w:rsidR="00556B09" w:rsidRDefault="00380C1C">
      <w:pPr>
        <w:pStyle w:val="Callout"/>
        <w:spacing w:before="80" w:after="160"/>
      </w:pPr>
      <w:r>
        <w:t>Lesson Plan: See Part II, Chapter 16  |  Case Briefs: See Part III, Chapter 16  |  Slide Deck: Chapter_16_Slides.pptx (60 slides)</w:t>
      </w:r>
    </w:p>
    <w:p w14:paraId="2738EE0A" w14:textId="77777777" w:rsidR="00556B09" w:rsidRDefault="00380C1C">
      <w:pPr>
        <w:pStyle w:val="Heading2"/>
      </w:pPr>
      <w:r>
        <w:t>Problem 16.1: Output of Toasted Bread</w:t>
      </w:r>
    </w:p>
    <w:p w14:paraId="4E10B698" w14:textId="77777777" w:rsidR="00556B09" w:rsidRDefault="00380C1C">
      <w:pPr>
        <w:spacing w:before="80" w:after="40"/>
      </w:pPr>
      <w:r>
        <w:rPr>
          <w:b/>
          <w:bCs/>
          <w:color w:val="555555"/>
          <w:sz w:val="21"/>
          <w:szCs w:val="21"/>
        </w:rPr>
        <w:t>Problem</w:t>
      </w:r>
    </w:p>
    <w:p w14:paraId="7239D190" w14:textId="77777777" w:rsidR="00556B09" w:rsidRDefault="00380C1C">
      <w:pPr>
        <w:spacing w:before="80" w:after="80"/>
        <w:ind w:left="240"/>
      </w:pPr>
      <w:r>
        <w:t>Plaintiff Henry S. Levy &amp; Sons, Inc., popularly known as Levy's, is a bakery, located first at Moore Street and Graham Avenue in Brooklyn, New York, and later on Park Avenue and 115 Thames Street, New York, NY. Levy's was famous for its cheesy bread and its rye bread, which was the subject of an offbeat advertisement campaign.</w:t>
      </w:r>
    </w:p>
    <w:p w14:paraId="2F29742E" w14:textId="77777777" w:rsidR="00556B09" w:rsidRDefault="00380C1C">
      <w:pPr>
        <w:spacing w:before="80" w:after="80"/>
        <w:ind w:left="240"/>
      </w:pPr>
      <w:r>
        <w:t>Defendant Crushed Toast Co. manufactures breadcrumbs. Interestingly, the term "breadcrumbs" does not refer to crumbs that may flake off bread; rather, they are a manufactured item, starting with stale or imperfectly appearing loaves and followed by removal of labels, processing through two grinders, the second of which effects a finer granulation, insertion into a drum in an oven for toasting and, finally, bagging of the finished product.</w:t>
      </w:r>
    </w:p>
    <w:p w14:paraId="645ACDB8" w14:textId="77777777" w:rsidR="00556B09" w:rsidRDefault="00380C1C">
      <w:pPr>
        <w:spacing w:before="80" w:after="80"/>
        <w:ind w:left="240"/>
      </w:pPr>
      <w:r>
        <w:t>Levy's agreed to purchase "all breadcrumbs produced by Crushed Toast Co." Over the next several years, Crushed Toast Co. sold over 250 tons of breadcrumbs to Levy's.</w:t>
      </w:r>
    </w:p>
    <w:p w14:paraId="0A92F0DA" w14:textId="77777777" w:rsidR="00556B09" w:rsidRDefault="00380C1C">
      <w:pPr>
        <w:spacing w:before="80" w:after="80"/>
        <w:ind w:left="240"/>
      </w:pPr>
      <w:r>
        <w:t>But on May 15, 1969, the main oven at Crushed Toast Co. suddenly imploded, and the company thereafter stopped production of breadcrumbs.</w:t>
      </w:r>
    </w:p>
    <w:p w14:paraId="422E88FA" w14:textId="77777777" w:rsidR="00556B09" w:rsidRDefault="00380C1C">
      <w:pPr>
        <w:spacing w:before="80" w:after="80"/>
        <w:ind w:left="240"/>
      </w:pPr>
      <w:r>
        <w:t>Levy's brought suit, alleging that Crushed Toast Co. had a duty in good faith to repair its oven and to continue producing breadcrumbs for Levy's.</w:t>
      </w:r>
    </w:p>
    <w:p w14:paraId="0E49B7FD" w14:textId="77777777" w:rsidR="00556B09" w:rsidRDefault="00380C1C">
      <w:pPr>
        <w:spacing w:before="80" w:after="80"/>
        <w:ind w:left="240"/>
      </w:pPr>
      <w:r>
        <w:t>Crushed Toast Co. defended, alleging that the contract did not require the defendant to manufacture breadcrumbs, but merely to sell those it did. Since none were produced after the demise of the oven, there was then no duty to deliver and, consequently from then on, no liability on its part.</w:t>
      </w:r>
    </w:p>
    <w:p w14:paraId="3D241E3B" w14:textId="77777777" w:rsidR="00556B09" w:rsidRDefault="00380C1C">
      <w:pPr>
        <w:spacing w:before="80" w:after="80"/>
        <w:ind w:left="240"/>
      </w:pPr>
      <w:r>
        <w:rPr>
          <w:b/>
          <w:bCs/>
        </w:rPr>
        <w:t>Analyze both claims and discuss whether either party should prevail upon a court and, if so, what remedies that court should award the prevailing party.</w:t>
      </w:r>
    </w:p>
    <w:p w14:paraId="2DA8958D" w14:textId="77777777" w:rsidR="00556B09" w:rsidRDefault="00380C1C">
      <w:pPr>
        <w:spacing w:before="80" w:after="80"/>
        <w:ind w:left="240"/>
      </w:pPr>
      <w:r>
        <w:t>See Feld v. Levy and Sons, 37 N.Y.2d 466 (1975).</w:t>
      </w:r>
    </w:p>
    <w:p w14:paraId="377E0D14" w14:textId="77777777" w:rsidR="00556B09" w:rsidRDefault="00380C1C">
      <w:pPr>
        <w:pBdr>
          <w:top w:val="single" w:sz="1" w:space="4" w:color="C49A20"/>
        </w:pBdr>
        <w:spacing w:before="160" w:after="40"/>
      </w:pPr>
      <w:r>
        <w:rPr>
          <w:b/>
          <w:bCs/>
          <w:color w:val="C49A20"/>
          <w:sz w:val="21"/>
          <w:szCs w:val="21"/>
        </w:rPr>
        <w:t>Solution</w:t>
      </w:r>
    </w:p>
    <w:p w14:paraId="79C87D59" w14:textId="77777777" w:rsidR="00556B09" w:rsidRDefault="00380C1C">
      <w:pPr>
        <w:spacing w:before="80" w:after="80"/>
        <w:ind w:left="240"/>
      </w:pPr>
      <w:r>
        <w:t>Issue: Whether the agreement between Levy's and Crushed Toast Co. implied a duty to manufacture breadcrumbs or only sell them where the two parties had only agreed to the purchase of all bread crumbs orally.</w:t>
      </w:r>
    </w:p>
    <w:p w14:paraId="1B7DAB4E" w14:textId="77777777" w:rsidR="00556B09" w:rsidRDefault="00380C1C">
      <w:pPr>
        <w:spacing w:before="80" w:after="80"/>
        <w:ind w:left="240"/>
      </w:pPr>
      <w:r>
        <w:t>Sub Issue: Whether the UCC applies to this agreement where the breadcrumbs are being sold?</w:t>
      </w:r>
    </w:p>
    <w:p w14:paraId="3F219F6F" w14:textId="77777777" w:rsidR="00556B09" w:rsidRDefault="00380C1C">
      <w:pPr>
        <w:spacing w:before="80" w:after="80"/>
        <w:ind w:left="240"/>
      </w:pPr>
      <w:r>
        <w:t>Sub Rule: The UCC applies to all contracts for the sale of goods, §2-106 "In this article unless the context otherwise requires "contract" and "agreement" are limited to those relating to the present or future sale of goods. 'Contract for sale' includes both a present sale of goods and a contract to sell goods at a future time." A good is identified under UCC § 2-105 "'Goods' means all things (including specially manufactured goods) which are movable at the time of identification to the contract for sale other than the money in which the price is to be paid."</w:t>
      </w:r>
    </w:p>
    <w:p w14:paraId="07EE45D6" w14:textId="77777777" w:rsidR="00556B09" w:rsidRDefault="00380C1C">
      <w:pPr>
        <w:spacing w:before="80" w:after="80"/>
        <w:ind w:left="240"/>
      </w:pPr>
      <w:r>
        <w:lastRenderedPageBreak/>
        <w:t>Sub Analysis: Levy's will likely claim they hired Crushed Toast for their process of manufacturing, not the breadcrumbs which are moveable and identifiable at the time of sale. Furthermore, Levy's can claim they did not specify a specific quantity as to what they wanted. Crushed Toast will likely argue that the agreement was directly stated as levy's agreeing to purchase "all breadcrumbs produced by Crushed toast Co." This bargain is directly asking for "all breadcrumbs", which are moveable and identifiable goods. Crushed Toast will likely prevail here as the agreement was for all breadcrumbs which are goods under the UCC due to their moveable and identifiable nature.</w:t>
      </w:r>
    </w:p>
    <w:p w14:paraId="5AF9D46B" w14:textId="77777777" w:rsidR="00556B09" w:rsidRDefault="00380C1C">
      <w:pPr>
        <w:spacing w:before="80" w:after="80"/>
        <w:ind w:left="240"/>
      </w:pPr>
      <w:r>
        <w:t>Sub Conclusion: The UCC applies to this bargain.</w:t>
      </w:r>
    </w:p>
    <w:p w14:paraId="3D56F71F" w14:textId="77777777" w:rsidR="00556B09" w:rsidRDefault="00380C1C">
      <w:pPr>
        <w:spacing w:before="80" w:after="80"/>
        <w:ind w:left="240"/>
      </w:pPr>
      <w:r>
        <w:t>Rule: Under UCC § 2-208 '(1) Where the contract for sale involves repeated occasions for performance by either party with knowledge of the nature of the performance and opportunity for objection to it by the other, any course of performance accepted or acquiesced in without objection shall be relevant to determine the meaning of the agreement. (2) The express terms of the agreement and any such course of performance, as well as any course of dealing and usage of trade, shall be construed whenever reasonable as consistent with each other; but when such construction is unreasonable, express terms shall control course of performance and course of performance shall control both course of dealing and usage of trade.' ' Under UCC § 1-103(a) ' Course of performance is a sequence of conduct between the parties to a particular transaction that exists if the agreement of the parties with respect to the transaction involves repeated occasions for performance by a party'</w:t>
      </w:r>
    </w:p>
    <w:p w14:paraId="4C532977" w14:textId="77777777" w:rsidR="00556B09" w:rsidRDefault="00380C1C">
      <w:pPr>
        <w:spacing w:before="80" w:after="80"/>
        <w:ind w:left="240"/>
      </w:pPr>
      <w:r>
        <w:t>Application: Levy's will likely argue that the course of performance takes highest priority here. The course of performance shows that Levy's bargained for the sale of breadcrumbs, however the sale of breadcrumbs requires a special manufacturing process and thus the manufacturing process implied in the sale should be maintained to meet the sale. Therefore, Crushed Toast has an implied duty to maintain their manufacturing since the breadcrumbs themselves have always been a manufactured product and that is what Levy's agreed to and what Crushed Toast had been sending the entire time they performed. Crushed Toast will likely argue that the exact words of the agreement only place a contractual duty to sell breadcrumbs. The duty to repair any machines of theirs is not present in the agreement and therefore the course of performance only goes to show they delivered goods and only after their machine broke did they begin to not do so. Furthermore, the UCC only applies to the sale of goods, not the manufacturing of those goods. Levy's will likely prevail as they bargained for breadcrumbs which by definition is a manufactured product. Their agreement had always relied on the manufacturing process and thus the manufacturing of these goods was always implied, and a failure to maintain the manufacturing process would also result in a failure to produce and therefore not follow the previous course of performance.</w:t>
      </w:r>
    </w:p>
    <w:p w14:paraId="2D6AA5D4" w14:textId="77777777" w:rsidR="00556B09" w:rsidRDefault="00380C1C">
      <w:pPr>
        <w:spacing w:before="80" w:after="80"/>
        <w:ind w:left="240"/>
      </w:pPr>
      <w:r>
        <w:t>Conclusion: Crushed Toast owed a duty to maintain their production line in producing breadcrumbs for Levy's.</w:t>
      </w:r>
    </w:p>
    <w:p w14:paraId="6F68898F" w14:textId="77777777" w:rsidR="00556B09" w:rsidRDefault="00556B09">
      <w:pPr>
        <w:pBdr>
          <w:bottom w:val="single" w:sz="2" w:space="6" w:color="CCCCCC"/>
        </w:pBdr>
        <w:spacing w:before="240" w:after="120"/>
      </w:pPr>
    </w:p>
    <w:p w14:paraId="18722119" w14:textId="77777777" w:rsidR="00556B09" w:rsidRDefault="00380C1C">
      <w:pPr>
        <w:pStyle w:val="Heading2"/>
      </w:pPr>
      <w:r>
        <w:t>Problem 16.2: Requirements for Corrugated Paper Boxes</w:t>
      </w:r>
    </w:p>
    <w:p w14:paraId="6D6C7001" w14:textId="77777777" w:rsidR="00556B09" w:rsidRDefault="00380C1C">
      <w:pPr>
        <w:spacing w:before="80" w:after="40"/>
      </w:pPr>
      <w:r>
        <w:rPr>
          <w:b/>
          <w:bCs/>
          <w:color w:val="555555"/>
          <w:sz w:val="21"/>
          <w:szCs w:val="21"/>
        </w:rPr>
        <w:t>Problem</w:t>
      </w:r>
    </w:p>
    <w:p w14:paraId="7411D1D8" w14:textId="77777777" w:rsidR="00556B09" w:rsidRDefault="00380C1C">
      <w:pPr>
        <w:spacing w:before="80" w:after="80"/>
        <w:ind w:left="240"/>
      </w:pPr>
      <w:r>
        <w:lastRenderedPageBreak/>
        <w:t>Plaintiff Fort Wayne Corrugated Paper Co. ("Fort Wayne Paper") is a paper manufacturer that sells corrugated paper boxes.</w:t>
      </w:r>
    </w:p>
    <w:p w14:paraId="6AAC327E" w14:textId="77777777" w:rsidR="00556B09" w:rsidRDefault="00380C1C">
      <w:pPr>
        <w:spacing w:before="80" w:after="80"/>
        <w:ind w:left="240"/>
      </w:pPr>
      <w:r>
        <w:t>Defendant Anchor Hocking Glass Corp. ("Anchor Glass") is a glass manufacturer that purchases and uses corrugated paper boxes to package and ship its glassware.</w:t>
      </w:r>
    </w:p>
    <w:p w14:paraId="6B1A02AF" w14:textId="77777777" w:rsidR="00556B09" w:rsidRDefault="00380C1C">
      <w:pPr>
        <w:spacing w:before="80" w:after="80"/>
        <w:ind w:left="240"/>
      </w:pPr>
      <w:r>
        <w:t>Defendant Anchor Glass, as buyer, entered into a written contract with Plaintiff Fort Wayne Paper, as seller, in which it was agreed that the buyer would buy not less than 90% of its entire needs of corrugated paper and solid fiber products from Fort Wayne Paper as seller.</w:t>
      </w:r>
    </w:p>
    <w:p w14:paraId="5FE5D787" w14:textId="77777777" w:rsidR="00556B09" w:rsidRDefault="00380C1C">
      <w:pPr>
        <w:spacing w:before="80" w:after="80"/>
        <w:ind w:left="240"/>
      </w:pPr>
      <w:r>
        <w:t>The buyer's needs were estimated to be 500 carloads of boxes per year.</w:t>
      </w:r>
    </w:p>
    <w:p w14:paraId="0F8A3BB9" w14:textId="77777777" w:rsidR="00556B09" w:rsidRDefault="00380C1C">
      <w:pPr>
        <w:spacing w:before="80" w:after="80"/>
        <w:ind w:left="240"/>
      </w:pPr>
      <w:r>
        <w:t>The seller agreed to reserve production space for the manufacture of the buyer's requirements and not to make contracts for more than 50% of its production capacity. The contract was to continue for five years and thereafter until written notice of annulment was given by either party. During the first two years following the making of this contract, the amount purchased by the buyer increased from year to year.</w:t>
      </w:r>
    </w:p>
    <w:p w14:paraId="4521EE57" w14:textId="77777777" w:rsidR="00556B09" w:rsidRDefault="00380C1C">
      <w:pPr>
        <w:spacing w:before="80" w:after="80"/>
        <w:ind w:left="240"/>
      </w:pPr>
      <w:r>
        <w:t>In the third year, the contract was amended to change the proportion of requirements which Anchor Glass agreed to buy from Fort Wayne Paper to not less than 75% of its needs. These needs were re-estimated to be approximately 800 carloads a year.</w:t>
      </w:r>
    </w:p>
    <w:p w14:paraId="41C15A0B" w14:textId="77777777" w:rsidR="00556B09" w:rsidRDefault="00380C1C">
      <w:pPr>
        <w:spacing w:before="80" w:after="80"/>
        <w:ind w:left="240"/>
      </w:pPr>
      <w:r>
        <w:t>The parties did business under this arrangement satisfactorily up to the latter part of the fourth year. During the last few months of that year, there was a sudden recession of business so that the demand for glass containers fell off sharply, and from the combination of this and labor trouble at the Anchor Glass plant, there was a marked reduction in the business done there at the close of that year. It is found as a fact that the president and general manager concluded that Anchor Glass could not hope for any substantial increase of business within a reasonably brief period of time.</w:t>
      </w:r>
    </w:p>
    <w:p w14:paraId="31A83B0D" w14:textId="77777777" w:rsidR="00556B09" w:rsidRDefault="00380C1C">
      <w:pPr>
        <w:spacing w:before="80" w:after="80"/>
        <w:ind w:left="240"/>
      </w:pPr>
      <w:r>
        <w:t>In the fourth year, it was directed by resolution that operations at the plant should be suspended indefinitely. This direction was put into effect immediately. Anchor Glass promptly notified Fort Wayne Paper of its intention not to purchase any corrugated paper boxes in the fifth year of the contract.</w:t>
      </w:r>
    </w:p>
    <w:p w14:paraId="1DEE4082" w14:textId="77777777" w:rsidR="00556B09" w:rsidRDefault="00380C1C">
      <w:pPr>
        <w:spacing w:before="80" w:after="80"/>
        <w:ind w:left="240"/>
      </w:pPr>
      <w:r>
        <w:t>The plaintiff, Fort Wayne Paper, brings the case upon its argument to the effect that Anchor Glass, as buyer of the plaintiff's product, was required as a matter of good faith under the contract to continue purchasing a similar amount of corrugated paper boxes in the fifth year as it had in the first four years. Defendant Anchor Glass contends that it is under no liability, that the contract was a requirements contract, and having ceased having any requirements for plaintiff's paper boxes, they were under no obligation to take and pay for any of them.</w:t>
      </w:r>
    </w:p>
    <w:p w14:paraId="582D8C73" w14:textId="77777777" w:rsidR="00556B09" w:rsidRDefault="00380C1C">
      <w:pPr>
        <w:spacing w:before="80" w:after="80"/>
        <w:ind w:left="240"/>
      </w:pPr>
      <w:r>
        <w:rPr>
          <w:b/>
          <w:bCs/>
        </w:rPr>
        <w:t>Analyze both claims and discuss whether either party should prevail upon a court, and if so, what remedies that court should award the prevailing party.</w:t>
      </w:r>
    </w:p>
    <w:p w14:paraId="6671EDB8" w14:textId="77777777" w:rsidR="00556B09" w:rsidRDefault="00380C1C">
      <w:pPr>
        <w:spacing w:before="80" w:after="80"/>
        <w:ind w:left="240"/>
      </w:pPr>
      <w:r>
        <w:t>See Fort Wayne Corrugated Paper Co. v. Anchor Hocking Glass Corp., 130 F.2d 471 (3d Cir. 1942).</w:t>
      </w:r>
    </w:p>
    <w:p w14:paraId="3BB992CC" w14:textId="77777777" w:rsidR="00556B09" w:rsidRDefault="00380C1C">
      <w:pPr>
        <w:spacing w:before="80" w:after="80"/>
        <w:ind w:left="240"/>
      </w:pPr>
      <w:r>
        <w:t>Plaintiff Fort Wayne Corrugated Paper Co. ("Fort Wayne Paper") is a paper manufacturer that sells corrugated paper boxes.</w:t>
      </w:r>
    </w:p>
    <w:p w14:paraId="5941659D" w14:textId="77777777" w:rsidR="00556B09" w:rsidRDefault="00380C1C">
      <w:pPr>
        <w:spacing w:before="80" w:after="80"/>
        <w:ind w:left="240"/>
      </w:pPr>
      <w:r>
        <w:t>Defendant Anchor Hocking Glass Corp. ("Anchor Glass") is a glass manufacturer that purchases and uses corrugated paper boxes to package and ship its glassware.</w:t>
      </w:r>
    </w:p>
    <w:p w14:paraId="3CE41925" w14:textId="77777777" w:rsidR="00556B09" w:rsidRDefault="00380C1C">
      <w:pPr>
        <w:spacing w:before="80" w:after="80"/>
        <w:ind w:left="240"/>
      </w:pPr>
      <w:r>
        <w:lastRenderedPageBreak/>
        <w:t>Defendant Anchor Glass, as buyer, entered into a written contract with Plaintiff Fort Wayne Paper, as seller, in which it was agreed that the buyer would buy not less than 90% of its entire needs of corrugated paper and solid fiber products from Fort Wayne Paper as seller.</w:t>
      </w:r>
    </w:p>
    <w:p w14:paraId="15A56381" w14:textId="77777777" w:rsidR="00556B09" w:rsidRDefault="00380C1C">
      <w:pPr>
        <w:spacing w:before="80" w:after="80"/>
        <w:ind w:left="240"/>
      </w:pPr>
      <w:r>
        <w:t>The buyer's needs were estimated to be 500 carloads of boxes per year.</w:t>
      </w:r>
    </w:p>
    <w:p w14:paraId="04E71526" w14:textId="77777777" w:rsidR="00556B09" w:rsidRDefault="00380C1C">
      <w:pPr>
        <w:spacing w:before="80" w:after="80"/>
        <w:ind w:left="240"/>
      </w:pPr>
      <w:r>
        <w:t>The seller agreed to reserve production space for the manufacture of the buyer's requirements and not to make contracts for more than 50% of its production capacity. The contract was to continue for five years and thereafter until written notice of annulment was given by either party. During the first two years following the making of this contract, the amount purchased by the buyer increased from year to year.</w:t>
      </w:r>
    </w:p>
    <w:p w14:paraId="3022F8A5" w14:textId="77777777" w:rsidR="00556B09" w:rsidRDefault="00380C1C">
      <w:pPr>
        <w:spacing w:before="80" w:after="80"/>
        <w:ind w:left="240"/>
      </w:pPr>
      <w:r>
        <w:t>In the third year, the contract was amended to change the proportion of requirements which Anchor Glass agreed to buy from Fort Wayne Paper to not less than 75% of its needs. These needs were re-estimated to be approximately 800 carloads a year.</w:t>
      </w:r>
    </w:p>
    <w:p w14:paraId="48A9A15D" w14:textId="77777777" w:rsidR="00556B09" w:rsidRDefault="00380C1C">
      <w:pPr>
        <w:spacing w:before="80" w:after="80"/>
        <w:ind w:left="240"/>
      </w:pPr>
      <w:r>
        <w:t>The parties did business under this arrangement satisfactorily up to the latter part of the fourth year. During the last few months of that year, there was a sudden recession of business so that the demand for glass containers fell off sharply, and from the combination of this and labor trouble at the Anchor Glass plant, there was a marked reduction in the business done there at the close of that year. It is found as a fact that the president and general manager concluded that Anchor Glass could not hope for any substantial increase of business within a reasonably brief period of time.</w:t>
      </w:r>
    </w:p>
    <w:p w14:paraId="2EA05B4E" w14:textId="77777777" w:rsidR="00556B09" w:rsidRDefault="00380C1C">
      <w:pPr>
        <w:spacing w:before="80" w:after="80"/>
        <w:ind w:left="240"/>
      </w:pPr>
      <w:r>
        <w:t>In the fourth year, it was directed by resolution that operations at the plant should be suspended indefinitely. This direction was put into effect immediately. Anchor Glass promptly notified Fort Wayne Paper of its intention not to purchase any corrugated paper boxes in the fifth year of the contract.</w:t>
      </w:r>
    </w:p>
    <w:p w14:paraId="58DB961A" w14:textId="77777777" w:rsidR="00556B09" w:rsidRDefault="00380C1C">
      <w:pPr>
        <w:spacing w:before="80" w:after="80"/>
        <w:ind w:left="240"/>
      </w:pPr>
      <w:r>
        <w:t>The plaintiff, Fort Wayne Paper, brings the case upon its argument to the effect that Anchor Glass, as buyer of the plaintiff's product, was required as a matter of good faith under the contract to continue purchasing a similar amount of corrugated paper boxes in the fifth year as it had in the first four years. Defendant Anchor Glass contends that it is under no liability, that the contract was a requirements contract, and having ceased having any requirements for plaintiff's paper boxes, they were under no obligation to take and pay for any of them.</w:t>
      </w:r>
    </w:p>
    <w:p w14:paraId="7B1A4A52" w14:textId="77777777" w:rsidR="00556B09" w:rsidRDefault="00380C1C">
      <w:pPr>
        <w:spacing w:before="80" w:after="80"/>
        <w:ind w:left="240"/>
      </w:pPr>
      <w:r>
        <w:rPr>
          <w:b/>
          <w:bCs/>
        </w:rPr>
        <w:t>Analyze both claims and discuss whether either party should prevail upon a court, and if so, what remedies that court should award the prevailing party.</w:t>
      </w:r>
    </w:p>
    <w:p w14:paraId="3AA214B0" w14:textId="77777777" w:rsidR="00556B09" w:rsidRDefault="00380C1C">
      <w:pPr>
        <w:spacing w:before="80" w:after="80"/>
        <w:ind w:left="240"/>
      </w:pPr>
      <w:r>
        <w:t>See Fort Wayne Corrugated Paper Co. v. Anchor Hocking Glass Corp., 130 F.2d 471 (3d Cir. 1942).</w:t>
      </w:r>
    </w:p>
    <w:p w14:paraId="7700892A" w14:textId="77777777" w:rsidR="00556B09" w:rsidRDefault="00380C1C">
      <w:pPr>
        <w:spacing w:before="120" w:after="60"/>
      </w:pPr>
      <w:r>
        <w:rPr>
          <w:i/>
          <w:iCs/>
          <w:color w:val="888888"/>
          <w:sz w:val="20"/>
          <w:szCs w:val="20"/>
        </w:rPr>
        <w:t>Note: The analysis above incorporates the model solution within the problem discussion.</w:t>
      </w:r>
    </w:p>
    <w:p w14:paraId="6A9AF94E" w14:textId="77777777" w:rsidR="00556B09" w:rsidRDefault="00380C1C">
      <w:r>
        <w:br w:type="page"/>
      </w:r>
    </w:p>
    <w:p w14:paraId="565B1880" w14:textId="77777777" w:rsidR="00556B09" w:rsidRDefault="00380C1C">
      <w:pPr>
        <w:pStyle w:val="Heading1"/>
      </w:pPr>
      <w:r>
        <w:lastRenderedPageBreak/>
        <w:t>CHAPTER 17: THE PAROL EVIDENCE RULE</w:t>
      </w:r>
    </w:p>
    <w:p w14:paraId="7FC7C74E" w14:textId="77777777" w:rsidR="00556B09" w:rsidRDefault="00380C1C">
      <w:pPr>
        <w:pStyle w:val="Callout"/>
        <w:spacing w:before="80" w:after="160"/>
      </w:pPr>
      <w:r>
        <w:t>Lesson Plan: See Part II, Chapter 17  |  Case Briefs: See Part III, Chapter 17  |  Slide Deck: Chapter_17_Slides.pptx (60 slides)</w:t>
      </w:r>
    </w:p>
    <w:p w14:paraId="2E35EF40" w14:textId="77777777" w:rsidR="00556B09" w:rsidRDefault="00380C1C">
      <w:pPr>
        <w:pStyle w:val="Heading2"/>
      </w:pPr>
      <w:r>
        <w:t>Problem 17.1: Comparing the Common Law and the UCC</w:t>
      </w:r>
    </w:p>
    <w:p w14:paraId="66284416" w14:textId="77777777" w:rsidR="00556B09" w:rsidRDefault="00380C1C">
      <w:pPr>
        <w:spacing w:before="80" w:after="40"/>
      </w:pPr>
      <w:r>
        <w:rPr>
          <w:b/>
          <w:bCs/>
          <w:color w:val="555555"/>
          <w:sz w:val="21"/>
          <w:szCs w:val="21"/>
        </w:rPr>
        <w:t>Problem</w:t>
      </w:r>
    </w:p>
    <w:p w14:paraId="31C8F807" w14:textId="77777777" w:rsidR="00556B09" w:rsidRDefault="00380C1C">
      <w:pPr>
        <w:spacing w:before="80" w:after="80"/>
        <w:ind w:left="240"/>
      </w:pPr>
      <w:r>
        <w:t>The parol evidence rule that has been enacted in each state as UCC § 2-202 is nearly identical to the parol evidence rule as it previously developed in the courts as part of the common law and as it is described in R2d §§ 213-16. There is, however, one subtle difference in the wording of the common law rule and the statutory rule.</w:t>
      </w:r>
    </w:p>
    <w:p w14:paraId="05DFFDF0" w14:textId="77777777" w:rsidR="00556B09" w:rsidRDefault="00380C1C">
      <w:pPr>
        <w:spacing w:before="80" w:after="80"/>
        <w:ind w:left="240"/>
      </w:pPr>
      <w:r>
        <w:t>The provisions are reproduced side by side below. In your opinion, is the difference substantive or merely semantic? In other words, is it real difference or merely a distinction without a difference?</w:t>
      </w:r>
    </w:p>
    <w:p w14:paraId="7D1D880C" w14:textId="77777777" w:rsidR="00556B09" w:rsidRDefault="00380C1C">
      <w:pPr>
        <w:spacing w:before="80" w:after="80"/>
        <w:ind w:left="240"/>
      </w:pPr>
      <w:r>
        <w:rPr>
          <w:b/>
          <w:bCs/>
        </w:rPr>
        <w:t>Describe how UCC § 2-202 and R2d § 216 are different and whether those differences matter.</w:t>
      </w:r>
    </w:p>
    <w:p w14:paraId="70F92679" w14:textId="77777777" w:rsidR="00556B09" w:rsidRDefault="00380C1C">
      <w:pPr>
        <w:spacing w:before="80" w:after="80"/>
        <w:ind w:left="240"/>
      </w:pPr>
      <w:r>
        <w:t>\| R2d. § 216. Consistent Additional Terms.(1) Evidence of a consistent additional term is admissible to supplement an integrated agreement unless the court finds that the agreement was completely integrated.(2) An agreement is not completely integrated if the writing omits a consistent additional agreed term which is(a) agreed to for separate consideration, or(b) such a term as in the circumstances might naturally be omitted from the writing. \| UCC § 2-202. Final Written Expression: Parol or Extrinsic Evidence.Terms with respect to which the confirmatory memoranda of the parties agree or which are otherwise set forth in a writing intended by the parties as a final expression of their agreement with respect to such terms as are included therein may not be contradicted by evidence of any prior agreement or of a contemporaneous oral agreement but may be explained or supplemented(a) by course of dealing or usage of trade (Section 1-205) or by course of performance (Section 2-208); and(b) by evidence of consistent additional terms unless the court finds the writing to have been intended also as a complete and exclusive statement of the terms of the agreement. \| \| \-\-- \| \-\-- \|</w:t>
      </w:r>
    </w:p>
    <w:p w14:paraId="2145E260" w14:textId="77777777" w:rsidR="00556B09" w:rsidRDefault="00380C1C">
      <w:pPr>
        <w:pBdr>
          <w:top w:val="single" w:sz="1" w:space="4" w:color="C49A20"/>
        </w:pBdr>
        <w:spacing w:before="160" w:after="40"/>
      </w:pPr>
      <w:r>
        <w:rPr>
          <w:b/>
          <w:bCs/>
          <w:color w:val="C49A20"/>
          <w:sz w:val="21"/>
          <w:szCs w:val="21"/>
        </w:rPr>
        <w:t>Solution</w:t>
      </w:r>
    </w:p>
    <w:p w14:paraId="110A3E71" w14:textId="77777777" w:rsidR="00556B09" w:rsidRDefault="00380C1C">
      <w:pPr>
        <w:spacing w:before="80" w:after="80"/>
        <w:ind w:left="240"/>
      </w:pPr>
      <w:r>
        <w:t>The purpose of this exercise is requiring students to parse statutory language closely, so for present purposes it is not essential for students to write what amounts to a law review article contrasting two approaches in law. That said, I think there are some good reasons to read different language differently.</w:t>
      </w:r>
    </w:p>
    <w:p w14:paraId="510A260E" w14:textId="77777777" w:rsidR="00556B09" w:rsidRDefault="00380C1C">
      <w:pPr>
        <w:spacing w:before="80" w:after="80"/>
        <w:ind w:left="240"/>
      </w:pPr>
      <w:r>
        <w:t xml:space="preserve">At least according to the cases in this Casebook, there is some difference in how courts interpret the Restatement and the UCC with regard to the parol evidence rule. Students may recall that, when considering whether the parol evidence rule applies, </w:t>
      </w:r>
      <w:r>
        <w:rPr>
          <w:i/>
          <w:iCs/>
        </w:rPr>
        <w:t>UAW-GW</w:t>
      </w:r>
      <w:r>
        <w:t xml:space="preserve"> took the objectivist approach with regards to a contract for services, while </w:t>
      </w:r>
      <w:r>
        <w:rPr>
          <w:i/>
          <w:iCs/>
        </w:rPr>
        <w:t>Sierra Diesel</w:t>
      </w:r>
      <w:r>
        <w:t xml:space="preserve"> took the subjectivist approach with regards to a contract for the sale of goods. Likewise, I believe that courts can interpret how the parol evidence rule applies different when evaluating a contract for services or real estate, on the one hand, or goods on the other.</w:t>
      </w:r>
    </w:p>
    <w:p w14:paraId="0D62B8FC" w14:textId="77777777" w:rsidR="00556B09" w:rsidRDefault="00380C1C">
      <w:pPr>
        <w:spacing w:before="80" w:after="80"/>
        <w:ind w:left="240"/>
      </w:pPr>
      <w:r>
        <w:lastRenderedPageBreak/>
        <w:t xml:space="preserve">The UCC requires courts to consider extrinsic evidence, including usage of trade, where the Restatement does not. Thus, when evaluating a sale of goods, courts may and probably must incorporate trade usage when determining the meaning of an agreement that is completely integrated. In a case like </w:t>
      </w:r>
      <w:r>
        <w:rPr>
          <w:i/>
          <w:iCs/>
        </w:rPr>
        <w:t>Frigaliment</w:t>
      </w:r>
      <w:r>
        <w:t>, for example, a court should consider what the industry means by "chickens" even if the contract for purchase and sale of chickens has a merger clause. Common law courts, however, are not required to incorporate trade usage, and so they are at least theoretically more likely to omit it where there is a merger clause.</w:t>
      </w:r>
    </w:p>
    <w:p w14:paraId="1F5F637B" w14:textId="77777777" w:rsidR="00556B09" w:rsidRDefault="00556B09">
      <w:pPr>
        <w:pBdr>
          <w:bottom w:val="single" w:sz="2" w:space="6" w:color="CCCCCC"/>
        </w:pBdr>
        <w:spacing w:before="240" w:after="120"/>
      </w:pPr>
    </w:p>
    <w:p w14:paraId="2978278C" w14:textId="77777777" w:rsidR="00556B09" w:rsidRDefault="00380C1C">
      <w:pPr>
        <w:pStyle w:val="Heading2"/>
      </w:pPr>
      <w:r>
        <w:t>Problem 17.2: Capitol City Liquor Company</w:t>
      </w:r>
    </w:p>
    <w:p w14:paraId="0191F2BD" w14:textId="77777777" w:rsidR="00556B09" w:rsidRDefault="00380C1C">
      <w:pPr>
        <w:spacing w:before="80" w:after="40"/>
      </w:pPr>
      <w:r>
        <w:rPr>
          <w:b/>
          <w:bCs/>
          <w:color w:val="555555"/>
          <w:sz w:val="21"/>
          <w:szCs w:val="21"/>
        </w:rPr>
        <w:t>Problem</w:t>
      </w:r>
    </w:p>
    <w:p w14:paraId="5719FE12" w14:textId="77777777" w:rsidR="00556B09" w:rsidRDefault="00380C1C">
      <w:pPr>
        <w:spacing w:before="80" w:after="80"/>
        <w:ind w:left="240"/>
      </w:pPr>
      <w:r>
        <w:t>Harold S., Lester, and Eric Lee (the "Lees" or "Plaintiffs") owned 50% of Capitol City Liquor Company Inc., ("Capitol City"). Seagram (or "Defendant") is a distiller of alcoholic beverages. Capitol City is a wholesale liquor distributor located in Washington, D.C. Capitol City carries a wide variety of Seagram products, and a large portion of its sales were generated by Seagram lines, for many years.</w:t>
      </w:r>
    </w:p>
    <w:p w14:paraId="1B34E856" w14:textId="77777777" w:rsidR="00556B09" w:rsidRDefault="00380C1C">
      <w:pPr>
        <w:spacing w:before="80" w:after="80"/>
        <w:ind w:left="240"/>
      </w:pPr>
      <w:r>
        <w:t>In May 1970, then-EVP, now President, of Seagram, Jack Yogman and Harold S. Lee discussed the sale of Capitol City to Seagram, conditioned on Seagram's offer to relocate the Lees to a new distributorship of their own (100% ownership) in a different city. Yogman agreed, and the Lees trusted him based on their years of personal friendship and confidence.</w:t>
      </w:r>
    </w:p>
    <w:p w14:paraId="57C1EA7B" w14:textId="77777777" w:rsidR="00556B09" w:rsidRDefault="00380C1C">
      <w:pPr>
        <w:spacing w:before="80" w:after="80"/>
        <w:ind w:left="240"/>
      </w:pPr>
      <w:r>
        <w:t>About a month later, Seagram sent an officer to D.C., where the Lees negotiated and agreed to sell Capitol City. The Seagram officers prepared the paperwork (the "Merger Agreement"), which Harold signed on behalf of the Lees. The other 50% owners of Capitol City signed for themselves as well. The promise to relocate the Lees was never reduced to writing. The Merger Agreement does not have an integration clause.</w:t>
      </w:r>
    </w:p>
    <w:p w14:paraId="454D5636" w14:textId="77777777" w:rsidR="00556B09" w:rsidRDefault="00380C1C">
      <w:pPr>
        <w:spacing w:before="80" w:after="80"/>
        <w:ind w:left="240"/>
      </w:pPr>
      <w:r>
        <w:rPr>
          <w:b/>
          <w:bCs/>
        </w:rPr>
        <w:t>Based on these facts, answer the following questions:</w:t>
      </w:r>
    </w:p>
    <w:p w14:paraId="42F1342D" w14:textId="77777777" w:rsidR="00556B09" w:rsidRDefault="00380C1C">
      <w:pPr>
        <w:spacing w:before="80" w:after="80"/>
        <w:ind w:left="240"/>
      </w:pPr>
      <w:r>
        <w:t>a\. Is the Merger Agreement final? What evidence of finality is in these facts? For each piece of evidence, classify it as intrinsic or extrinsic.</w:t>
      </w:r>
    </w:p>
    <w:p w14:paraId="3A6B8507" w14:textId="77777777" w:rsidR="00556B09" w:rsidRDefault="00380C1C">
      <w:pPr>
        <w:spacing w:before="80" w:after="80"/>
        <w:ind w:left="240"/>
      </w:pPr>
      <w:r>
        <w:t>b\. What is the effect of the Merger Agreement lacking an integration clause?</w:t>
      </w:r>
    </w:p>
    <w:p w14:paraId="49DB3FD9" w14:textId="77777777" w:rsidR="00556B09" w:rsidRDefault="00380C1C">
      <w:pPr>
        <w:spacing w:before="80" w:after="80"/>
        <w:ind w:left="240"/>
      </w:pPr>
      <w:r>
        <w:t>c\. Is the promise to relocate the Lees within the scope of the Merger Agreement?</w:t>
      </w:r>
    </w:p>
    <w:p w14:paraId="7B2D4DA8" w14:textId="77777777" w:rsidR="00556B09" w:rsidRDefault="00380C1C">
      <w:pPr>
        <w:spacing w:before="80" w:after="80"/>
        <w:ind w:left="240"/>
      </w:pPr>
      <w:r>
        <w:t>d\. What do you think the parties to the oral agreement---Harold S. Lee and Jack Yogman---actually agreed?</w:t>
      </w:r>
    </w:p>
    <w:p w14:paraId="14092078" w14:textId="77777777" w:rsidR="00556B09" w:rsidRDefault="00380C1C">
      <w:pPr>
        <w:spacing w:before="80" w:after="80"/>
        <w:ind w:left="240"/>
      </w:pPr>
      <w:r>
        <w:t>e\. If the Lees attempt to introduce evidence that Jack and Harold met and what they discussed, should a court take an objective or a subjective approach? Under that approach, how should a court rule?</w:t>
      </w:r>
    </w:p>
    <w:p w14:paraId="3D2F476D" w14:textId="77777777" w:rsidR="00556B09" w:rsidRDefault="00380C1C">
      <w:pPr>
        <w:spacing w:before="80" w:after="80"/>
        <w:ind w:left="240"/>
      </w:pPr>
      <w:r>
        <w:t>f\. What do you think is a fair remedy (if any) for the Lees?</w:t>
      </w:r>
    </w:p>
    <w:p w14:paraId="59D40467" w14:textId="77777777" w:rsidR="00556B09" w:rsidRDefault="00380C1C">
      <w:pPr>
        <w:spacing w:before="80" w:after="80"/>
        <w:ind w:left="240"/>
      </w:pPr>
      <w:r>
        <w:t>See Lee v. Joseph E. Seagram &amp; Sons, Inc., 552 F.2d 447 (2d Cir. 1977).</w:t>
      </w:r>
    </w:p>
    <w:p w14:paraId="35B9BB29" w14:textId="77777777" w:rsidR="00556B09" w:rsidRDefault="00380C1C">
      <w:pPr>
        <w:pBdr>
          <w:top w:val="single" w:sz="1" w:space="4" w:color="C49A20"/>
        </w:pBdr>
        <w:spacing w:before="160" w:after="40"/>
      </w:pPr>
      <w:r>
        <w:rPr>
          <w:b/>
          <w:bCs/>
          <w:color w:val="C49A20"/>
          <w:sz w:val="21"/>
          <w:szCs w:val="21"/>
        </w:rPr>
        <w:t>Solution</w:t>
      </w:r>
    </w:p>
    <w:p w14:paraId="314DE245" w14:textId="77777777" w:rsidR="00556B09" w:rsidRDefault="00380C1C">
      <w:pPr>
        <w:spacing w:before="80" w:after="80"/>
        <w:ind w:left="240"/>
      </w:pPr>
      <w:r>
        <w:lastRenderedPageBreak/>
        <w:t>a\. Is the Merger Agreement final? What evidence of finality is in these facts? For each piece of evidence, classify it as intrinsic or extrinsic.</w:t>
      </w:r>
    </w:p>
    <w:p w14:paraId="13EE4AC2" w14:textId="77777777" w:rsidR="00556B09" w:rsidRDefault="00380C1C">
      <w:pPr>
        <w:spacing w:before="80" w:after="80"/>
        <w:ind w:left="240"/>
      </w:pPr>
      <w:r>
        <w:t>The Merger Agreement appears to be at least final. Evidence for its finality includes: the parties negotiated and agreed before preparing the paperwork; and the agreement was signed. The negotiations are extrinsic evidence, while the signature is intrinsic.</w:t>
      </w:r>
    </w:p>
    <w:p w14:paraId="37B6B836" w14:textId="77777777" w:rsidR="00556B09" w:rsidRDefault="00380C1C">
      <w:pPr>
        <w:spacing w:before="80" w:after="80"/>
        <w:ind w:left="240"/>
      </w:pPr>
      <w:r>
        <w:t>b\. What is the effect of the Merger Agreement lacking an integration clause?</w:t>
      </w:r>
    </w:p>
    <w:p w14:paraId="77C5D13F" w14:textId="77777777" w:rsidR="00556B09" w:rsidRDefault="00380C1C">
      <w:pPr>
        <w:spacing w:before="80" w:after="80"/>
        <w:ind w:left="240"/>
      </w:pPr>
      <w:r>
        <w:t>The lack of an integration clause is not dispositive, but it tends to show that the agreement is final but not exclusive, especially if agreements of this type typically have merger clauses. Students may not know this, but a corporate merger agreement would typically have a merger clause, so the lack of one tends to be evidence that the agreement is not exclusive.</w:t>
      </w:r>
    </w:p>
    <w:p w14:paraId="7AF951B9" w14:textId="77777777" w:rsidR="00556B09" w:rsidRDefault="00380C1C">
      <w:pPr>
        <w:spacing w:before="80" w:after="80"/>
        <w:ind w:left="240"/>
      </w:pPr>
      <w:r>
        <w:t>c\. Is the promise to relocate the Lees within the scope of the Merger Agreement?</w:t>
      </w:r>
    </w:p>
    <w:p w14:paraId="49C11F5E" w14:textId="77777777" w:rsidR="00556B09" w:rsidRDefault="00380C1C">
      <w:pPr>
        <w:spacing w:before="80" w:after="80"/>
        <w:ind w:left="240"/>
      </w:pPr>
      <w:r>
        <w:t>The agreement to relocate the Lees might not be within the scope of the Merger Agreement because that a agreement includes parties other than the Lees. The facts specify that there are other 50% owners. It is conceivable that the agreement to relocate the Lees would be handled in some sort of side letter and not in the merger agreement itself. On the other hand, the agreement to relocate the Lees incuded them, at least in part, to agree to the merger, and so it forms part of the consideration for the sale and thus would be within the scope of the agreement.</w:t>
      </w:r>
    </w:p>
    <w:p w14:paraId="10DD280D" w14:textId="77777777" w:rsidR="00556B09" w:rsidRDefault="00380C1C">
      <w:pPr>
        <w:spacing w:before="80" w:after="80"/>
        <w:ind w:left="240"/>
      </w:pPr>
      <w:r>
        <w:t>d\. What do you think the parties to the oral agreement --- Harold S. Lee and Jack Yogman --- actually agreed?</w:t>
      </w:r>
    </w:p>
    <w:p w14:paraId="0F563878" w14:textId="77777777" w:rsidR="00556B09" w:rsidRDefault="00380C1C">
      <w:pPr>
        <w:spacing w:before="80" w:after="80"/>
        <w:ind w:left="240"/>
      </w:pPr>
      <w:r>
        <w:t>This is a discussion question meant to demonstrate how difficult it can be to determine intent from subjective oral memory alone. Some students probably think that the two old men agreed to relocate the Lees. Others will suggest that is beyond the scope of what a President could agree to do. The key point of this question is to highlight how the parol evidence rule tends to preclude tricky factual questions like this, as evidenced by there being no right answer to this question. We'd have to take testimony at a jury trial to resolve this, if the parties did not stipulate to an agreement on this question.</w:t>
      </w:r>
    </w:p>
    <w:p w14:paraId="79C0FA7A" w14:textId="77777777" w:rsidR="00556B09" w:rsidRDefault="00380C1C">
      <w:pPr>
        <w:spacing w:before="80" w:after="80"/>
        <w:ind w:left="240"/>
      </w:pPr>
      <w:r>
        <w:t>e\. If the Lees attempt to introduce evidence that Jack and Harold met and what they discussed, should a court take an objective or a subjective approach? Under that approach, how should a court rule?</w:t>
      </w:r>
    </w:p>
    <w:p w14:paraId="7B5624EF" w14:textId="77777777" w:rsidR="00556B09" w:rsidRDefault="00380C1C">
      <w:pPr>
        <w:spacing w:before="80" w:after="80"/>
        <w:ind w:left="240"/>
      </w:pPr>
      <w:r>
        <w:t xml:space="preserve">This discussion question gives students an opportunity to debate the merits of certainty in general versus fairness in particular instances. Students should draw upon reasoning from both </w:t>
      </w:r>
      <w:r>
        <w:rPr>
          <w:i/>
          <w:iCs/>
        </w:rPr>
        <w:t>UAW-GW</w:t>
      </w:r>
      <w:r>
        <w:t xml:space="preserve"> and </w:t>
      </w:r>
      <w:r>
        <w:rPr>
          <w:i/>
          <w:iCs/>
        </w:rPr>
        <w:t>Sierra Diesel</w:t>
      </w:r>
      <w:r>
        <w:t xml:space="preserve"> to answer this question.</w:t>
      </w:r>
    </w:p>
    <w:p w14:paraId="32D3E660" w14:textId="77777777" w:rsidR="00556B09" w:rsidRDefault="00380C1C">
      <w:pPr>
        <w:spacing w:before="80" w:after="80"/>
        <w:ind w:left="240"/>
      </w:pPr>
      <w:r>
        <w:t>f\. What do you think is a fair remedy (if any) for the Lees?</w:t>
      </w:r>
    </w:p>
    <w:p w14:paraId="0639CCF7" w14:textId="77777777" w:rsidR="00556B09" w:rsidRDefault="00380C1C">
      <w:pPr>
        <w:spacing w:before="80" w:after="80"/>
        <w:ind w:left="240"/>
      </w:pPr>
      <w:r>
        <w:t xml:space="preserve">A student's answer to this question depends on, first, whether the student prefers the objective or subjective approach in this case, and, second, if the student prefers the subjective approach, what did the parties actually agree to do? Assuming that for one reason or another a students finds that the parties agreement to relocate the Lees should be incorporated, then the remedy is either money damages or specific performance. You can take this opportunity to preview the lessons of remedies by explaining how specific performance is an uncommon remedy, in party because it is hard for courts to enforce. On the other hand, money damages might be hard to determine here, because what is the value of a distributorship in a "different city?" Students do not know much about remedies, so remember that the </w:t>
      </w:r>
      <w:r>
        <w:lastRenderedPageBreak/>
        <w:t>main purpose in asking this question is to get them thinking about how remedies, not necessarily to resolve on the right answer.</w:t>
      </w:r>
    </w:p>
    <w:p w14:paraId="7278DC45" w14:textId="77777777" w:rsidR="00556B09" w:rsidRDefault="00380C1C">
      <w:pPr>
        <w:spacing w:before="80" w:after="80"/>
        <w:ind w:left="240"/>
      </w:pPr>
      <w:r>
        <w:t>In the actual case, the court found that Seagram promised to relocate the Lees, and it should pay money damages for its breach of this promise.</w:t>
      </w:r>
    </w:p>
    <w:p w14:paraId="21A73A48" w14:textId="77777777" w:rsidR="00556B09" w:rsidRDefault="00556B09">
      <w:pPr>
        <w:pBdr>
          <w:bottom w:val="single" w:sz="2" w:space="6" w:color="CCCCCC"/>
        </w:pBdr>
        <w:spacing w:before="240" w:after="120"/>
      </w:pPr>
    </w:p>
    <w:p w14:paraId="27738F56" w14:textId="77777777" w:rsidR="00556B09" w:rsidRDefault="00380C1C">
      <w:pPr>
        <w:pStyle w:val="Heading2"/>
      </w:pPr>
      <w:r>
        <w:t>Problem 17.3: Middletown Concrete Products</w:t>
      </w:r>
    </w:p>
    <w:p w14:paraId="174E8C0B" w14:textId="77777777" w:rsidR="00556B09" w:rsidRDefault="00380C1C">
      <w:pPr>
        <w:spacing w:before="80" w:after="40"/>
      </w:pPr>
      <w:r>
        <w:rPr>
          <w:b/>
          <w:bCs/>
          <w:color w:val="555555"/>
          <w:sz w:val="21"/>
          <w:szCs w:val="21"/>
        </w:rPr>
        <w:t>Problem</w:t>
      </w:r>
    </w:p>
    <w:p w14:paraId="3B5F4582" w14:textId="77777777" w:rsidR="00556B09" w:rsidRDefault="00380C1C">
      <w:pPr>
        <w:spacing w:before="80" w:after="80"/>
        <w:ind w:left="240"/>
      </w:pPr>
      <w:r>
        <w:t>Middletown Concrete Products, Inc. ("MCP") manufactures precast concrete products. Hydrotile is a corporate division of Black Clawson Co. Hydrotile makes pipe-making systems.</w:t>
      </w:r>
    </w:p>
    <w:p w14:paraId="50FA58F4" w14:textId="77777777" w:rsidR="00556B09" w:rsidRDefault="00380C1C">
      <w:pPr>
        <w:spacing w:before="80" w:after="80"/>
        <w:ind w:left="240"/>
      </w:pPr>
      <w:r>
        <w:t>In 1988, David Mack, Hydrotile's regional sales manager, visited MCP and gave one of its managers a promotional brochure for one of its products, the Neptune Multipak Pipe Machine (the "Neptune"). The Neptune only works in conjunction with the other half of its pipe-making system, the Rekers Off-Bearing Unit ("Rekers").</w:t>
      </w:r>
    </w:p>
    <w:p w14:paraId="2F33627B" w14:textId="77777777" w:rsidR="00556B09" w:rsidRDefault="00380C1C">
      <w:pPr>
        <w:spacing w:before="80" w:after="80"/>
        <w:ind w:left="240"/>
      </w:pPr>
      <w:r>
        <w:t>The Neptune brochure contained a list of figures which included that the Neptune could produce round pipe at a rate of 54 pipes per hour.</w:t>
      </w:r>
    </w:p>
    <w:p w14:paraId="6155DA5B" w14:textId="77777777" w:rsidR="00556B09" w:rsidRDefault="00380C1C">
      <w:pPr>
        <w:spacing w:before="80" w:after="80"/>
        <w:ind w:left="240"/>
      </w:pPr>
      <w:r>
        <w:t>After considering purchasing concrete pipe-making equipment from multiple suppliers, MCP focused on negotiations with Hydrotile. Representatives from both companies met and discussed terms including production rates. Although negotiations got heated, with MCP managers screaming, shouting, and demanding a warranty on production rates, Hydrotile never agreed orally or in writing to any particular production rate.</w:t>
      </w:r>
    </w:p>
    <w:p w14:paraId="35A6AE73" w14:textId="77777777" w:rsidR="00556B09" w:rsidRDefault="00380C1C">
      <w:pPr>
        <w:spacing w:before="80" w:after="80"/>
        <w:ind w:left="240"/>
      </w:pPr>
      <w:r>
        <w:t>After about a week of negotiations, Hydrotile presented to MCP an "Acceptable Performance Letter," which contained a guaranteed round pipe production rate for the Neptune of 44 pipes per hour. The parties disagree on whether MCP orally made its payment to Hydrotile contingent on the system achieving Acceptable Performance.</w:t>
      </w:r>
    </w:p>
    <w:p w14:paraId="567F4000" w14:textId="77777777" w:rsidR="00556B09" w:rsidRDefault="00380C1C">
      <w:pPr>
        <w:spacing w:before="80" w:after="80"/>
        <w:ind w:left="240"/>
      </w:pPr>
      <w:r>
        <w:t>After inspecting several locations where the Neptune was installed and operating, MCP agreed to purchase the machine. MCP signed two different contracts: a Neptune Sales Agreement and a Rekers Sales Agreement. Both agreements contained the following clauses:</w:t>
      </w:r>
    </w:p>
    <w:p w14:paraId="6AC7321D" w14:textId="77777777" w:rsidR="00556B09" w:rsidRDefault="00380C1C">
      <w:pPr>
        <w:spacing w:before="80" w:after="80"/>
        <w:ind w:left="240"/>
      </w:pPr>
      <w:r>
        <w:t>There are no rights, warranties or conditions, express or implied, statutory or otherwise, other than those herein contained.</w:t>
      </w:r>
    </w:p>
    <w:p w14:paraId="76DA74DF" w14:textId="77777777" w:rsidR="00556B09" w:rsidRDefault="00380C1C">
      <w:pPr>
        <w:spacing w:before="80" w:after="80"/>
        <w:ind w:left="240"/>
      </w:pPr>
      <w:r>
        <w:t>This agreement between Buyer and Seller can be modified or rescinded only by a writing signed by both parties.</w:t>
      </w:r>
    </w:p>
    <w:p w14:paraId="35C29642" w14:textId="77777777" w:rsidR="00556B09" w:rsidRDefault="00380C1C">
      <w:pPr>
        <w:spacing w:before="80" w:after="80"/>
        <w:ind w:left="240"/>
      </w:pPr>
      <w:r>
        <w:t>No waiver of any provision of this agreement shall be binding unless in writing signed by an authorized representative of the party against whom the waiver is asserted and unless expressly made generally applicable shall only apply to the specific case for which the waiver is given.</w:t>
      </w:r>
    </w:p>
    <w:p w14:paraId="050B3693" w14:textId="77777777" w:rsidR="00556B09" w:rsidRDefault="00380C1C">
      <w:pPr>
        <w:spacing w:before="80" w:after="80"/>
        <w:ind w:left="240"/>
      </w:pPr>
      <w:r>
        <w:t xml:space="preserve">MCP's Neptune was delivered piecemeal and installed on location starting in October 1989 and began production on March 21, 1990. MCP's Neptune produces round pipe at the rate of 34 pipes per </w:t>
      </w:r>
      <w:r>
        <w:lastRenderedPageBreak/>
        <w:t>hour. MCP sued Hydrotile, claiming that Hydrotile breached its promises that the Neptune would produce 54 pipes per hour.</w:t>
      </w:r>
    </w:p>
    <w:p w14:paraId="1A395BA7" w14:textId="77777777" w:rsidR="00556B09" w:rsidRDefault="00380C1C">
      <w:pPr>
        <w:spacing w:before="80" w:after="80"/>
        <w:ind w:left="240"/>
      </w:pPr>
      <w:r>
        <w:t>Based on the above facts, what evidence should the court allow MCP to admit in support of this claim?</w:t>
      </w:r>
    </w:p>
    <w:p w14:paraId="257DDCA1" w14:textId="77777777" w:rsidR="00556B09" w:rsidRDefault="00380C1C">
      <w:pPr>
        <w:spacing w:before="80" w:after="80"/>
        <w:ind w:left="240"/>
      </w:pPr>
      <w:r>
        <w:t>See Middletown Concrete Products, Inc. v. Black Clawson Co., 802 F. Supp. 1135 (D. Del. 1992).</w:t>
      </w:r>
    </w:p>
    <w:p w14:paraId="6885C07D" w14:textId="77777777" w:rsidR="00556B09" w:rsidRDefault="00380C1C">
      <w:pPr>
        <w:spacing w:before="80" w:after="80"/>
        <w:ind w:left="240"/>
      </w:pPr>
      <w:r>
        <w:t>To see how concrete pipe is manufactured, visit https://youtu.be/E6jlTxhL8bg(https://youtu.be/E6jlTxhL8bg).</w:t>
      </w:r>
    </w:p>
    <w:p w14:paraId="6E36577F" w14:textId="77777777" w:rsidR="00556B09" w:rsidRDefault="00380C1C">
      <w:pPr>
        <w:pBdr>
          <w:top w:val="single" w:sz="1" w:space="4" w:color="C49A20"/>
        </w:pBdr>
        <w:spacing w:before="160" w:after="40"/>
      </w:pPr>
      <w:r>
        <w:rPr>
          <w:b/>
          <w:bCs/>
          <w:color w:val="C49A20"/>
          <w:sz w:val="21"/>
          <w:szCs w:val="21"/>
        </w:rPr>
        <w:t>Solution</w:t>
      </w:r>
    </w:p>
    <w:p w14:paraId="35C7860B" w14:textId="77777777" w:rsidR="00556B09" w:rsidRDefault="00380C1C">
      <w:pPr>
        <w:spacing w:before="80" w:after="80"/>
        <w:ind w:left="240"/>
      </w:pPr>
      <w:r>
        <w:t>The issue is whether the court can allow MCP to admit the Neptune brochure or the "Acceptable Performance Letter" stating the pipe per hour production rate when there are two agreements that MCP signed.</w:t>
      </w:r>
    </w:p>
    <w:p w14:paraId="426E24D8" w14:textId="77777777" w:rsidR="00556B09" w:rsidRDefault="00380C1C">
      <w:pPr>
        <w:spacing w:before="80" w:after="80"/>
        <w:ind w:left="240"/>
      </w:pPr>
      <w:r>
        <w:t>First, we must decide whether pipes are goods under the UCC. The UCC § 2-205 defines goods as "all things which are movable at the time of identification to the contract for sale". Neptune delivered the pipes in piecemeal and installed them on the location. This makes the pipes identifiable and moveable at the time of sale. Accordingly, we will use the UCC to guide the analysis.</w:t>
      </w:r>
    </w:p>
    <w:p w14:paraId="16884BF0" w14:textId="77777777" w:rsidR="00556B09" w:rsidRDefault="00380C1C">
      <w:pPr>
        <w:spacing w:before="80" w:after="80"/>
        <w:ind w:left="240"/>
      </w:pPr>
      <w:r>
        <w:t>Next, we have to determine what state the two agreements that MCP signed were in. The UCC has final and complete agreements. Both of which are defined in UCC § 2-202: Terms with respect to which the confirmatory memoranda of the parties agree or which are otherwise set forth in a writing intended by the parties as a final expression of their agreement with respect to such terms are included therein may not be contradicted of any prior agreement or of a contemporaneous oral agreement but may be explained or supplemented (a) by course of dealing or usage of trade or by course of performance; and (b) by evidence of consistent additional terms unless the court finds the writing to have been intended also as a complete and exclusive statement of the terms of the agreement. Here MCP two contracts: a Neptune Sales Agreement and a Rekers Sales Agreement. Both of these contracts had a merger clause which states that both are exclusive and that there are no conditions other than those contained in each respective contract. This makes the contracts merely final and creates an ambiguity. The UCC stated that in order to be complete the contract must be an "exclusive statement of the terms", which these are not. When a contract is not complete but rather merely final, terms can be added per the UCC, to solve any ambiguities that may be exist.</w:t>
      </w:r>
    </w:p>
    <w:p w14:paraId="05D5E506" w14:textId="77777777" w:rsidR="00556B09" w:rsidRDefault="00380C1C">
      <w:pPr>
        <w:spacing w:before="80" w:after="80"/>
        <w:ind w:left="240"/>
      </w:pPr>
      <w:r>
        <w:t>Now that we have determined the contract is final and terms can be added, we must decide what terms can be added. UCC § 2-202 says that parol evidence may be admitted so long as the contract is final and the "may not be contradicted of any prior agreement or of a contemporaneous oral agreement but may be explained or supplemented (a) by course of dealing or usage of trade or by course of performance." It states that Hydrotile never orally or in writing agreed to any particular production rate, meaning that both contracts that MCP signed lacked this term. So, we can admit the brochure which states the rate is 54 pipes per hour and the "Acceptable Performance Letter" which states the rate is 44 pipes per hour. Admitting these documents would not contradict anything that already exists in these contracts but would rather serve to resolve an ambiguity that exists within them. We may only admit evidence that would solve the ambiguity, all other evidence is excluded.</w:t>
      </w:r>
    </w:p>
    <w:p w14:paraId="79BFB872" w14:textId="77777777" w:rsidR="00556B09" w:rsidRDefault="00380C1C">
      <w:pPr>
        <w:spacing w:before="80" w:after="80"/>
        <w:ind w:left="240"/>
      </w:pPr>
      <w:r>
        <w:lastRenderedPageBreak/>
        <w:t>In conclusion, the court can admit Neptune brochure or the "Acceptable Performance Letter" as the contracts that were signed were merely final and not complete. Admitting these would be in accordance with the Parol Evidence rule as laid out in the UCC.</w:t>
      </w:r>
    </w:p>
    <w:p w14:paraId="4B13E021" w14:textId="77777777" w:rsidR="00556B09" w:rsidRDefault="00556B09">
      <w:pPr>
        <w:pBdr>
          <w:bottom w:val="single" w:sz="2" w:space="6" w:color="CCCCCC"/>
        </w:pBdr>
        <w:spacing w:before="240" w:after="120"/>
      </w:pPr>
    </w:p>
    <w:p w14:paraId="548A2F6C" w14:textId="77777777" w:rsidR="00556B09" w:rsidRDefault="00380C1C">
      <w:pPr>
        <w:pStyle w:val="Heading2"/>
      </w:pPr>
      <w:r>
        <w:t>Problem 17.4: Corn Delivery</w:t>
      </w:r>
    </w:p>
    <w:p w14:paraId="544A2F7B" w14:textId="77777777" w:rsidR="00556B09" w:rsidRDefault="00380C1C">
      <w:pPr>
        <w:spacing w:before="80" w:after="40"/>
      </w:pPr>
      <w:r>
        <w:rPr>
          <w:b/>
          <w:bCs/>
          <w:color w:val="555555"/>
          <w:sz w:val="21"/>
          <w:szCs w:val="21"/>
        </w:rPr>
        <w:t>Problem</w:t>
      </w:r>
    </w:p>
    <w:p w14:paraId="3D0C5514" w14:textId="77777777" w:rsidR="00556B09" w:rsidRDefault="00380C1C">
      <w:pPr>
        <w:spacing w:before="80" w:after="80"/>
        <w:ind w:left="240"/>
      </w:pPr>
      <w:r>
        <w:t>Charles Campbell is a farmer in Adams County, Pennsylvania, who entered into a written contract with Hostetter Farms, Inc., to sell 20,000 bushels of corn for $1.70 per bushel. The written agreement is signed and dated, but it lacks a merger clause.</w:t>
      </w:r>
    </w:p>
    <w:p w14:paraId="1D28C07A" w14:textId="77777777" w:rsidR="00556B09" w:rsidRDefault="00380C1C">
      <w:pPr>
        <w:spacing w:before="80" w:after="80"/>
        <w:ind w:left="240"/>
      </w:pPr>
      <w:r>
        <w:t>During preliminary negotiations, the parties calculated the quantity of corn to be sold based on probable yield of Campbell's farm. Campbell claims that the parties agreed to buy and sell only what Campbell could produce. Hostetter claims that Campbell agreed to sell the specified quantity at the specified price from whatever source. However, this term was not included in their final written agreement.</w:t>
      </w:r>
    </w:p>
    <w:p w14:paraId="3F6CC47D" w14:textId="77777777" w:rsidR="00556B09" w:rsidRDefault="00380C1C">
      <w:pPr>
        <w:spacing w:before="80" w:after="80"/>
        <w:ind w:left="240"/>
      </w:pPr>
      <w:r>
        <w:t>The prior year, the parties had previously done business for the purchase and sale of 3,000 bushels of No. 2 wheat at $2.15 a bushel. Pursuant to an oral agreement, Campbell delivered 1,534.88 bushels of wheat, but Campbell did not deliver the remaining 1,465.12 bushels. After a little grumbling about the wheat not delivered, Hostetter paid for the wheat delivered, and the matter was concluded.</w:t>
      </w:r>
    </w:p>
    <w:p w14:paraId="4ABAC3C7" w14:textId="77777777" w:rsidR="00556B09" w:rsidRDefault="00380C1C">
      <w:pPr>
        <w:spacing w:before="80" w:after="80"/>
        <w:ind w:left="240"/>
      </w:pPr>
      <w:r>
        <w:t>The weather was especially wet this year, and Campbell's farm did not yield as much corn as he expected. Campbell delivered 10,417.77 bushels of corn to Hostetter, who refused to pay anything given the shortage. Hostetter then purchased 20,000 bushels of corn on the open market for $2.65 a bushel.</w:t>
      </w:r>
    </w:p>
    <w:p w14:paraId="79F5975C" w14:textId="77777777" w:rsidR="00556B09" w:rsidRDefault="00380C1C">
      <w:pPr>
        <w:spacing w:before="80" w:after="80"/>
        <w:ind w:left="240"/>
      </w:pPr>
      <w:r>
        <w:t>Hostetter sued Campbell for the extra he paid to purchase the corn on the open market instead of from Campbell. In his defense, Campbell seeks to introduce evidence that (a) he only produced 12,417.77 bushels of corn, (b) he retained 2,000 bushels of corn to feed his livestock, (c) the parties discussed that Campbell was only responsible for delivering the quantity he produced, and (d) it is very common for farmers in Adams County to retain about 10% of their crop yields to feed their livestock.</w:t>
      </w:r>
    </w:p>
    <w:p w14:paraId="5DBC9E1B" w14:textId="77777777" w:rsidR="00556B09" w:rsidRDefault="00380C1C">
      <w:pPr>
        <w:spacing w:before="80" w:after="80"/>
        <w:ind w:left="240"/>
      </w:pPr>
      <w:r>
        <w:t>Hostetter seeks to introduce evidence that the parties discussed that Campbell was responsible for obtaining the corn from another source if his farming did not yield a sufficient quantity.</w:t>
      </w:r>
    </w:p>
    <w:p w14:paraId="280A4B0D" w14:textId="77777777" w:rsidR="00556B09" w:rsidRDefault="00380C1C">
      <w:pPr>
        <w:spacing w:before="80" w:after="80"/>
        <w:ind w:left="240"/>
      </w:pPr>
      <w:r>
        <w:t>a\. Characterize each piece of evidence that Campbell and Hostetter seek to admit as intrinsic or extrinsic and discuss what that evidence would be admitted to show or prove.</w:t>
      </w:r>
    </w:p>
    <w:p w14:paraId="2DEDF203" w14:textId="77777777" w:rsidR="00556B09" w:rsidRDefault="00380C1C">
      <w:pPr>
        <w:spacing w:before="80" w:after="80"/>
        <w:ind w:left="240"/>
      </w:pPr>
      <w:r>
        <w:t>b\. Does the parol evidence rule apply to any of the evidence in this case? Should any evidence be excluded from the jury pursuant to the parol evidence rule?</w:t>
      </w:r>
    </w:p>
    <w:p w14:paraId="1C6A3116" w14:textId="77777777" w:rsidR="00556B09" w:rsidRDefault="00380C1C">
      <w:pPr>
        <w:spacing w:before="80" w:after="80"/>
        <w:ind w:left="240"/>
      </w:pPr>
      <w:r>
        <w:t>c\. How should the court rule? Was Campbell responsible for delivering 20,000 bushels (the full amount under the contract), 12,417.77 bushels (the amount he actually produced), 10,417.77 bushels (the amount he actually delivered), or some other amount?</w:t>
      </w:r>
    </w:p>
    <w:p w14:paraId="30E9E439" w14:textId="77777777" w:rsidR="00556B09" w:rsidRDefault="00380C1C">
      <w:pPr>
        <w:spacing w:before="80" w:after="80"/>
        <w:ind w:left="240"/>
      </w:pPr>
      <w:r>
        <w:t>See Campbell v. Hostetter Farms, Inc., 251 Pa. Super. 232 (1977).</w:t>
      </w:r>
    </w:p>
    <w:p w14:paraId="17E52046" w14:textId="77777777" w:rsidR="00556B09" w:rsidRDefault="00380C1C">
      <w:pPr>
        <w:pBdr>
          <w:top w:val="single" w:sz="1" w:space="4" w:color="C49A20"/>
        </w:pBdr>
        <w:spacing w:before="160" w:after="40"/>
      </w:pPr>
      <w:r>
        <w:rPr>
          <w:b/>
          <w:bCs/>
          <w:color w:val="C49A20"/>
          <w:sz w:val="21"/>
          <w:szCs w:val="21"/>
        </w:rPr>
        <w:t>Solution</w:t>
      </w:r>
    </w:p>
    <w:p w14:paraId="4C13CE6F" w14:textId="77777777" w:rsidR="00556B09" w:rsidRDefault="00380C1C">
      <w:pPr>
        <w:spacing w:before="80" w:after="80"/>
        <w:ind w:left="240"/>
      </w:pPr>
      <w:r>
        <w:lastRenderedPageBreak/>
        <w:t>1. Characterize each piece evidence that Campbell and Hostetter seek to admit as intrinsic or extrinsic and discuss what that evidence would be admitted to show or prove.</w:t>
      </w:r>
    </w:p>
    <w:p w14:paraId="2EE34A39" w14:textId="77777777" w:rsidR="00556B09" w:rsidRDefault="00380C1C">
      <w:pPr>
        <w:spacing w:before="80" w:after="80"/>
        <w:ind w:left="240"/>
      </w:pPr>
      <w:r>
        <w:t>All of the evidence that Campbell seeks to introduce is extrinsic evidence, that is, it all comes from outside the agreement and not within its four corners. The parties' discussion is not only extrinsic evidence but parol evidence, which is the most disfavored form of evidence. Courts would probably admit evidence of what Campbell actually produced, how much Campbell actually retained, and what is common for farmers in that area (the trade usage). The court would not permit introduction of the parol evidence regarding this discussion because it contradicts what the final agreement says, unless the final agreement is ambiguous.</w:t>
      </w:r>
    </w:p>
    <w:p w14:paraId="60A334A3" w14:textId="77777777" w:rsidR="00556B09" w:rsidRDefault="00380C1C">
      <w:pPr>
        <w:spacing w:before="80" w:after="80"/>
        <w:ind w:left="240"/>
      </w:pPr>
      <w:r>
        <w:t>1. Does the parol evidence rule apply to any of the evidence in this case? Should any evidence be excluded from the jury pursuant to the parol evidence rule?</w:t>
      </w:r>
    </w:p>
    <w:p w14:paraId="70273970" w14:textId="77777777" w:rsidR="00556B09" w:rsidRDefault="00380C1C">
      <w:pPr>
        <w:spacing w:before="80" w:after="80"/>
        <w:ind w:left="240"/>
      </w:pPr>
      <w:r>
        <w:t>Yes, as discussed above, the parol evidence rule applies to the parties' discussion, and it should probably exclude this evidence because it contradicts the final writing, unless the final writing is ambiguous.</w:t>
      </w:r>
    </w:p>
    <w:p w14:paraId="2BD370EE" w14:textId="77777777" w:rsidR="00556B09" w:rsidRDefault="00380C1C">
      <w:pPr>
        <w:spacing w:before="80" w:after="80"/>
        <w:ind w:left="240"/>
      </w:pPr>
      <w:r>
        <w:t>1. How should the court rule? Was Campbell responsible for delivering 20,000 bushels (the full amount under the contract), 12,417.77 bushels (the amount he actually produced), 10,417.77 bushels (the amount he actually delivered), or some other amount?</w:t>
      </w:r>
    </w:p>
    <w:p w14:paraId="69A01BDF" w14:textId="77777777" w:rsidR="00556B09" w:rsidRDefault="00380C1C">
      <w:pPr>
        <w:spacing w:before="80" w:after="80"/>
        <w:ind w:left="240"/>
      </w:pPr>
      <w:r>
        <w:t>Students should now analyze whether the final writing is ambiguous with regard to whether the Campbell had to obtain corm from another source if he did not grow the contractual amount. The contract is silent as to this point, so it is probably ambiguous. Students might jump to the conclusion that since the contract does not say anything, it is clear that Campbell has to deliver 20,000 bushels of corn no matter what he produces. But corn is a good, and courts are encouraged if not required to take trade usage into account when determining what these contracts mean, so that term is naturally susceptible to trade usage. The 10% hold-back is evidenced by trade usage, and so that is probably admissible.</w:t>
      </w:r>
    </w:p>
    <w:p w14:paraId="3E5A29CE" w14:textId="77777777" w:rsidR="00556B09" w:rsidRDefault="00380C1C">
      <w:pPr>
        <w:spacing w:before="80" w:after="80"/>
        <w:ind w:left="240"/>
      </w:pPr>
      <w:r>
        <w:t>Even if the term is patently unambiguous, Campbell can probably enter evidence of some latent ambiguity. UCC 2-202 specifically states that course of dealing can always be introduced. Since the parties had done business the prior year, Campbell can at least admit evidence regarding this.</w:t>
      </w:r>
    </w:p>
    <w:p w14:paraId="24029DFA" w14:textId="77777777" w:rsidR="00556B09" w:rsidRDefault="00380C1C">
      <w:pPr>
        <w:spacing w:before="80" w:after="80"/>
        <w:ind w:left="240"/>
      </w:pPr>
      <w:r>
        <w:t>In the actual case on which this problem is based, the PA Superior Court ruled that a jury could find for Campbell. This does not mean a jury must find for Campbell, so the ultimate answer to how the court should rule could be argued either way. That said, the best answer appears to be that parties' agreement is explained by their prior dealing and oral agreements, such that Hostetter should be required to pay the contract price for the corn Campbell delivered.</w:t>
      </w:r>
    </w:p>
    <w:p w14:paraId="13734701" w14:textId="77777777" w:rsidR="00556B09" w:rsidRDefault="00556B09">
      <w:pPr>
        <w:pBdr>
          <w:bottom w:val="single" w:sz="2" w:space="6" w:color="CCCCCC"/>
        </w:pBdr>
        <w:spacing w:before="240" w:after="120"/>
      </w:pPr>
    </w:p>
    <w:p w14:paraId="4877BA45" w14:textId="77777777" w:rsidR="00556B09" w:rsidRDefault="00380C1C">
      <w:pPr>
        <w:pStyle w:val="Heading2"/>
      </w:pPr>
      <w:r>
        <w:t>Problem 17.5: Injury and Indemnity</w:t>
      </w:r>
    </w:p>
    <w:p w14:paraId="3431B8CB" w14:textId="77777777" w:rsidR="00556B09" w:rsidRDefault="00380C1C">
      <w:pPr>
        <w:spacing w:before="80" w:after="40"/>
      </w:pPr>
      <w:r>
        <w:rPr>
          <w:b/>
          <w:bCs/>
          <w:color w:val="555555"/>
          <w:sz w:val="21"/>
          <w:szCs w:val="21"/>
        </w:rPr>
        <w:t>Problem</w:t>
      </w:r>
    </w:p>
    <w:p w14:paraId="728B0169" w14:textId="77777777" w:rsidR="00556B09" w:rsidRDefault="00380C1C">
      <w:pPr>
        <w:spacing w:before="80" w:after="80"/>
        <w:ind w:left="240"/>
      </w:pPr>
      <w:r>
        <w:t xml:space="preserve">DEFINITIONS: "Drayage" means shipping goods over a short distance, as compared with long-distance shipping. "Rigging" means attaching loads to cranes or structures. G.W.'s name implies it is in </w:t>
      </w:r>
      <w:r>
        <w:lastRenderedPageBreak/>
        <w:t>the trade of moving and transporting heavy equipment. Please look up any other industrial or technical terms that are not familiar to you.</w:t>
      </w:r>
    </w:p>
    <w:p w14:paraId="59C205CA" w14:textId="77777777" w:rsidR="00556B09" w:rsidRDefault="00380C1C">
      <w:pPr>
        <w:spacing w:before="80" w:after="80"/>
        <w:ind w:left="240"/>
      </w:pPr>
      <w:r>
        <w:t>Pacific Gas &amp; Electric Company ("PG&amp;E"), a producer of electrical power, hired G.W. Thomas Drayage &amp; Rigging Company ("G.W.") to remove and replace the metal cover of a steam turbine. Their written agreement, which was governed by California law, contained the following indemnity clause:</w:t>
      </w:r>
    </w:p>
    <w:p w14:paraId="0364FEC3" w14:textId="77777777" w:rsidR="00556B09" w:rsidRDefault="00380C1C">
      <w:pPr>
        <w:spacing w:before="80" w:after="80"/>
        <w:ind w:left="240"/>
      </w:pPr>
      <w:r>
        <w:t>Contractor shall indemnify Company, its officers, agents, and employees, against all loss, damage, expense and liability resulting from injury to or death of person or injury to property, arising out of or in any way connected with the performance of this contract. Contractor shall, on Company's request, defend any suit asserting a claim covered by this indemnity. Contractor shall pay any costs that may be incurred by Company in enforcing this indemnity.</w:t>
      </w:r>
    </w:p>
    <w:p w14:paraId="548E334A" w14:textId="77777777" w:rsidR="00556B09" w:rsidRDefault="00380C1C">
      <w:pPr>
        <w:spacing w:before="80" w:after="80"/>
        <w:ind w:left="240"/>
      </w:pPr>
      <w:r>
        <w:t>During the work, the cover fell and damaged PG&amp;E's turbine. PG&amp;E sued G.W. to recover the cost to repair the turbine.</w:t>
      </w:r>
    </w:p>
    <w:p w14:paraId="6E527D6A" w14:textId="77777777" w:rsidR="00556B09" w:rsidRDefault="00380C1C">
      <w:pPr>
        <w:spacing w:before="80" w:after="80"/>
        <w:ind w:left="240"/>
      </w:pPr>
      <w:r>
        <w:t>PG&amp;E presented evidence that the term "indemnity" has a plain meaning in the law of contracts. It is defined in California Civil Code § 2772 as follows: "Indemnity is a contract by which one engages to save another from a legal consequence of the conduct of one of the parties, or of some other person."</w:t>
      </w:r>
    </w:p>
    <w:p w14:paraId="6DA23C0C" w14:textId="77777777" w:rsidR="00556B09" w:rsidRDefault="00380C1C">
      <w:pPr>
        <w:spacing w:before="80" w:after="80"/>
        <w:ind w:left="240"/>
      </w:pPr>
      <w:r>
        <w:t>G.W. responded by offering to admit evidence of (a) admissions of plaintiff's agents that they actually knew G.W. did not intend to indemnify PG&amp;E, (b) evidence of defendant's conduct under similar contracts entered into with plaintiff, and (c) evidence that the trade usage of such indemnity clauses is meant to cover injury to property of third parties only and not to plaintiff's own property.</w:t>
      </w:r>
    </w:p>
    <w:p w14:paraId="03E691D2" w14:textId="77777777" w:rsidR="00556B09" w:rsidRDefault="00380C1C">
      <w:pPr>
        <w:spacing w:before="80" w:after="80"/>
        <w:ind w:left="240"/>
      </w:pPr>
      <w:r>
        <w:rPr>
          <w:b/>
          <w:bCs/>
        </w:rPr>
        <w:t>a.</w:t>
      </w:r>
      <w:r>
        <w:t xml:space="preserve"> Characterize each piece of evidence that PG&amp;E and G.W. seek to admit as intrinsic or extrinsic and discuss what that evidence would be admitted to show or prove (i.e., would that evidence add, modify, or explain a term? Is the evidence collateral or directly related to the writing? Etc.).</w:t>
      </w:r>
    </w:p>
    <w:p w14:paraId="3F74E9B3" w14:textId="77777777" w:rsidR="00556B09" w:rsidRDefault="00380C1C">
      <w:pPr>
        <w:spacing w:before="80" w:after="80"/>
        <w:ind w:left="240"/>
      </w:pPr>
      <w:r>
        <w:t>b\. Does the parol evidence rule apply to any of the evidence in this case? Should any evidence be excluded from the jury pursuant to the parol evidence rule?</w:t>
      </w:r>
    </w:p>
    <w:p w14:paraId="03364BA7" w14:textId="77777777" w:rsidR="00556B09" w:rsidRDefault="00380C1C">
      <w:pPr>
        <w:spacing w:before="80" w:after="80"/>
        <w:ind w:left="240"/>
      </w:pPr>
      <w:r>
        <w:t>c\. How should the court rule? Should G.W. be required to indemnify PG&amp;W and pay for the damage to its turbine?</w:t>
      </w:r>
    </w:p>
    <w:p w14:paraId="5500EE0E" w14:textId="77777777" w:rsidR="00556B09" w:rsidRDefault="00380C1C">
      <w:pPr>
        <w:spacing w:before="80" w:after="80"/>
        <w:ind w:left="240"/>
      </w:pPr>
      <w:r>
        <w:t>See Pac. Gas &amp; Elec. Co. v. G.W. Thomas Drayage &amp; Rigging Co., 69 Cal. 2d 33 (1968).</w:t>
      </w:r>
    </w:p>
    <w:p w14:paraId="1FB96542" w14:textId="77777777" w:rsidR="00556B09" w:rsidRDefault="00380C1C">
      <w:pPr>
        <w:pBdr>
          <w:top w:val="single" w:sz="1" w:space="4" w:color="C49A20"/>
        </w:pBdr>
        <w:spacing w:before="160" w:after="40"/>
      </w:pPr>
      <w:r>
        <w:rPr>
          <w:b/>
          <w:bCs/>
          <w:color w:val="C49A20"/>
          <w:sz w:val="21"/>
          <w:szCs w:val="21"/>
        </w:rPr>
        <w:t>Solution</w:t>
      </w:r>
    </w:p>
    <w:p w14:paraId="266E5B1D" w14:textId="77777777" w:rsidR="00556B09" w:rsidRDefault="00380C1C">
      <w:pPr>
        <w:spacing w:before="80" w:after="80"/>
        <w:ind w:left="240"/>
      </w:pPr>
      <w:r>
        <w:t>1. Characterize each piece evidence that PG&amp;E and G.W. seek to admit as intrinsic or extrinsic and discuss what that evidence would be admitted to show or prove (i.e., would that evidence add, modify, or explain a term? Is the evidence collateral or directly related to the writing? Etc.).</w:t>
      </w:r>
    </w:p>
    <w:p w14:paraId="72AA1B9C" w14:textId="77777777" w:rsidR="00556B09" w:rsidRDefault="00380C1C">
      <w:pPr>
        <w:spacing w:before="80" w:after="80"/>
        <w:ind w:left="240"/>
      </w:pPr>
      <w:r>
        <w:t>All of this evidence is extrinsic evidence:</w:t>
      </w:r>
    </w:p>
    <w:p w14:paraId="02F212BB" w14:textId="77777777" w:rsidR="00556B09" w:rsidRDefault="00380C1C">
      <w:pPr>
        <w:spacing w:before="80" w:after="80"/>
        <w:ind w:left="240"/>
      </w:pPr>
      <w:r>
        <w:t xml:space="preserve">Admission by plaintiff's agents regards what they understood from negotiations, so this is parol evidence. This would modify the patent language of the final written contract, and so it should probably not be admissible, as per </w:t>
      </w:r>
      <w:r>
        <w:rPr>
          <w:i/>
          <w:iCs/>
        </w:rPr>
        <w:t>UAW-GW</w:t>
      </w:r>
      <w:r>
        <w:t>.</w:t>
      </w:r>
    </w:p>
    <w:p w14:paraId="1BC5485B" w14:textId="77777777" w:rsidR="00556B09" w:rsidRDefault="00380C1C">
      <w:pPr>
        <w:spacing w:before="80" w:after="80"/>
        <w:ind w:left="240"/>
      </w:pPr>
      <w:r>
        <w:t xml:space="preserve">Evidence of defendant's conduct under similar contracts with plaintiff is course of dealing evidence. It is not clear whether this modifies or merely explains the term "indemnity," because the facts do not suggest that defendant indemnified plaintiff under prior contracts. If defendant did indemnify plaintiff </w:t>
      </w:r>
      <w:r>
        <w:lastRenderedPageBreak/>
        <w:t xml:space="preserve">under similar circumstances in the past, then that would be introduced as evidence, as we saw in </w:t>
      </w:r>
      <w:r>
        <w:rPr>
          <w:i/>
          <w:iCs/>
        </w:rPr>
        <w:t>Nanakuli</w:t>
      </w:r>
      <w:r>
        <w:t>.</w:t>
      </w:r>
    </w:p>
    <w:p w14:paraId="7A759C48" w14:textId="77777777" w:rsidR="00556B09" w:rsidRDefault="00380C1C">
      <w:pPr>
        <w:spacing w:before="80" w:after="80"/>
        <w:ind w:left="240"/>
      </w:pPr>
      <w:r>
        <w:t>Evidence of trade usage is, clearly, trade usage evidence. Trade usage evidence would be admissible under the UCC, but the predominant purpose of this agreement is probably services (drayage and rigging), not goods (the metal cover). As we have seen in case law, the Restatement does not require courts to admit trade usage evidence where the contract is patently unambiguous, but some courts may prefer to hear this evidence where unfairness may otherwise result.</w:t>
      </w:r>
    </w:p>
    <w:p w14:paraId="0CF9631B" w14:textId="77777777" w:rsidR="00556B09" w:rsidRDefault="00380C1C">
      <w:pPr>
        <w:spacing w:before="80" w:after="80"/>
        <w:ind w:left="240"/>
      </w:pPr>
      <w:r>
        <w:t>1. Does the parol evidence rule apply to any of the evidence in this case? Should any evidence be excluded from the jury pursuant to the parol evidence rule?</w:t>
      </w:r>
    </w:p>
    <w:p w14:paraId="565BBA54" w14:textId="77777777" w:rsidR="00556B09" w:rsidRDefault="00380C1C">
      <w:pPr>
        <w:spacing w:before="80" w:after="80"/>
        <w:ind w:left="240"/>
      </w:pPr>
      <w:r>
        <w:t>Under the strict, objectivist approach, the parol evidence rule probably excludes evidence of what the plaintiff's agents thought during negotiations. But we have seen several courts who have refused to take this strict approach. A court is more likely to admit evidence of trade usage because that evidence is not as susceptible to manipulation of the parties.</w:t>
      </w:r>
    </w:p>
    <w:p w14:paraId="18081936" w14:textId="77777777" w:rsidR="00556B09" w:rsidRDefault="00380C1C">
      <w:pPr>
        <w:spacing w:before="80" w:after="80"/>
        <w:ind w:left="240"/>
      </w:pPr>
      <w:r>
        <w:t>1. How should the court rule? Should G.W. be required to indemnify PG&amp;W and pay for the damage to its turbine?"</w:t>
      </w:r>
    </w:p>
    <w:p w14:paraId="09BBE74A" w14:textId="77777777" w:rsidR="00556B09" w:rsidRDefault="00380C1C">
      <w:pPr>
        <w:spacing w:before="80" w:after="80"/>
        <w:ind w:left="240"/>
      </w:pPr>
      <w:r>
        <w:t>The court held that parol evidence was admissible here, where trade usage provided the term was at least ambiguous. The court took a subjectivist approach, holding:</w:t>
      </w:r>
    </w:p>
    <w:p w14:paraId="08A4BDFB" w14:textId="77777777" w:rsidR="00556B09" w:rsidRDefault="00380C1C">
      <w:pPr>
        <w:spacing w:before="80" w:after="80"/>
        <w:ind w:left="240"/>
      </w:pPr>
      <w:r>
        <w:t>"The test of admissibility of extrinsic evidence to explain the meaning of a written instrument is not whether it appears to the court to be plain and unambiguous on its face, but whether the offered evidence is relevant to prove a meaning to which the language of the instrument is reasonably susceptible."</w:t>
      </w:r>
    </w:p>
    <w:p w14:paraId="3318ED39" w14:textId="77777777" w:rsidR="00556B09" w:rsidRDefault="00380C1C">
      <w:pPr>
        <w:spacing w:before="80" w:after="80"/>
        <w:ind w:left="240"/>
      </w:pPr>
      <w:r>
        <w:t>Why? The PG&amp;E court gave a typically subjectivist reasoning for this soft-form approach to the parol evidence rule:</w:t>
      </w:r>
    </w:p>
    <w:p w14:paraId="5E516F88" w14:textId="77777777" w:rsidR="00556B09" w:rsidRDefault="00380C1C">
      <w:pPr>
        <w:spacing w:before="80" w:after="80"/>
        <w:ind w:left="240"/>
      </w:pPr>
      <w:r>
        <w:t>"A rule that would limit the determination of the meaning of a written instrument to its four-corners merely because it seems to the court to be clear and unambiguous, would either deny the relevance of the intention of the parties or presuppose a degree of verbal precision and stability our language has not attained."</w:t>
      </w:r>
    </w:p>
    <w:p w14:paraId="7530ADB6" w14:textId="77777777" w:rsidR="00556B09" w:rsidRDefault="00380C1C">
      <w:pPr>
        <w:spacing w:before="80" w:after="80"/>
        <w:ind w:left="240"/>
      </w:pPr>
      <w:r>
        <w:t>Under this approach, non-parol extrinsic evidence showed ambiguity. Then, Parol evidence is admissible to clear up ambiguity.</w:t>
      </w:r>
    </w:p>
    <w:p w14:paraId="6785223D" w14:textId="77777777" w:rsidR="00556B09" w:rsidRDefault="00380C1C">
      <w:pPr>
        <w:spacing w:before="80" w:after="80"/>
        <w:ind w:left="240"/>
      </w:pPr>
      <w:r>
        <w:t xml:space="preserve">One could imagine that the </w:t>
      </w:r>
      <w:r>
        <w:rPr>
          <w:i/>
          <w:iCs/>
        </w:rPr>
        <w:t>UAW-GW</w:t>
      </w:r>
      <w:r>
        <w:t xml:space="preserve"> court would have come out the other way by taking an objectivist approach.</w:t>
      </w:r>
    </w:p>
    <w:p w14:paraId="797F796A" w14:textId="77777777" w:rsidR="00556B09" w:rsidRDefault="00380C1C">
      <w:r>
        <w:br w:type="page"/>
      </w:r>
    </w:p>
    <w:p w14:paraId="2A61CFFF" w14:textId="77777777" w:rsidR="00556B09" w:rsidRDefault="00380C1C">
      <w:pPr>
        <w:pStyle w:val="Heading1"/>
      </w:pPr>
      <w:r>
        <w:lastRenderedPageBreak/>
        <w:t>CHAPTER 18: WARRANTIES</w:t>
      </w:r>
    </w:p>
    <w:p w14:paraId="0575201D" w14:textId="77777777" w:rsidR="00556B09" w:rsidRDefault="00380C1C">
      <w:pPr>
        <w:pStyle w:val="Callout"/>
        <w:spacing w:before="80" w:after="160"/>
      </w:pPr>
      <w:r>
        <w:t>Lesson Plan: See Part II, Chapter 18  |  Case Briefs: See Part III, Chapter 18  |  Slide Deck: Chapter_18_Slides.pptx (71 slides)</w:t>
      </w:r>
    </w:p>
    <w:p w14:paraId="795DAE08" w14:textId="77777777" w:rsidR="00556B09" w:rsidRDefault="00380C1C">
      <w:pPr>
        <w:pStyle w:val="Heading2"/>
      </w:pPr>
      <w:r>
        <w:t>Problem 18.1: Unsinkable Boat</w:t>
      </w:r>
    </w:p>
    <w:p w14:paraId="19EA5D46" w14:textId="77777777" w:rsidR="00556B09" w:rsidRDefault="00380C1C">
      <w:pPr>
        <w:spacing w:before="80" w:after="40"/>
      </w:pPr>
      <w:r>
        <w:rPr>
          <w:b/>
          <w:bCs/>
          <w:color w:val="555555"/>
          <w:sz w:val="21"/>
          <w:szCs w:val="21"/>
        </w:rPr>
        <w:t>Problem</w:t>
      </w:r>
    </w:p>
    <w:p w14:paraId="4F08FD5A" w14:textId="77777777" w:rsidR="00556B09" w:rsidRDefault="00380C1C">
      <w:pPr>
        <w:spacing w:before="80" w:after="80"/>
        <w:ind w:left="240"/>
      </w:pPr>
      <w:r>
        <w:t>Acme Boat Co. advertises its new speedboat model as "unsinkable" and "capable of withstanding any storm." Bob purchases the boat based on these claims. During a moderate thunderstorm, the boat takes on water and nearly sinks, requiring Bob to be rescued. Bob wants to sue Acme for breach of express warranty. What result?</w:t>
      </w:r>
    </w:p>
    <w:p w14:paraId="26EC4502" w14:textId="77777777" w:rsidR="00556B09" w:rsidRDefault="00380C1C">
      <w:pPr>
        <w:spacing w:before="80" w:after="80"/>
        <w:ind w:left="240"/>
      </w:pPr>
      <w:r>
        <w:t>See Keith v. Buchanan, 173 Cal. App. 3d 13 (1985).</w:t>
      </w:r>
    </w:p>
    <w:p w14:paraId="51201300" w14:textId="77777777" w:rsidR="00556B09" w:rsidRDefault="00380C1C">
      <w:pPr>
        <w:pBdr>
          <w:top w:val="single" w:sz="1" w:space="4" w:color="C49A20"/>
        </w:pBdr>
        <w:spacing w:before="160" w:after="40"/>
      </w:pPr>
      <w:r>
        <w:rPr>
          <w:b/>
          <w:bCs/>
          <w:color w:val="C49A20"/>
          <w:sz w:val="21"/>
          <w:szCs w:val="21"/>
        </w:rPr>
        <w:t>Solution</w:t>
      </w:r>
    </w:p>
    <w:p w14:paraId="5685C675" w14:textId="77777777" w:rsidR="00556B09" w:rsidRDefault="00380C1C">
      <w:pPr>
        <w:spacing w:before="80" w:after="80"/>
        <w:ind w:left="240"/>
      </w:pPr>
      <w:r>
        <w:t>Acme Boat Co. advertised its speedboat as "unsinkable" and "capable of withstanding any storm." Bob purchased the boat in reliance on these statements. When the boat took on water and nearly sank during a moderate thunderstorm, Bob sought to sue Acme for breach of express warranty.</w:t>
      </w:r>
    </w:p>
    <w:p w14:paraId="651B6013" w14:textId="77777777" w:rsidR="00556B09" w:rsidRDefault="00380C1C">
      <w:pPr>
        <w:spacing w:before="80" w:after="80"/>
        <w:ind w:left="240"/>
      </w:pPr>
      <w:r>
        <w:t>Under UCC § 2-313, an express warranty is created when a seller makes an affirmation of fact or a promise that relates to the goods and becomes part of the basis of the bargain. Express warranties can also arise from descriptions of the goods or through samples or models. To constitute an express warranty, the seller's statement must be a factual assertion about the goods rather than mere puffery or opinion. Courts distinguish between general marketing language, which is typically considered non-actionable puffery, and specific factual representations, which may create an enforceable express warranty.</w:t>
      </w:r>
    </w:p>
    <w:p w14:paraId="6641B67B" w14:textId="77777777" w:rsidR="00556B09" w:rsidRDefault="00380C1C">
      <w:pPr>
        <w:spacing w:before="80" w:after="80"/>
        <w:ind w:left="240"/>
      </w:pPr>
      <w:r>
        <w:t>The key issue in this case is whether Acme's statements that the boat was "unsinkable" and could "withstand any storm" constituted an express warranty or were merely exaggerated sales talk. Courts often assess the specificity and verifiability of the statement. If a seller makes a definitive claim that can be objectively tested---such as a statement about the structural integrity of a product---courts are more likely to find that an express warranty was created.</w:t>
      </w:r>
    </w:p>
    <w:p w14:paraId="02027703" w14:textId="77777777" w:rsidR="00556B09" w:rsidRDefault="00380C1C">
      <w:pPr>
        <w:spacing w:before="80" w:after="80"/>
        <w:ind w:left="240"/>
      </w:pPr>
      <w:r>
        <w:t>In Keith v. Buchanan, 173 Cal. App. 3d 13 (1985), the California Court of Appeal addressed a similar issue where a boat manufacturer described a vessel as "seaworthy" and suitable for ocean use. The court found that such statements, given their specificity and their importance to a buyer selecting a seafaring vessel, could amount to an express warranty. Here, Acme's claim that the boat was "unsinkable" is similarly a factual assertion that goes beyond vague puffery. Unlike subjective claims such as "high quality" or "best on the market," the word "unsinkable" implies a concrete characteristic about the boat's design and safety. Buyers rely on such representations when making purchasing decisions, and the UCC's warranty provisions are designed to protect consumers from misleading product descriptions.</w:t>
      </w:r>
    </w:p>
    <w:p w14:paraId="339C57E7" w14:textId="77777777" w:rsidR="00556B09" w:rsidRDefault="00380C1C">
      <w:pPr>
        <w:spacing w:before="80" w:after="80"/>
        <w:ind w:left="240"/>
      </w:pPr>
      <w:r>
        <w:t xml:space="preserve">Acme might argue that the phrase "unsinkable" should be interpreted as mere puffery, particularly if it was part of general marketing materials rather than a specific, negotiated assurance. However, courts tend to hold manufacturers accountable for definitive claims about safety and reliability, especially when </w:t>
      </w:r>
      <w:r>
        <w:lastRenderedPageBreak/>
        <w:t>they concern core functions of a product. A reasonable consumer would interpret "unsinkable" as a guarantee that the boat will not sink under normal operating conditions, including moderate storms. Since Bob's boat took on water and nearly sank, the boat failed to meet the promised standard, and Acme breached the express warranty.</w:t>
      </w:r>
    </w:p>
    <w:p w14:paraId="0FE4FA09" w14:textId="77777777" w:rsidR="00556B09" w:rsidRDefault="00380C1C">
      <w:pPr>
        <w:spacing w:before="80" w:after="80"/>
        <w:ind w:left="240"/>
      </w:pPr>
      <w:r>
        <w:t>Bob is likely to succeed in his breach of express warranty claim. The court would likely find that Acme's description of the boat as "unsinkable" was an affirmation of fact that became part of the basis of the bargain. Acme's failure to deliver a product that met this description constitutes a breach, entitling Bob to remedies under UCC § 2-714, which allows for damages when goods fail to conform to express warranties. If the defect is severe enough to substantially impair the boat's value, Bob may also seek rescission under UCC § 2-608.</w:t>
      </w:r>
    </w:p>
    <w:p w14:paraId="5E58EFD4" w14:textId="77777777" w:rsidR="00556B09" w:rsidRDefault="00380C1C">
      <w:pPr>
        <w:spacing w:before="80" w:after="80"/>
        <w:ind w:left="240"/>
      </w:pPr>
      <w:r>
        <w:t>In conclusion, Acme's definitive statement that the boat was "unsinkable" likely created an express warranty under UCC § 2-313. The boat's near-sinking during a moderate storm demonstrates a failure to conform to that warranty. Bob has a strong claim against Acme for breach of express warranty, and he may recover damages or seek to revoke acceptance of the boat.</w:t>
      </w:r>
    </w:p>
    <w:p w14:paraId="14F57993" w14:textId="77777777" w:rsidR="00556B09" w:rsidRDefault="00556B09">
      <w:pPr>
        <w:pBdr>
          <w:bottom w:val="single" w:sz="2" w:space="6" w:color="CCCCCC"/>
        </w:pBdr>
        <w:spacing w:before="240" w:after="120"/>
      </w:pPr>
    </w:p>
    <w:p w14:paraId="2845C2E9" w14:textId="77777777" w:rsidR="00556B09" w:rsidRDefault="00380C1C">
      <w:pPr>
        <w:pStyle w:val="Heading2"/>
      </w:pPr>
      <w:r>
        <w:t>Problem 18.2: Will It Blend?</w:t>
      </w:r>
    </w:p>
    <w:p w14:paraId="17533B90" w14:textId="77777777" w:rsidR="00556B09" w:rsidRDefault="00380C1C">
      <w:pPr>
        <w:spacing w:before="80" w:after="40"/>
      </w:pPr>
      <w:r>
        <w:rPr>
          <w:b/>
          <w:bCs/>
          <w:color w:val="555555"/>
          <w:sz w:val="21"/>
          <w:szCs w:val="21"/>
        </w:rPr>
        <w:t>Problem</w:t>
      </w:r>
    </w:p>
    <w:p w14:paraId="6F20D1C3" w14:textId="77777777" w:rsidR="00556B09" w:rsidRDefault="00380C1C">
      <w:pPr>
        <w:spacing w:before="80" w:after="80"/>
        <w:ind w:left="240"/>
      </w:pPr>
      <w:r>
        <w:t>Sarah buys a new blender from Kitchenware Inc., a well-known retailer of kitchen appliances. The first time she uses the blender to make a smoothie, the blade assembly comes loose and damages the motor, rendering the blender unusable. Sarah wants to sue Kitchenware Inc. for breach of the implied warranty of merchantability. What factors will the court consider?</w:t>
      </w:r>
    </w:p>
    <w:p w14:paraId="591C067F" w14:textId="77777777" w:rsidR="00556B09" w:rsidRDefault="00380C1C">
      <w:pPr>
        <w:spacing w:before="80" w:after="80"/>
        <w:ind w:left="240"/>
      </w:pPr>
      <w:r>
        <w:t>See Denny v. Ford Motor Co., 87 N.Y.2d 248 (1995).</w:t>
      </w:r>
    </w:p>
    <w:p w14:paraId="23321C1E" w14:textId="77777777" w:rsidR="00556B09" w:rsidRDefault="00380C1C">
      <w:pPr>
        <w:pBdr>
          <w:top w:val="single" w:sz="1" w:space="4" w:color="C49A20"/>
        </w:pBdr>
        <w:spacing w:before="160" w:after="40"/>
      </w:pPr>
      <w:r>
        <w:rPr>
          <w:b/>
          <w:bCs/>
          <w:color w:val="C49A20"/>
          <w:sz w:val="21"/>
          <w:szCs w:val="21"/>
        </w:rPr>
        <w:t>Solution</w:t>
      </w:r>
    </w:p>
    <w:p w14:paraId="546D668A" w14:textId="77777777" w:rsidR="00556B09" w:rsidRDefault="00380C1C">
      <w:pPr>
        <w:spacing w:before="80" w:after="80"/>
        <w:ind w:left="240"/>
      </w:pPr>
      <w:r>
        <w:t>Sarah purchased a blender from Kitchenware Inc., a well-known retailer of kitchen appliances. When she used the blender for the first time, the blade assembly detached, damaging the motor and making the blender unusable. Sarah now seeks to sue Kitchenware Inc. for breach of the implied warranty of merchantability under UCC § 2-314.</w:t>
      </w:r>
    </w:p>
    <w:p w14:paraId="0403AC74" w14:textId="77777777" w:rsidR="00556B09" w:rsidRDefault="00380C1C">
      <w:pPr>
        <w:spacing w:before="80" w:after="80"/>
        <w:ind w:left="240"/>
      </w:pPr>
      <w:r>
        <w:t>The implied warranty of merchantability guarantees that goods sold by merchants are fit for the ordinary purposes for which such goods are used. Unlike express warranties, which arise from the seller's specific statements, implied warranties exist by operation of law whenever a merchant sells goods. To succeed in her claim, Sarah must show that the blender was not fit for its ordinary purpose---in this case, blending food safely and effectively.</w:t>
      </w:r>
    </w:p>
    <w:p w14:paraId="1BFB9C55" w14:textId="77777777" w:rsidR="00556B09" w:rsidRDefault="00380C1C">
      <w:pPr>
        <w:spacing w:before="80" w:after="80"/>
        <w:ind w:left="240"/>
      </w:pPr>
      <w:r>
        <w:t>A court evaluating Sarah's claim will consider several key factors. First, the court will assess whether the defect existed at the time of sale or resulted from improper use or modification by Sarah. If the defect was present when the blender left Kitchenware Inc.'s control, this strongly supports Sarah's claim. The fact that the blender failed on its first use suggests that the defect was inherent rather than caused by misuse.</w:t>
      </w:r>
    </w:p>
    <w:p w14:paraId="1EA93994" w14:textId="77777777" w:rsidR="00556B09" w:rsidRDefault="00380C1C">
      <w:pPr>
        <w:spacing w:before="80" w:after="80"/>
        <w:ind w:left="240"/>
      </w:pPr>
      <w:r>
        <w:lastRenderedPageBreak/>
        <w:t>Second, the court will consider whether the defect substantially impaired the blender's function. A product is unmerchantable if it fails to perform its basic function safely and reliably. A blender is expected to process food efficiently without the blade assembly detaching or damaging the motor. A failure that renders the product completely inoperable---as happened here---suggests a breach of the implied warranty.</w:t>
      </w:r>
    </w:p>
    <w:p w14:paraId="5D12AE4B" w14:textId="77777777" w:rsidR="00556B09" w:rsidRDefault="00380C1C">
      <w:pPr>
        <w:spacing w:before="80" w:after="80"/>
        <w:ind w:left="240"/>
      </w:pPr>
      <w:r>
        <w:t>Third, the court will examine whether the failure posed a safety risk. In Denny v. Ford Motor Co., 87 N.Y.2d 248 (1995), the court explained that merchantability requires products to function as a reasonable consumer would expect, and safety concerns can influence a finding of unmerchantability. If Sarah's defective blender had caused physical harm or property damage, that would strengthen her case. Even without personal injury, the risk of sharp blades detaching and damaging the motor could support a finding that the blender was not fit for ordinary use.</w:t>
      </w:r>
    </w:p>
    <w:p w14:paraId="30B550AF" w14:textId="77777777" w:rsidR="00556B09" w:rsidRDefault="00380C1C">
      <w:pPr>
        <w:spacing w:before="80" w:after="80"/>
        <w:ind w:left="240"/>
      </w:pPr>
      <w:r>
        <w:t>Kitchenware Inc. may attempt to defend itself by arguing that the product was sold with disclaimers or that Sarah misused the blender. Under UCC § 2-316, a seller may disclaim implied warranties, but the disclaimer must be clear and conspicuous. If Kitchenware Inc. included a valid disclaimer in the purchase contract, it might weaken Sarah's claim. However, disclaimers cannot negate a product's basic functionality, so if the blender was truly defective, a disclaimer would not necessarily prevent recovery.</w:t>
      </w:r>
    </w:p>
    <w:p w14:paraId="36E51075" w14:textId="77777777" w:rsidR="00556B09" w:rsidRDefault="00380C1C">
      <w:pPr>
        <w:spacing w:before="80" w:after="80"/>
        <w:ind w:left="240"/>
      </w:pPr>
      <w:r>
        <w:t>Kitchenware Inc. may also argue that Sarah used the blender improperly, leading to its failure. However, given that the defect arose on the first use in an expected manner, improper use seems unlikely.</w:t>
      </w:r>
    </w:p>
    <w:p w14:paraId="0CB52BE7" w14:textId="77777777" w:rsidR="00556B09" w:rsidRDefault="00380C1C">
      <w:pPr>
        <w:spacing w:before="80" w:after="80"/>
        <w:ind w:left="240"/>
      </w:pPr>
      <w:r>
        <w:t>If the court finds a breach of the implied warranty, Sarah may recover damages under UCC § 2-714, which allows compensation for the difference between the blender's value as warranted and its actual defective condition. If the defect is substantial, Sarah may also revoke acceptance and seek a refund under UCC § 2-608.</w:t>
      </w:r>
    </w:p>
    <w:p w14:paraId="1D61F6C4" w14:textId="77777777" w:rsidR="00556B09" w:rsidRDefault="00380C1C">
      <w:pPr>
        <w:spacing w:before="80" w:after="80"/>
        <w:ind w:left="240"/>
      </w:pPr>
      <w:r>
        <w:t>In conclusion, Sarah has a strong claim for breach of the implied warranty of merchantability. The blender's immediate failure, fundamental design flaw, and potential safety risks support a finding that it was unfit for its ordinary purpose. Unless Kitchenware Inc. can prove misuse or a valid disclaimer, Sarah is likely to prevail in her lawsuit.</w:t>
      </w:r>
    </w:p>
    <w:p w14:paraId="5244795F" w14:textId="77777777" w:rsidR="00556B09" w:rsidRDefault="00556B09">
      <w:pPr>
        <w:pBdr>
          <w:bottom w:val="single" w:sz="2" w:space="6" w:color="CCCCCC"/>
        </w:pBdr>
        <w:spacing w:before="240" w:after="120"/>
      </w:pPr>
    </w:p>
    <w:p w14:paraId="27F105E2" w14:textId="77777777" w:rsidR="00556B09" w:rsidRDefault="00380C1C">
      <w:pPr>
        <w:pStyle w:val="Heading2"/>
      </w:pPr>
      <w:r>
        <w:t>Problem 18.3: Underwater Sealant</w:t>
      </w:r>
    </w:p>
    <w:p w14:paraId="647B76CE" w14:textId="77777777" w:rsidR="00556B09" w:rsidRDefault="00380C1C">
      <w:pPr>
        <w:spacing w:before="80" w:after="40"/>
      </w:pPr>
      <w:r>
        <w:rPr>
          <w:b/>
          <w:bCs/>
          <w:color w:val="555555"/>
          <w:sz w:val="21"/>
          <w:szCs w:val="21"/>
        </w:rPr>
        <w:t>Problem</w:t>
      </w:r>
    </w:p>
    <w:p w14:paraId="6F89B684" w14:textId="77777777" w:rsidR="00556B09" w:rsidRDefault="00380C1C">
      <w:pPr>
        <w:spacing w:before="80" w:after="80"/>
        <w:ind w:left="240"/>
      </w:pPr>
      <w:r>
        <w:t>Tom visits a local hardware store and tells the salesperson he needs a sealant for his boat that will work underwater. The salesperson recommends "AquaSeal," assuring Tom it's perfect for underwater applications. Tom uses the sealant, but it fails to work underwater, causing his boat to leak. Does Tom have a valid claim for breach of the implied warranty of fitness for a particular purpose?</w:t>
      </w:r>
    </w:p>
    <w:p w14:paraId="112BE58F" w14:textId="77777777" w:rsidR="00556B09" w:rsidRDefault="00380C1C">
      <w:pPr>
        <w:spacing w:before="80" w:after="80"/>
        <w:ind w:left="240"/>
      </w:pPr>
      <w:r>
        <w:t>See Gall v. Allegheny County Health Department, 521 Pa. 68 (1989).</w:t>
      </w:r>
    </w:p>
    <w:p w14:paraId="5C125F50" w14:textId="77777777" w:rsidR="00556B09" w:rsidRDefault="00380C1C">
      <w:pPr>
        <w:pBdr>
          <w:top w:val="single" w:sz="1" w:space="4" w:color="C49A20"/>
        </w:pBdr>
        <w:spacing w:before="160" w:after="40"/>
      </w:pPr>
      <w:r>
        <w:rPr>
          <w:b/>
          <w:bCs/>
          <w:color w:val="C49A20"/>
          <w:sz w:val="21"/>
          <w:szCs w:val="21"/>
        </w:rPr>
        <w:t>Solution</w:t>
      </w:r>
    </w:p>
    <w:p w14:paraId="47DF5B06" w14:textId="77777777" w:rsidR="00556B09" w:rsidRDefault="00380C1C">
      <w:pPr>
        <w:spacing w:before="80" w:after="80"/>
        <w:ind w:left="240"/>
      </w:pPr>
      <w:r>
        <w:lastRenderedPageBreak/>
        <w:t>Tom visited a local hardware store and informed the salesperson that he needed a sealant for his boat that would work underwater. The salesperson recommended "AquaSeal", specifically assuring Tom that it was perfect for underwater applications. When Tom applied the sealant, it failed to work underwater, causing his boat to leak. Tom now seeks to sue for breach of the implied warranty of fitness for a particular purpose under UCC § 2-315.</w:t>
      </w:r>
    </w:p>
    <w:p w14:paraId="5EB3E2A6" w14:textId="77777777" w:rsidR="00556B09" w:rsidRDefault="00380C1C">
      <w:pPr>
        <w:spacing w:before="80" w:after="80"/>
        <w:ind w:left="240"/>
      </w:pPr>
      <w:r>
        <w:t>To establish a breach of the implied warranty of fitness for a particular purpose, Tom must prove three elements: 1. The seller had reason to know Tom's particular purpose for purchasing the product. 2. The seller had reason to know that Tom was relying on the seller's expertise in selecting the product. 3. Tom actually relied on the seller's skill and judgment in purchasing the product.</w:t>
      </w:r>
    </w:p>
    <w:p w14:paraId="360AE29B" w14:textId="77777777" w:rsidR="00556B09" w:rsidRDefault="00380C1C">
      <w:pPr>
        <w:spacing w:before="80" w:after="80"/>
        <w:ind w:left="240"/>
      </w:pPr>
      <w:r>
        <w:t>A court would likely find that all three elements are met in this case. First, Tom explicitly told the salesperson that he needed a sealant that worked underwater. This qualifies as a particular purpose because it goes beyond the general use of sealants---Tom required a product that functioned in a specific environment.</w:t>
      </w:r>
    </w:p>
    <w:p w14:paraId="5AA42827" w14:textId="77777777" w:rsidR="00556B09" w:rsidRDefault="00380C1C">
      <w:pPr>
        <w:spacing w:before="80" w:after="80"/>
        <w:ind w:left="240"/>
      </w:pPr>
      <w:r>
        <w:t>Second, the salesperson had reason to know that Tom was relying on their expertise. When a buyer seeks advice from a seller about which product to use for a specific application, and the seller provides a recommendation, courts typically find that the seller was aware of the buyer's reliance. This was reinforced by the salesperson's affirmative assurance that "AquaSeal" was perfect for underwater applications.</w:t>
      </w:r>
    </w:p>
    <w:p w14:paraId="66A543D2" w14:textId="77777777" w:rsidR="00556B09" w:rsidRDefault="00380C1C">
      <w:pPr>
        <w:spacing w:before="80" w:after="80"/>
        <w:ind w:left="240"/>
      </w:pPr>
      <w:r>
        <w:t>Third, Tom actually relied on the salesperson's recommendation, as he purchased AquaSeal based on that advice. Since the product failed to perform as promised, this reliance was reasonable and foreseeable.</w:t>
      </w:r>
    </w:p>
    <w:p w14:paraId="6D27BF74" w14:textId="77777777" w:rsidR="00556B09" w:rsidRDefault="00380C1C">
      <w:pPr>
        <w:spacing w:before="80" w:after="80"/>
        <w:ind w:left="240"/>
      </w:pPr>
      <w:r>
        <w:t>In Gall v. Allegheny County Health Department, 521 Pa. 68 (1989), the court addressed the implied warranty of fitness for a particular purpose and emphasized that when a seller makes specific recommendations for a non-ordinary use, the buyer has a right to expect that the product will meet those expectations. Here, the failure of AquaSeal to work underwater directly contradicts the salesperson's assurances, making it clear that the implied warranty was breached.</w:t>
      </w:r>
    </w:p>
    <w:p w14:paraId="28E8C21F" w14:textId="77777777" w:rsidR="00556B09" w:rsidRDefault="00380C1C">
      <w:pPr>
        <w:spacing w:before="80" w:after="80"/>
        <w:ind w:left="240"/>
      </w:pPr>
      <w:r>
        <w:t>The hardware store might try to defend itself by arguing that Tom should have read the product label to verify that the sealant was truly designed for underwater use. However, buyer reliance on the seller's oral recommendation is sufficient to establish an implied warranty, especially when the seller has superior knowledge and makes a specific, unqualified assurance.</w:t>
      </w:r>
    </w:p>
    <w:p w14:paraId="046BF835" w14:textId="77777777" w:rsidR="00556B09" w:rsidRDefault="00380C1C">
      <w:pPr>
        <w:spacing w:before="80" w:after="80"/>
        <w:ind w:left="240"/>
      </w:pPr>
      <w:r>
        <w:t>The store could also argue that a disclaimer of warranties was included in the purchase agreement under UCC § 2-316. However, for a disclaimer to be effective, it must be clear, conspicuous, and properly communicated to the buyer before the sale. Even if such a disclaimer existed, it could not override the seller's direct assurance that the product was suitable for underwater use.</w:t>
      </w:r>
    </w:p>
    <w:p w14:paraId="3D1DADAB" w14:textId="77777777" w:rsidR="00556B09" w:rsidRDefault="00380C1C">
      <w:pPr>
        <w:spacing w:before="80" w:after="80"/>
        <w:ind w:left="240"/>
      </w:pPr>
      <w:r>
        <w:t>Because AquaSeal failed to perform the specific function for which it was recommended, Tom has a strong claim for breach of the implied warranty of fitness for a particular purpose under UCC § 2-315. He may be entitled to remedies under UCC § 2-714, including compensation for damages caused by the defective sealant. If the failure was substantial enough to make the product worthless, Tom may also revoke acceptance and seek a refund under UCC § 2-608.</w:t>
      </w:r>
    </w:p>
    <w:p w14:paraId="369C5D9A" w14:textId="77777777" w:rsidR="00556B09" w:rsidRDefault="00380C1C">
      <w:pPr>
        <w:spacing w:before="80" w:after="80"/>
        <w:ind w:left="240"/>
      </w:pPr>
      <w:r>
        <w:t xml:space="preserve">In conclusion, Tom has a valid claim for breach of the implied warranty of fitness for a particular purpose because he relied on the seller's recommendation, and the product failed to meet the specific </w:t>
      </w:r>
      <w:r>
        <w:lastRenderedPageBreak/>
        <w:t>purpose it was guaranteed to serve. Unless the hardware store can prove a valid disclaimer or misuse by Tom, he is likely to prevail in his claim.</w:t>
      </w:r>
    </w:p>
    <w:p w14:paraId="27BFA6AD" w14:textId="77777777" w:rsidR="00556B09" w:rsidRDefault="00556B09">
      <w:pPr>
        <w:pBdr>
          <w:bottom w:val="single" w:sz="2" w:space="6" w:color="CCCCCC"/>
        </w:pBdr>
        <w:spacing w:before="240" w:after="120"/>
      </w:pPr>
    </w:p>
    <w:p w14:paraId="7E6A0A7E" w14:textId="77777777" w:rsidR="00556B09" w:rsidRDefault="00380C1C">
      <w:pPr>
        <w:pStyle w:val="Heading2"/>
      </w:pPr>
      <w:r>
        <w:t>Problem 18.4: "As Is."</w:t>
      </w:r>
    </w:p>
    <w:p w14:paraId="45218733" w14:textId="77777777" w:rsidR="00556B09" w:rsidRDefault="00380C1C">
      <w:pPr>
        <w:spacing w:before="80" w:after="40"/>
      </w:pPr>
      <w:r>
        <w:rPr>
          <w:b/>
          <w:bCs/>
          <w:color w:val="555555"/>
          <w:sz w:val="21"/>
          <w:szCs w:val="21"/>
        </w:rPr>
        <w:t>Problem</w:t>
      </w:r>
    </w:p>
    <w:p w14:paraId="324C79EF" w14:textId="77777777" w:rsidR="00556B09" w:rsidRDefault="00380C1C">
      <w:pPr>
        <w:spacing w:before="80" w:after="80"/>
        <w:ind w:left="240"/>
      </w:pPr>
      <w:r>
        <w:t>Carol purchases a used car from Dave's Dealership. The sales contract includes a clause in the same font and size as the rest of the contract that states: "This vehicle is sold AS IS. There are no warranties which extend beyond the description on the face hereof." A week after the purchase, the car's transmission fails. Carol wants to sue for breach of implied warranties. Will the "as is" clause protect Dave's Dealership?</w:t>
      </w:r>
    </w:p>
    <w:p w14:paraId="3AEE8776" w14:textId="77777777" w:rsidR="00556B09" w:rsidRDefault="00380C1C">
      <w:pPr>
        <w:spacing w:before="80" w:after="80"/>
        <w:ind w:left="240"/>
      </w:pPr>
      <w:r>
        <w:t>See Lecates v. Hertrich Pontiac Buick Co., 515 A.2d 163 (Del. Super. Ct. 1986).</w:t>
      </w:r>
    </w:p>
    <w:p w14:paraId="6BCF9833" w14:textId="77777777" w:rsidR="00556B09" w:rsidRDefault="00380C1C">
      <w:pPr>
        <w:pBdr>
          <w:top w:val="single" w:sz="1" w:space="4" w:color="C49A20"/>
        </w:pBdr>
        <w:spacing w:before="160" w:after="40"/>
      </w:pPr>
      <w:r>
        <w:rPr>
          <w:b/>
          <w:bCs/>
          <w:color w:val="C49A20"/>
          <w:sz w:val="21"/>
          <w:szCs w:val="21"/>
        </w:rPr>
        <w:t>Solution</w:t>
      </w:r>
    </w:p>
    <w:p w14:paraId="160ED0AB" w14:textId="77777777" w:rsidR="00556B09" w:rsidRDefault="00380C1C">
      <w:pPr>
        <w:spacing w:before="80" w:after="80"/>
        <w:ind w:left="240"/>
      </w:pPr>
      <w:r>
        <w:t>Carol purchased a used car from Dave's Dealership, and the sales contract included an "AS IS" clause stating: "This vehicle is sold AS IS. There are no warranties which extend beyond the description on the face hereof." A week after purchase, the car's transmission failed, and Carol now seeks to sue for breach of implied warranties. The key issue is whether the "AS IS" clause effectively disclaims the implied warranties of merchantability and fitness for a particular purpose under UCC § 2-316.</w:t>
      </w:r>
    </w:p>
    <w:p w14:paraId="5167F86D" w14:textId="77777777" w:rsidR="00556B09" w:rsidRDefault="00380C1C">
      <w:pPr>
        <w:spacing w:before="80" w:after="80"/>
        <w:ind w:left="240"/>
      </w:pPr>
      <w:r>
        <w:t>Under UCC § 2-314, the implied warranty of merchantability ensures that goods sold by a merchant are fit for their ordinary purpose. In the case of a vehicle, this means that the car must be reasonably operable for transportation. Under UCC § 2-315, an implied warranty of fitness for a particular purpose arises when the seller knows the buyer has a specific need and the buyer relies on the seller's expertise to select the appropriate goods.</w:t>
      </w:r>
    </w:p>
    <w:p w14:paraId="1CB2524E" w14:textId="77777777" w:rsidR="00556B09" w:rsidRDefault="00380C1C">
      <w:pPr>
        <w:spacing w:before="80" w:after="80"/>
        <w:ind w:left="240"/>
      </w:pPr>
      <w:r>
        <w:t>UCC § 2-316(3)(a) states that sellers may exclude implied warranties by using clear, conspicuous language such as "as is" or "with all faults". Courts will enforce such disclaimers if they are unambiguous and prominently displayed so that a reasonable buyer would notice them.</w:t>
      </w:r>
    </w:p>
    <w:p w14:paraId="000C329C" w14:textId="77777777" w:rsidR="00556B09" w:rsidRDefault="00380C1C">
      <w:pPr>
        <w:spacing w:before="80" w:after="80"/>
        <w:ind w:left="240"/>
      </w:pPr>
      <w:r>
        <w:t>In Lecates v. Hertrich Pontiac Buick Co., 515 A.2d 163 (Del. Super. Ct. 1986), the court held that an "AS IS" clause, if properly presented in the contract, is an effective disclaimer of implied warranties. However, the court also emphasized that conspicuousness is critical in determining whether the disclaimer is enforceable. If an "AS IS" clause is buried in fine print or not reasonably noticeable, courts may refuse to enforce it.</w:t>
      </w:r>
    </w:p>
    <w:p w14:paraId="6EFE4DF4" w14:textId="77777777" w:rsidR="00556B09" w:rsidRDefault="00380C1C">
      <w:pPr>
        <w:spacing w:before="80" w:after="80"/>
        <w:ind w:left="240"/>
      </w:pPr>
      <w:r>
        <w:t>In Carol's case, the "AS IS" clause appears in the same font and size as the rest of the contract. This raises concerns about whether the disclaimer is sufficiently conspicuous to satisfy UCC § 1-201(10), which defines "conspicuous" as a term or clause that a reasonable person ought to have noticed. Courts generally prefer disclaimers to be bolded, in larger font, boxed, or otherwise distinguished from the surrounding text to ensure that buyers are aware of what they are agreeing to.</w:t>
      </w:r>
    </w:p>
    <w:p w14:paraId="2D018E31" w14:textId="77777777" w:rsidR="00556B09" w:rsidRDefault="00380C1C">
      <w:pPr>
        <w:spacing w:before="80" w:after="80"/>
        <w:ind w:left="240"/>
      </w:pPr>
      <w:r>
        <w:t xml:space="preserve">If the court finds that the "AS IS" clause was not sufficiently conspicuous, it may rule that the disclaimer fails to effectively waive implied warranties, allowing Carol to proceed with her claim. If, </w:t>
      </w:r>
      <w:r>
        <w:lastRenderedPageBreak/>
        <w:t>however, the court determines that the disclaimer was properly presented, it is likely to uphold the exclusion of implied warranties, barring Carol's lawsuit.</w:t>
      </w:r>
    </w:p>
    <w:p w14:paraId="2FB8BB5A" w14:textId="77777777" w:rsidR="00556B09" w:rsidRDefault="00380C1C">
      <w:pPr>
        <w:spacing w:before="80" w:after="80"/>
        <w:ind w:left="240"/>
      </w:pPr>
      <w:r>
        <w:t>Carol might also argue that the dealership engaged in fraud or misrepresentation, which could override the disclaimer. For example, if Dave's Dealership knew of the transmission issues and actively concealed them, the court might refuse to enforce the "AS IS" clause, as fraud invalidates warranty disclaimers.</w:t>
      </w:r>
    </w:p>
    <w:p w14:paraId="5CF84575" w14:textId="77777777" w:rsidR="00556B09" w:rsidRDefault="00380C1C">
      <w:pPr>
        <w:spacing w:before="80" w:after="80"/>
        <w:ind w:left="240"/>
      </w:pPr>
      <w:r>
        <w:t>In conclusion, the "AS IS" clause provides strong protection for Dave's Dealership, but its enforceability depends on whether it meets the UCC's conspicuousness requirement. If the court finds the disclaimer to be clear and noticeable, Carol will likely be barred from claiming a breach of implied warranties. However, if the clause is not sufficiently prominent, or if Carol can prove fraudulent misrepresentation, she may still have a valid claim against the dealership.</w:t>
      </w:r>
    </w:p>
    <w:p w14:paraId="3B8D8A92" w14:textId="77777777" w:rsidR="00556B09" w:rsidRDefault="00380C1C">
      <w:r>
        <w:br w:type="page"/>
      </w:r>
    </w:p>
    <w:p w14:paraId="4009E08D" w14:textId="77777777" w:rsidR="00556B09" w:rsidRDefault="00380C1C">
      <w:pPr>
        <w:pStyle w:val="Heading1"/>
      </w:pPr>
      <w:r>
        <w:lastRenderedPageBreak/>
        <w:t>CHAPTER 19: CONDITIONS</w:t>
      </w:r>
    </w:p>
    <w:p w14:paraId="55F84F12" w14:textId="77777777" w:rsidR="00556B09" w:rsidRDefault="00380C1C">
      <w:pPr>
        <w:pStyle w:val="Callout"/>
        <w:spacing w:before="80" w:after="160"/>
      </w:pPr>
      <w:r>
        <w:t>Lesson Plan: See Part II, Chapter 19  |  Case Briefs: See Part III, Chapter 19  |  Slide Deck: Chapter_19_Slides.pptx (73 slides)</w:t>
      </w:r>
    </w:p>
    <w:p w14:paraId="31FE5B2D" w14:textId="77777777" w:rsidR="00556B09" w:rsidRDefault="00380C1C">
      <w:pPr>
        <w:pStyle w:val="Heading2"/>
      </w:pPr>
      <w:r>
        <w:t>Problem 19.1: Renewal of a Restaurant Lease</w:t>
      </w:r>
    </w:p>
    <w:p w14:paraId="05FCADEF" w14:textId="77777777" w:rsidR="00556B09" w:rsidRDefault="00380C1C">
      <w:pPr>
        <w:spacing w:before="80" w:after="40"/>
      </w:pPr>
      <w:r>
        <w:rPr>
          <w:b/>
          <w:bCs/>
          <w:color w:val="555555"/>
          <w:sz w:val="21"/>
          <w:szCs w:val="21"/>
        </w:rPr>
        <w:t>Problem</w:t>
      </w:r>
    </w:p>
    <w:p w14:paraId="49A96278" w14:textId="77777777" w:rsidR="00556B09" w:rsidRDefault="00380C1C">
      <w:pPr>
        <w:spacing w:before="80" w:after="80"/>
        <w:ind w:left="240"/>
      </w:pPr>
      <w:r>
        <w:t>Cross Bay Chelsea (CBC) owned and operated a restaurant in Howard Beach, Queens, a neighborhood in New York, the location being rented from J.N.A. Realty Corp. pursuant to a 10-year lease agreement, the term of which ran from January 1, 1964 to December 31, 1974.</w:t>
      </w:r>
    </w:p>
    <w:p w14:paraId="02337BBA" w14:textId="77777777" w:rsidR="00556B09" w:rsidRDefault="00380C1C">
      <w:pPr>
        <w:spacing w:before="80" w:after="80"/>
        <w:ind w:left="240"/>
      </w:pPr>
      <w:r>
        <w:t>Paragraph 58 of that lease agreement granted tenant CBC an option to renew the lease of the building in Howard Beach with landlord JNA, "provided that Tenant shall notify Landlord in writing by registered or certified mail six (6) months prior to the last day of the term of the lease that tenant desires such renewal." In other words, CBC was to notify JNA of its intent to renew by June 31, 1974.</w:t>
      </w:r>
    </w:p>
    <w:p w14:paraId="0C1E31CA" w14:textId="77777777" w:rsidR="00556B09" w:rsidRDefault="00380C1C">
      <w:pPr>
        <w:spacing w:before="80" w:after="80"/>
        <w:ind w:left="240"/>
      </w:pPr>
      <w:r>
        <w:t>Over the course of the lease, CBC invested $40,000 in fixtures and chattels in the restaurant building. In 1974, at the end of the 10-year lease term, the restaurant business in that location was worth approximately $155,000.</w:t>
      </w:r>
    </w:p>
    <w:p w14:paraId="7D68D418" w14:textId="77777777" w:rsidR="00556B09" w:rsidRDefault="00380C1C">
      <w:pPr>
        <w:spacing w:before="80" w:after="80"/>
        <w:ind w:left="240"/>
      </w:pPr>
      <w:r>
        <w:t>CBC failed to notify JNA of its intent to renew by the end of June. JNA ignored this and continued to bill CBC for monthly rent, which CBC paid on time, until 30 days prior to end of the lease term.</w:t>
      </w:r>
    </w:p>
    <w:p w14:paraId="399D9904" w14:textId="77777777" w:rsidR="00556B09" w:rsidRDefault="00380C1C">
      <w:pPr>
        <w:spacing w:before="80" w:after="80"/>
        <w:ind w:left="240"/>
      </w:pPr>
      <w:r>
        <w:t>On November 31, 1974, JNA informed CBC in writing that JNA was not renewing the lease and that CBC would have to vacate the premises on December 31, 1974. CBC immediately responded in writing that they wished to exercise their right to renew the lease. JNA replied that time for renewal had expired and attached a copy of the contract with Paragraph 58 highlighted. CBC protested that this was the first time they had read Paragraph 58, but JNA moved forward with eviction proceedings regardless.</w:t>
      </w:r>
    </w:p>
    <w:p w14:paraId="6E040631" w14:textId="77777777" w:rsidR="00556B09" w:rsidRDefault="00380C1C">
      <w:pPr>
        <w:spacing w:before="80" w:after="80"/>
        <w:ind w:left="240"/>
      </w:pPr>
      <w:r>
        <w:rPr>
          <w:b/>
          <w:bCs/>
        </w:rPr>
        <w:t>The case is now before you, the judge. JNA has sued to evict CBC. CBC has countersued for breach of contract. How should you rule?</w:t>
      </w:r>
    </w:p>
    <w:p w14:paraId="2B6E7A8A" w14:textId="77777777" w:rsidR="00556B09" w:rsidRDefault="00380C1C">
      <w:pPr>
        <w:spacing w:before="80" w:after="80"/>
        <w:ind w:left="240"/>
      </w:pPr>
      <w:r>
        <w:t>See J.N.A. Realty Corp. v. Cross Bay Chelsea, Inc., 42 N.Y.2d 392 (1977).</w:t>
      </w:r>
    </w:p>
    <w:p w14:paraId="485FD9D2" w14:textId="77777777" w:rsidR="00556B09" w:rsidRDefault="00380C1C">
      <w:pPr>
        <w:pBdr>
          <w:top w:val="single" w:sz="1" w:space="4" w:color="C49A20"/>
        </w:pBdr>
        <w:spacing w:before="160" w:after="40"/>
      </w:pPr>
      <w:r>
        <w:rPr>
          <w:b/>
          <w:bCs/>
          <w:color w:val="C49A20"/>
          <w:sz w:val="21"/>
          <w:szCs w:val="21"/>
        </w:rPr>
        <w:t>Solution</w:t>
      </w:r>
    </w:p>
    <w:p w14:paraId="20343764" w14:textId="77777777" w:rsidR="00556B09" w:rsidRDefault="00380C1C">
      <w:pPr>
        <w:spacing w:before="80" w:after="80"/>
        <w:ind w:left="240"/>
      </w:pPr>
      <w:r>
        <w:t>The case on which this problem is based features a majority opinion and a dissent, showing that students can effectively argue this case for either side.</w:t>
      </w:r>
    </w:p>
    <w:p w14:paraId="0E3DB29A" w14:textId="77777777" w:rsidR="00556B09" w:rsidRDefault="00380C1C">
      <w:pPr>
        <w:spacing w:before="80" w:after="80"/>
        <w:ind w:left="240"/>
      </w:pPr>
      <w:r>
        <w:t xml:space="preserve">According to the majority, the major obstacle to obtaining equitable relief in cases such as these cases is that default on an option usually does not result in a forfeiture, so the key question is whether this is that unusual case where default on an option does result in forfeiture. Here, the tenant has made a considerable investment in improvements on the premises \-- $ 40,000 at the time of purchase, and an additional $ 15,000 during the tenancy. In addition, if the location is lost, the restaurant would undoubtedly lose a considerable amount of its customer good will. The tenant was at fault, but not in a culpable sense. It was, as Cardozo says, \"mere venial inattention.\" There would be a forfeiture and the gravity of the loss is certainly out of all proportion to the gravity of the fault. Thus, under the circumstances of this case, the tenant would be entitled to equitable relief if there is no prejudice to the </w:t>
      </w:r>
      <w:r>
        <w:lastRenderedPageBreak/>
        <w:t>landlord. Whether or not the landlord, JNA, would be prejudiced is not proved under the facts presented and must be resolved at a new trial.</w:t>
      </w:r>
    </w:p>
    <w:p w14:paraId="6FF9650E" w14:textId="77777777" w:rsidR="00556B09" w:rsidRDefault="00380C1C">
      <w:pPr>
        <w:spacing w:before="80" w:after="80"/>
        <w:ind w:left="240"/>
      </w:pPr>
      <w:r>
        <w:t>The dissent, however, find this to be the common situation where the tenant was at fault for its delay, and the landlord, JNA, would obviously be prejudiced by receiving a lower than market rent if it tenant gets the equitable relief that the majority requires. As a policy matter, the majority's result undermines commercial stability and certainty and presents dangers of speculative manipulation.</w:t>
      </w:r>
    </w:p>
    <w:p w14:paraId="4DA6C33F" w14:textId="77777777" w:rsidR="00556B09" w:rsidRDefault="00556B09">
      <w:pPr>
        <w:pBdr>
          <w:bottom w:val="single" w:sz="2" w:space="6" w:color="CCCCCC"/>
        </w:pBdr>
        <w:spacing w:before="240" w:after="120"/>
      </w:pPr>
    </w:p>
    <w:p w14:paraId="119D16CA" w14:textId="77777777" w:rsidR="00556B09" w:rsidRDefault="00380C1C">
      <w:pPr>
        <w:pStyle w:val="Heading2"/>
      </w:pPr>
      <w:r>
        <w:t>Problem 19.2: Financial Satisfaction</w:t>
      </w:r>
    </w:p>
    <w:p w14:paraId="5280011F" w14:textId="77777777" w:rsidR="00556B09" w:rsidRDefault="00380C1C">
      <w:pPr>
        <w:spacing w:before="80" w:after="40"/>
      </w:pPr>
      <w:r>
        <w:rPr>
          <w:b/>
          <w:bCs/>
          <w:color w:val="555555"/>
          <w:sz w:val="21"/>
          <w:szCs w:val="21"/>
        </w:rPr>
        <w:t>Problem</w:t>
      </w:r>
    </w:p>
    <w:p w14:paraId="13B7F5E1" w14:textId="77777777" w:rsidR="00556B09" w:rsidRDefault="00380C1C">
      <w:pPr>
        <w:spacing w:before="80" w:after="80"/>
        <w:ind w:left="240"/>
      </w:pPr>
      <w:r>
        <w:t>On August 4, 1989, Hutton and MPI executed a franchise agreement wherein MPI sold a monogramming franchise to Hutton. The franchise agreement permitted Hutton to use MPI's patented technology to sew monograms into t-shirts, hats, and bags using the Meistergram 800 XLC computerized monogramming machine that could be operated from home or at shopping mall kiosks.</w:t>
      </w:r>
    </w:p>
    <w:p w14:paraId="136076A2" w14:textId="77777777" w:rsidR="00556B09" w:rsidRDefault="00380C1C">
      <w:pPr>
        <w:spacing w:before="80" w:after="80"/>
        <w:ind w:left="240"/>
      </w:pPr>
      <w:r>
        <w:t>There were two major costs to start up Hutton's monogram franchise small business. First, Hutton had to pay MPI for the franchise agreement. Second, Hutton had to buy or lease a Meistergram 800 XLC machine. The purchase or lease of the monogramming machine represented a critical component of the required financing because the entire operation revolved around the application of monograms to imprintable items of clothing.</w:t>
      </w:r>
    </w:p>
    <w:p w14:paraId="76B3D9AC" w14:textId="77777777" w:rsidR="00556B09" w:rsidRDefault="00380C1C">
      <w:pPr>
        <w:spacing w:before="80" w:after="80"/>
        <w:ind w:left="240"/>
      </w:pPr>
      <w:r>
        <w:t>Before signing, Hutton wrote an Appendix to the franchise agreement to which both parties agreed, which said that Hutton's purchase of the MPI franchise for $25,000 was on condition that if Hutton were "unable . . . to obtain financing suitable to him" within ninety days of signing the franchise agreement, he would then be entitled to a refund of the $25,000 franchise fee.</w:t>
      </w:r>
    </w:p>
    <w:p w14:paraId="6CB29DDB" w14:textId="77777777" w:rsidR="00556B09" w:rsidRDefault="00380C1C">
      <w:pPr>
        <w:spacing w:before="80" w:after="80"/>
        <w:ind w:left="240"/>
      </w:pPr>
      <w:r>
        <w:t>After executing the franchise agreement and addendum, Hutton obtained a loan from Star Bank to cover the franchise fee. The loan was secured by a mortgage executed by Hutton and his wife Pamela against their residence.</w:t>
      </w:r>
    </w:p>
    <w:p w14:paraId="1B5EDCDD" w14:textId="77777777" w:rsidR="00556B09" w:rsidRDefault="00380C1C">
      <w:pPr>
        <w:spacing w:before="80" w:after="80"/>
        <w:ind w:left="240"/>
      </w:pPr>
      <w:r>
        <w:t>The issue in this case, however, arises because Hutton was unable to obtain "suitable" financing for the monogramming machine.</w:t>
      </w:r>
    </w:p>
    <w:p w14:paraId="214BB8F8" w14:textId="77777777" w:rsidR="00556B09" w:rsidRDefault="00380C1C">
      <w:pPr>
        <w:spacing w:before="80" w:after="80"/>
        <w:ind w:left="240"/>
      </w:pPr>
      <w:r>
        <w:t>To facilitate the lease or purchase of the monogramming machine, MPI issued a franchise-offering informational circular to Hutton. The circular, which MPI was required to provide under Ohio law, estimated that the total cost of an MPI franchise varied between $32,420 and $36,720.</w:t>
      </w:r>
    </w:p>
    <w:p w14:paraId="7103BBC9" w14:textId="77777777" w:rsidR="00556B09" w:rsidRDefault="00380C1C">
      <w:pPr>
        <w:spacing w:before="80" w:after="80"/>
        <w:ind w:left="240"/>
      </w:pPr>
      <w:r>
        <w:t>The fee paid by Hutton accounted for $25,000 of the $36,720 total estimated franchise cost. The circular also estimated that the monogramming machine could be leased for $520 per month for sixty months or purchased at a total cost of $21,000.</w:t>
      </w:r>
    </w:p>
    <w:p w14:paraId="374808FA" w14:textId="77777777" w:rsidR="00556B09" w:rsidRDefault="00380C1C">
      <w:pPr>
        <w:spacing w:before="80" w:after="80"/>
        <w:ind w:left="240"/>
      </w:pPr>
      <w:r>
        <w:t>On November 20, 1989, MPI recommended to Hutton a sixty-month lease through United Leasing Corporation. The monthly lease payments totaled $751.01, with a total equipment cost of $45,060.60 over the life of the lease. The lease also required Hutton to make a ten percent down payment.</w:t>
      </w:r>
    </w:p>
    <w:p w14:paraId="618D3B81" w14:textId="77777777" w:rsidR="00556B09" w:rsidRDefault="00380C1C">
      <w:pPr>
        <w:spacing w:before="80" w:after="80"/>
        <w:ind w:left="240"/>
      </w:pPr>
      <w:r>
        <w:lastRenderedPageBreak/>
        <w:t>Since Hutton considered these terms to be substantially less advantageous than the terms offered in the MPI circular, he rejected United Leasing Corporation's financing offer.</w:t>
      </w:r>
    </w:p>
    <w:p w14:paraId="0230B828" w14:textId="77777777" w:rsidR="00556B09" w:rsidRDefault="00380C1C">
      <w:pPr>
        <w:spacing w:before="80" w:after="80"/>
        <w:ind w:left="240"/>
      </w:pPr>
      <w:r>
        <w:t>Subsequently, Hutton's financing applications were rejected by Trinity Leasing and Society Bank.</w:t>
      </w:r>
    </w:p>
    <w:p w14:paraId="2215866A" w14:textId="77777777" w:rsidR="00556B09" w:rsidRDefault="00380C1C">
      <w:pPr>
        <w:spacing w:before="80" w:after="80"/>
        <w:ind w:left="240"/>
      </w:pPr>
      <w:r>
        <w:t>After rejecting United's offer and being rejected by Trinity and Society, Hutton wrote to Larry Meyer, MPI's president, requesting a refund of the $25,000 franchise fee due to the difficulty he had experienced in securing financing. This request was denied, whereupon Hutton filed suit.</w:t>
      </w:r>
    </w:p>
    <w:p w14:paraId="2ED2469C" w14:textId="77777777" w:rsidR="00556B09" w:rsidRDefault="00380C1C">
      <w:pPr>
        <w:spacing w:before="80" w:after="80"/>
        <w:ind w:left="240"/>
      </w:pPr>
      <w:r>
        <w:rPr>
          <w:b/>
          <w:bCs/>
        </w:rPr>
        <w:t>Discuss whether the term regarding MPI's return of Hutton's franchise fee is a promise, a condition, or both. If a condition, discuss whether it is a condition precedent or condition subsequent, who holds the condition, and why.</w:t>
      </w:r>
    </w:p>
    <w:p w14:paraId="53EB9EB2" w14:textId="77777777" w:rsidR="00556B09" w:rsidRDefault="00380C1C">
      <w:pPr>
        <w:spacing w:before="80" w:after="80"/>
        <w:ind w:left="240"/>
      </w:pPr>
      <w:r>
        <w:t>See Hutton v. Monograms Plus, Inc., 78 Ohio App. 3d 176 (1992).</w:t>
      </w:r>
    </w:p>
    <w:p w14:paraId="1133EC35" w14:textId="77777777" w:rsidR="00556B09" w:rsidRDefault="00380C1C">
      <w:pPr>
        <w:pBdr>
          <w:top w:val="single" w:sz="1" w:space="4" w:color="C49A20"/>
        </w:pBdr>
        <w:spacing w:before="160" w:after="40"/>
      </w:pPr>
      <w:r>
        <w:rPr>
          <w:b/>
          <w:bCs/>
          <w:color w:val="C49A20"/>
          <w:sz w:val="21"/>
          <w:szCs w:val="21"/>
        </w:rPr>
        <w:t>Solution</w:t>
      </w:r>
    </w:p>
    <w:p w14:paraId="0FF9630E" w14:textId="77777777" w:rsidR="00556B09" w:rsidRDefault="00380C1C">
      <w:pPr>
        <w:spacing w:before="80" w:after="80"/>
        <w:ind w:left="240"/>
      </w:pPr>
      <w:r>
        <w:t>The issue is whether the terms in the Appendix signed by both parties which stated that if the franchisee was "unable...to obtain financing suitable to him" that MPI would return the franchise fee is a promise, condition, or both, and further if it is a condition is it a condition precedent or condition subsequent.</w:t>
      </w:r>
    </w:p>
    <w:p w14:paraId="6D59D398" w14:textId="77777777" w:rsidR="00556B09" w:rsidRDefault="00380C1C">
      <w:pPr>
        <w:spacing w:before="80" w:after="80"/>
        <w:ind w:left="240"/>
      </w:pPr>
      <w:r>
        <w:t>Under common law, a "promise" is a manifestation of a commitment to act or refrain from acting in a specified way R2d § 2. A condition is an event, not certain to occur, which must occur unless its nonoccurrence is excused before performance under a contract becomes due. R2d § 224. Inherent in the concept of condition is some degree of uncertainty; therefore, the mere passage of time, even if it measures the passage of time after an obligor is to perform, is not a condition. R2d § 224 cmt. B. A term in a contract can be interpreted as a promise, a condition, or both (a "promissory condition"). See Internatio-Rotterdam.</w:t>
      </w:r>
    </w:p>
    <w:p w14:paraId="2A17614F" w14:textId="77777777" w:rsidR="00556B09" w:rsidRDefault="00380C1C">
      <w:pPr>
        <w:spacing w:before="80" w:after="80"/>
        <w:ind w:left="240"/>
      </w:pPr>
      <w:r>
        <w:t>Here, Hutton should argue that MPI made a conditional promise to return its franchise fees to Hutton, because that will give Hutton grounds for remedies upon MPI's breach of this promise. Hutton may argue that he paid MPI an up-front franchise fee in exchange for MPI's promise to return the fee if (upon the condition that) Hutton failed to obtain financing for the franchise equipment.</w:t>
      </w:r>
    </w:p>
    <w:p w14:paraId="5DFCED89" w14:textId="77777777" w:rsidR="00556B09" w:rsidRDefault="00380C1C">
      <w:pPr>
        <w:spacing w:before="80" w:after="80"/>
        <w:ind w:left="240"/>
      </w:pPr>
      <w:r>
        <w:t>On the other hand, MPI will argue that the term regarding return of the franchise fee was not a promise but a condition subsequent. MPI will argue that Hutton was not induced to pay a franchise fee by MPI's promise to return that fee---rather, Hutton was induced to pay the fee in order to get franchise rights---and, moreover, that Hutton's version of the term as a promise would make his promise to pay the fee illusory and thus render the whole contract unenforceable.</w:t>
      </w:r>
    </w:p>
    <w:p w14:paraId="4B3198CE" w14:textId="77777777" w:rsidR="00556B09" w:rsidRDefault="00380C1C">
      <w:pPr>
        <w:spacing w:before="80" w:after="80"/>
        <w:ind w:left="240"/>
      </w:pPr>
      <w:r>
        <w:t>A court should hold that Hutton promised to pay the franchise fee in order to get the franchise, and MPI promised to refund the fee if Hutton could not obtain suitable financing. Therefore, the term is best understood as a conditional promise.</w:t>
      </w:r>
    </w:p>
    <w:p w14:paraId="48BFF03A" w14:textId="77777777" w:rsidR="00556B09" w:rsidRDefault="00380C1C">
      <w:pPr>
        <w:spacing w:before="80" w:after="80"/>
        <w:ind w:left="240"/>
      </w:pPr>
      <w:r>
        <w:t xml:space="preserve">The next question is whether the condition upon MPI's promise to return the fee is a condition precedent or a condition subsequent. Conditions precedent must occur prior to a commitment to act or refrain from acting in a specified way to become obligatory. R2d § 224. Conditions subsequent quash a commitment to act or refrain from acting in a specified way by occurring at some time after the contract was formed and before the commitment to act (or refrain from acting) must be performed. R2d § 230. A technical difference in effect is that a party seeking to terminate its obligations to perform </w:t>
      </w:r>
      <w:r>
        <w:lastRenderedPageBreak/>
        <w:t>due to occurrence of a condition subsequent must take affirmative steps to do so after the conditioning event has occurred, whereas the nonoccurrence of a conditional precedent automatically means the conditional promise is not obligatory. See Williston on Contracts § 38.9. The nature of a condition is interpreted based on the objectively reasonable intentions of the parties, and conditions subsequent are rare, so they are rarely found, except in specific contexts such as insurance contracts that typically have this type of condition. Id.</w:t>
      </w:r>
    </w:p>
    <w:p w14:paraId="066FAF4D" w14:textId="77777777" w:rsidR="00556B09" w:rsidRDefault="00380C1C">
      <w:pPr>
        <w:spacing w:before="80" w:after="80"/>
        <w:ind w:left="240"/>
      </w:pPr>
      <w:r>
        <w:t>Here, it is likely that Hutton would argue there is a condition precedent held by MPI, because that interpretation would make his failure to receive financing the automatic basis for eliminating his obligation to MPI. Hutton would suggest that being "unable...to obtain financing suitable to him" is a condition precedent that if fulfilled should result in MPI refunding him. For Hutton, the condition precedent would be met when he received an unfavorable lease through United Leasing Corporation and was rejected by Trinity Leasing and Society Bank. In Hutton's point of view the condition of being "unable...to obtain financing suitable to him" within 90 days is met and he is now due a refund.</w:t>
      </w:r>
    </w:p>
    <w:p w14:paraId="05A4C25E" w14:textId="77777777" w:rsidR="00556B09" w:rsidRDefault="00380C1C">
      <w:pPr>
        <w:spacing w:before="80" w:after="80"/>
        <w:ind w:left="240"/>
      </w:pPr>
      <w:r>
        <w:t>On the other hand, MPI would argue that there is a condition subsequent held by Hutton. MPI would suggest that being "unable...to obtain financing suitable to him" could be construed to be a condition subsequent and if Hutton was able to obtain financing suitable to him within 90 days MPI no longer has an obligation to return the franchise fee. MPI would likely argue that because Hutton was able to find a lease through United Leasing Corporation that the condition subsequent is fulfilled and MPI does not have to refund Hutton.</w:t>
      </w:r>
    </w:p>
    <w:p w14:paraId="1CC135C4" w14:textId="77777777" w:rsidR="00556B09" w:rsidRDefault="00380C1C">
      <w:pPr>
        <w:spacing w:before="80" w:after="80"/>
        <w:ind w:left="240"/>
      </w:pPr>
      <w:r>
        <w:t>A court should probably find this was a typical condition precedent: this was not an insurance contract, nor did the parties say anything unique or special to take this situation out of the normal presumption that conditions are conditions precedent. Therefore, Hutton does not need to take any special action to cause the condition to trigger.</w:t>
      </w:r>
    </w:p>
    <w:p w14:paraId="3B385AB9" w14:textId="77777777" w:rsidR="00556B09" w:rsidRDefault="00380C1C">
      <w:pPr>
        <w:spacing w:before="80" w:after="80"/>
        <w:ind w:left="240"/>
      </w:pPr>
      <w:r>
        <w:t>\[The remainder of this essay goes beyond the call of the question, but it relates to some topics students tend to raise, and so they are mentioned below.\]</w:t>
      </w:r>
    </w:p>
    <w:p w14:paraId="7BFD3FB9" w14:textId="77777777" w:rsidR="00556B09" w:rsidRDefault="00380C1C">
      <w:pPr>
        <w:spacing w:before="80" w:after="80"/>
        <w:ind w:left="240"/>
      </w:pPr>
      <w:r>
        <w:t>The final question is whether the condition precedent occurred, where the condition had language of "suitable to him." Under common law, such "conditions of satisfaction" are generally evaluated on the basis of reasonable but not actual satisfaction: there is a strong preference for an objective standard if a condition is met or not. R2d § 228; R2d § 228 cmt.b. This preference for an objective interpretation of satisfaction is especially strong where the satisfaction is of the obligor himself, rather than a third party, because obligors have a duty of good faith and fair dealing to become satisfied so they can bring about the mutual fruits of the contract. R2d § 228 cmt.a.</w:t>
      </w:r>
    </w:p>
    <w:p w14:paraId="3D829837" w14:textId="77777777" w:rsidR="00556B09" w:rsidRDefault="00380C1C">
      <w:pPr>
        <w:spacing w:before="80" w:after="80"/>
        <w:ind w:left="240"/>
      </w:pPr>
      <w:r>
        <w:t>Here, Hutton will argue that the condition of his receiving suitable financing did not occur, because that entitles him to a refund of his franchise fee. But this argument is based on a strict construction of language and ignores both the strong preference for an objective standard of commercially reasonable satisfaction and his debatable failure to make good faith efforts to cause the condition to occur. MPI will assert, first, that the condition did occur either when MPI offered a loan to Hutton, or where United Leasing Corporation did. Moreover, MPI will assert that Hutton did not make sufficient efforts to seek better terms from other lenders, since he was only rejected from one bank. A court should thus rule that the condition occurred or that Hutton failed to make good faith efforts to bring it about such that he was not entitled to a return of his franchise fee.</w:t>
      </w:r>
    </w:p>
    <w:p w14:paraId="56164122" w14:textId="77777777" w:rsidR="00556B09" w:rsidRDefault="00380C1C">
      <w:r>
        <w:lastRenderedPageBreak/>
        <w:br w:type="page"/>
      </w:r>
    </w:p>
    <w:p w14:paraId="2ECD964F" w14:textId="77777777" w:rsidR="00556B09" w:rsidRDefault="00380C1C">
      <w:pPr>
        <w:pStyle w:val="Heading1"/>
      </w:pPr>
      <w:r>
        <w:lastRenderedPageBreak/>
        <w:t>CHAPTER 20: PERFORMANCE AND BREACH</w:t>
      </w:r>
    </w:p>
    <w:p w14:paraId="200C3030" w14:textId="77777777" w:rsidR="00556B09" w:rsidRDefault="00380C1C">
      <w:pPr>
        <w:pStyle w:val="Callout"/>
        <w:spacing w:before="80" w:after="160"/>
      </w:pPr>
      <w:r>
        <w:t>Lesson Plan: See Part II, Chapter 20  |  Case Briefs: See Part III, Chapter 20  |  Slide Deck: Chapter_20_Slides.pptx (64 slides)</w:t>
      </w:r>
    </w:p>
    <w:p w14:paraId="0EA172F6" w14:textId="77777777" w:rsidR="00556B09" w:rsidRDefault="00380C1C">
      <w:pPr>
        <w:pStyle w:val="Heading2"/>
      </w:pPr>
      <w:r>
        <w:t>Problem 20.1: Direct Timber Shipment</w:t>
      </w:r>
    </w:p>
    <w:p w14:paraId="62C412D1" w14:textId="77777777" w:rsidR="00556B09" w:rsidRDefault="00380C1C">
      <w:pPr>
        <w:spacing w:before="80" w:after="40"/>
      </w:pPr>
      <w:r>
        <w:rPr>
          <w:b/>
          <w:bCs/>
          <w:color w:val="555555"/>
          <w:sz w:val="21"/>
          <w:szCs w:val="21"/>
        </w:rPr>
        <w:t>Problem</w:t>
      </w:r>
    </w:p>
    <w:p w14:paraId="1712D8C2" w14:textId="77777777" w:rsidR="00556B09" w:rsidRDefault="00380C1C">
      <w:pPr>
        <w:spacing w:before="80" w:after="80"/>
        <w:ind w:left="240"/>
      </w:pPr>
      <w:r>
        <w:t>In the 19th century, a ship captain and a timber producer entered into a contract for the shipment of timber from Riga, the capital of Latvia, to Portsmouth, United Kingdom. The contract specified that the ship would "sail with the first favorable wind direct to Portsmouth."</w:t>
      </w:r>
    </w:p>
    <w:p w14:paraId="4912557B" w14:textId="77777777" w:rsidR="00556B09" w:rsidRDefault="00380C1C">
      <w:pPr>
        <w:spacing w:before="80" w:after="80"/>
        <w:ind w:left="240"/>
      </w:pPr>
      <w:r>
        <w:t>The contract also has a "Choice of Law" clause that specifies: "The validity of this agreement, its construction, interpretation, and enforcement, and the rights of the parties hereto shall be determined under, and construed in accordance with, the laws of the State of Delaware." Assume for purposes of this problem that Delaware follows the R2d and has adopted the UCC.</w:t>
      </w:r>
    </w:p>
    <w:p w14:paraId="5F6622B4" w14:textId="77777777" w:rsidR="00556B09" w:rsidRDefault="00380C1C">
      <w:pPr>
        <w:spacing w:before="80" w:after="80"/>
        <w:ind w:left="240"/>
      </w:pPr>
      <w:r>
        <w:t>Instead of sailing directly to Portsmouth, the ship stopped along the way in Copenhagen, Denmark, where it was detained for several weeks. Upon arriving at Portsmouth, the producer's agent accepted delivery of the timber, but the producer refused to pay the ship captain, citing both the delay and the detour.</w:t>
      </w:r>
    </w:p>
    <w:p w14:paraId="6C4E371E" w14:textId="77777777" w:rsidR="00556B09" w:rsidRDefault="00380C1C">
      <w:pPr>
        <w:spacing w:before="80" w:after="80"/>
        <w:ind w:left="240"/>
      </w:pPr>
      <w:r>
        <w:rPr>
          <w:b/>
          <w:bCs/>
        </w:rPr>
        <w:t>How would you characterize the promises and/or conditions in this agreement? Based on that characterization, analyze whether or not the timber producer's duty to pay the ship captain has come due.</w:t>
      </w:r>
    </w:p>
    <w:p w14:paraId="0FA5710A" w14:textId="77777777" w:rsidR="00556B09" w:rsidRDefault="00380C1C">
      <w:pPr>
        <w:spacing w:before="80" w:after="80"/>
        <w:ind w:left="240"/>
      </w:pPr>
      <w:r>
        <w:t>See Bornmann v. Tooke, 170 Eng. Rep. 991 (1807).</w:t>
      </w:r>
    </w:p>
    <w:p w14:paraId="58EE38C4" w14:textId="77777777" w:rsidR="00556B09" w:rsidRDefault="00380C1C">
      <w:pPr>
        <w:pBdr>
          <w:top w:val="single" w:sz="1" w:space="4" w:color="C49A20"/>
        </w:pBdr>
        <w:spacing w:before="160" w:after="40"/>
      </w:pPr>
      <w:r>
        <w:rPr>
          <w:b/>
          <w:bCs/>
          <w:color w:val="C49A20"/>
          <w:sz w:val="21"/>
          <w:szCs w:val="21"/>
        </w:rPr>
        <w:t>Solution</w:t>
      </w:r>
    </w:p>
    <w:p w14:paraId="46049085" w14:textId="77777777" w:rsidR="00556B09" w:rsidRDefault="00380C1C">
      <w:pPr>
        <w:spacing w:before="80" w:after="80"/>
        <w:ind w:left="240"/>
      </w:pPr>
      <w:r>
        <w:t>This practice problem offers an opportunity to apply the substantial performance doctrine, as follows:</w:t>
      </w:r>
    </w:p>
    <w:p w14:paraId="38290593" w14:textId="77777777" w:rsidR="00556B09" w:rsidRDefault="00380C1C">
      <w:pPr>
        <w:spacing w:before="80" w:after="80"/>
        <w:ind w:left="240"/>
      </w:pPr>
      <w:r>
        <w:t xml:space="preserve">------------------ ------------------ ---------------- ----------------- </w:t>
      </w:r>
      <w:r>
        <w:rPr>
          <w:b/>
          <w:bCs/>
        </w:rPr>
        <w:t>Factor</w:t>
      </w:r>
      <w:r>
        <w:t xml:space="preserve"> </w:t>
      </w:r>
      <w:r>
        <w:rPr>
          <w:b/>
          <w:bCs/>
        </w:rPr>
        <w:t>π Argument</w:t>
      </w:r>
      <w:r>
        <w:t xml:space="preserve"> </w:t>
      </w:r>
      <w:r>
        <w:rPr>
          <w:b/>
          <w:bCs/>
        </w:rPr>
        <w:t>Δ Argument</w:t>
      </w:r>
      <w:r>
        <w:t xml:space="preserve"> </w:t>
      </w:r>
      <w:r>
        <w:rPr>
          <w:b/>
          <w:bCs/>
        </w:rPr>
        <w:t>Conclusion</w:t>
      </w:r>
    </w:p>
    <w:p w14:paraId="18C7A847" w14:textId="77777777" w:rsidR="00556B09" w:rsidRDefault="00380C1C">
      <w:pPr>
        <w:spacing w:before="80" w:after="80"/>
        <w:ind w:left="240"/>
      </w:pPr>
      <w:r>
        <w:t>\(a\) the extent Producer expected Producer The plaintiff was to which the prompt delivery, expected a probably injured injured party will but instead got direct route, by the two weeks be deprived of the delivery with but instead delay, which benefit which he several weeks experienced a resulted from the reasonably delay brief stop along brief stop, but expected; the way the stop itself did not cause deprivation</w:t>
      </w:r>
    </w:p>
    <w:p w14:paraId="3E8F7765" w14:textId="77777777" w:rsidR="00556B09" w:rsidRDefault="00380C1C">
      <w:pPr>
        <w:spacing w:before="80" w:after="80"/>
        <w:ind w:left="240"/>
      </w:pPr>
      <w:r>
        <w:t>\(b\) the extent Producer could get The contract did The plaintiff is to which the the difference in not specify that deprived where it injured party can market value for time is of the expected a prompt be adequately timber two weeks essence, so shipment and got compensated for later; there is no a two-weeks delay the part of that alternatively, if deprivation shipment. This benefit of which the timer held up delay should be he will be some production, calculatable in deprived; that could be term of money measured in damages. expectation damages</w:t>
      </w:r>
    </w:p>
    <w:p w14:paraId="20E44219" w14:textId="77777777" w:rsidR="00556B09" w:rsidRDefault="00380C1C">
      <w:pPr>
        <w:spacing w:before="80" w:after="80"/>
        <w:ind w:left="240"/>
      </w:pPr>
      <w:r>
        <w:lastRenderedPageBreak/>
        <w:t>\(c\) the extent It is hard to see Defendant will Defendant would to which the party how one could suffer total incur a total failing to perform argue that forfeiture, forfeiture or to offer to defendants' since it has not perform will forfeiture would been paid at all suffer forfeiture; be anything less for its than total shipment.</w:t>
      </w:r>
    </w:p>
    <w:p w14:paraId="6FC87BD7" w14:textId="77777777" w:rsidR="00556B09" w:rsidRDefault="00380C1C">
      <w:pPr>
        <w:spacing w:before="80" w:after="80"/>
        <w:ind w:left="240"/>
      </w:pPr>
      <w:r>
        <w:t>\(d\) the It is impossible Cure is Defendant cannot likelihood that for defendant to impossible. cure the party failing cure the delay, to perform or to since the time for offer to perform delivery already will cure his past failure, taking account of all the circumstances including any reasonable assurances;</w:t>
      </w:r>
    </w:p>
    <w:p w14:paraId="7943E13C" w14:textId="77777777" w:rsidR="00556B09" w:rsidRDefault="00380C1C">
      <w:pPr>
        <w:spacing w:before="80" w:after="80"/>
        <w:ind w:left="240"/>
      </w:pPr>
      <w:r>
        <w:t>\(e\) the extent Producer will Seller will The court would to which the likely argue that likely argue it need to hear behavior of the shipper acting in took the detour further facts party failing to bad faith, but for good before deciding perform or to there are no facts reasons, such as whether either offer to perform in this practice this being the party is acting comports with problem to answer usual and without good standards of good this customary route, faith faith and fair dispositively. or that weather dealing. necessitated the stopover. ------------------ ------------------ ---------------- -----------------</w:t>
      </w:r>
    </w:p>
    <w:p w14:paraId="3C24BDD9" w14:textId="77777777" w:rsidR="00556B09" w:rsidRDefault="00380C1C">
      <w:pPr>
        <w:spacing w:before="80" w:after="80"/>
        <w:ind w:left="240"/>
      </w:pPr>
      <w:r>
        <w:t>Overall, it seems that the court should require the producer to pay the shipper. While a few weeks' delay in shipment could result in some damages, those pale in comparison to the total forfeiture that shipper would suffer if the producer does not pay at all. The goods in question, timber, seem not to be badly damaged by this delay, and the facts do not suggest the captain acted nefariously. The best result is to compel the producer to pay the shipper the contract price, less some measure of expectation damages for the delay.</w:t>
      </w:r>
    </w:p>
    <w:p w14:paraId="6893FBD5" w14:textId="77777777" w:rsidR="00556B09" w:rsidRDefault="00556B09">
      <w:pPr>
        <w:pBdr>
          <w:bottom w:val="single" w:sz="2" w:space="6" w:color="CCCCCC"/>
        </w:pBdr>
        <w:spacing w:before="240" w:after="120"/>
      </w:pPr>
    </w:p>
    <w:p w14:paraId="1030F798" w14:textId="77777777" w:rsidR="00556B09" w:rsidRDefault="00380C1C">
      <w:pPr>
        <w:pStyle w:val="Heading2"/>
      </w:pPr>
      <w:r>
        <w:t>Problem 20.2: Sewer System</w:t>
      </w:r>
    </w:p>
    <w:p w14:paraId="41973432" w14:textId="77777777" w:rsidR="00556B09" w:rsidRDefault="00380C1C">
      <w:pPr>
        <w:spacing w:before="80" w:after="40"/>
      </w:pPr>
      <w:r>
        <w:rPr>
          <w:b/>
          <w:bCs/>
          <w:color w:val="555555"/>
          <w:sz w:val="21"/>
          <w:szCs w:val="21"/>
        </w:rPr>
        <w:t>Problem</w:t>
      </w:r>
    </w:p>
    <w:p w14:paraId="60BA41EC" w14:textId="77777777" w:rsidR="00556B09" w:rsidRDefault="00380C1C">
      <w:pPr>
        <w:spacing w:before="80" w:after="80"/>
        <w:ind w:left="240"/>
      </w:pPr>
      <w:r>
        <w:t>This case involves a sewer system that was not fully completed. In June 2004, appellant Roberts Contracting Company, Inc. (Roberts) agreed to build and complete a sewer system for appellee Valentine-Wooten Road Public Facility Board (VWR) by April 12, 2005. The contract provided that VWR would pay $2,088,166 for Roberts to build the sewer system, which was to be accepted by the City of Jacksonville, and that, if Roberts did not complete the work on time, it would pay $400 per day until completion. Roberts received an extension from VWR until October 20, 2005 but did not finish the job by then.</w:t>
      </w:r>
    </w:p>
    <w:p w14:paraId="647FD9D1" w14:textId="77777777" w:rsidR="00556B09" w:rsidRDefault="00380C1C">
      <w:pPr>
        <w:spacing w:before="80" w:after="80"/>
        <w:ind w:left="240"/>
      </w:pPr>
      <w:r>
        <w:t>Although VWR agreed to obtain all necessary easements, it did not resolve disputes with two landowners, Pickens and Harris, until very late in the project. Those issues, along with wet weather and a contract dispute between the project engineer, Bond Consulting Engineers, Inc., and Pulaski County delayed construction. The parties disagree about whether VWR's failure to fulfill its obligations hindered Roberts's ability to perform.</w:t>
      </w:r>
    </w:p>
    <w:p w14:paraId="17D41406" w14:textId="77777777" w:rsidR="00556B09" w:rsidRDefault="00380C1C">
      <w:pPr>
        <w:spacing w:before="80" w:after="80"/>
        <w:ind w:left="240"/>
      </w:pPr>
      <w:r>
        <w:t xml:space="preserve">By fall 2005, Roberts had installed and tested the sewer lines, and had installed five pump stations and the force-main pipes and related equipment. But the pump station on the Pickens property still lacked power, and Mr. Harris had damaged a force main on his property that Roberts had, at VWR's direction, placed outside the easement. The Pickens easement was finally settled in January 2006, but </w:t>
      </w:r>
      <w:r>
        <w:lastRenderedPageBreak/>
        <w:t>the Harris dispute was not resolved until May 2006. Further, Bond Consulting Engineers stopped its on-site supervision of the job in December 2005 after a dispute with Pulaski County over payment.</w:t>
      </w:r>
    </w:p>
    <w:p w14:paraId="3E10EFA3" w14:textId="77777777" w:rsidR="00556B09" w:rsidRDefault="00380C1C">
      <w:pPr>
        <w:spacing w:before="80" w:after="80"/>
        <w:ind w:left="240"/>
      </w:pPr>
      <w:r>
        <w:t>More than a year past the original completion date, with at least one extension granted, Roberts walked off the job, and VWR refused to pay all of Roberts's last bill. The sewer system was not operational. A video inspection performed by Jacksonville Waste Water Utility in November 2006, more than a year after the lines had been successfully tested, revealed numerous defects and debris in the sewer system. Roberts took the position that the problems in the lines had developed during the year-long interval between its completion of the lines and the taping.</w:t>
      </w:r>
    </w:p>
    <w:p w14:paraId="2AC628AB" w14:textId="77777777" w:rsidR="00556B09" w:rsidRDefault="00380C1C">
      <w:pPr>
        <w:spacing w:before="80" w:after="80"/>
        <w:ind w:left="240"/>
      </w:pPr>
      <w:r>
        <w:t>On May 16, 2006, VWR refused to pay Roberts the entire amount of a bill on the ground that it had not completed all of the work. The pay estimate indicated that retainage (from work already performed and partially paid) at that time was $104,408.30, and that Roberts had earned an additional $57,532.50, which had not yet been paid. Roberts refused to perform further and asserted that the purportedly incomplete work was not within the scope of the contract. It also claimed that its ability to perform had been hampered by VWR's failure to perform its obligations.</w:t>
      </w:r>
    </w:p>
    <w:p w14:paraId="0F12E38B" w14:textId="77777777" w:rsidR="00556B09" w:rsidRDefault="00380C1C">
      <w:pPr>
        <w:spacing w:before="80" w:after="80"/>
        <w:ind w:left="240"/>
      </w:pPr>
      <w:r>
        <w:t>Roberts sued VWR for breach of contract, alleging that Roberts had substantially performed, and seeking $162,502.80. VWR filed a counterclaim for damages caused by Roberts's failure to complete and repair the system.</w:t>
      </w:r>
    </w:p>
    <w:p w14:paraId="62B0008B" w14:textId="77777777" w:rsidR="00556B09" w:rsidRDefault="00380C1C">
      <w:pPr>
        <w:spacing w:before="80" w:after="80"/>
        <w:ind w:left="240"/>
      </w:pPr>
      <w:r>
        <w:rPr>
          <w:b/>
          <w:bCs/>
        </w:rPr>
        <w:t>Evaluate the competing claims based on whether the parties substantially performed pursuant to the rule articulated in the R2d. Specifically, evaluate whether any failure to completely, substantially, or materially perform has any impact on the other party's duty to perform its obligations. Make sure to characterize any contractual obligations as mutual or independent promises, conditions, or promissory conditions.</w:t>
      </w:r>
    </w:p>
    <w:p w14:paraId="1511C56A" w14:textId="77777777" w:rsidR="00556B09" w:rsidRDefault="00380C1C">
      <w:pPr>
        <w:spacing w:before="80" w:after="80"/>
        <w:ind w:left="240"/>
      </w:pPr>
      <w:r>
        <w:t>See Roberts Contracting Co. v. Valentine-Wooten Rd. Pub. Facility Bd., 2009 Ark. App. 437.</w:t>
      </w:r>
    </w:p>
    <w:p w14:paraId="65CF4314" w14:textId="77777777" w:rsidR="00556B09" w:rsidRDefault="00380C1C">
      <w:pPr>
        <w:pBdr>
          <w:top w:val="single" w:sz="1" w:space="4" w:color="C49A20"/>
        </w:pBdr>
        <w:spacing w:before="160" w:after="40"/>
      </w:pPr>
      <w:r>
        <w:rPr>
          <w:b/>
          <w:bCs/>
          <w:color w:val="C49A20"/>
          <w:sz w:val="21"/>
          <w:szCs w:val="21"/>
        </w:rPr>
        <w:t>Solution</w:t>
      </w:r>
    </w:p>
    <w:p w14:paraId="5B4D52B8" w14:textId="77777777" w:rsidR="00556B09" w:rsidRDefault="00380C1C">
      <w:pPr>
        <w:spacing w:before="80" w:after="80"/>
        <w:ind w:left="240"/>
      </w:pPr>
      <w:r>
        <w:t>The case involved a sewer system that was not fully completed. The issue is whether it was substantially completed enough for the contract to merit payment from the city. Without question, the company’s work on the sewer system was considerable; however, the appellate court was not left with the definite and firm conviction that the trial court erred in finding no substantial performance. While the board fell short in cooperating on permanent power, the company walked out rather than continuing to push to resolve that important issue. The result was a sewer system that did not work, and this could at least reasonably be deemed an insubstantial performance of the contract to construct the sewer system.</w:t>
      </w:r>
    </w:p>
    <w:p w14:paraId="406B51BB" w14:textId="77777777" w:rsidR="00556B09" w:rsidRDefault="00556B09">
      <w:pPr>
        <w:pBdr>
          <w:bottom w:val="single" w:sz="2" w:space="6" w:color="CCCCCC"/>
        </w:pBdr>
        <w:spacing w:before="240" w:after="120"/>
      </w:pPr>
    </w:p>
    <w:p w14:paraId="702B5A8F" w14:textId="77777777" w:rsidR="00556B09" w:rsidRDefault="00380C1C">
      <w:pPr>
        <w:pStyle w:val="Heading2"/>
      </w:pPr>
      <w:r>
        <w:t>Problem 20.3: Newspaper Stock</w:t>
      </w:r>
    </w:p>
    <w:p w14:paraId="4A3E01CE" w14:textId="77777777" w:rsidR="00556B09" w:rsidRDefault="00380C1C">
      <w:pPr>
        <w:spacing w:before="80" w:after="40"/>
      </w:pPr>
      <w:r>
        <w:rPr>
          <w:b/>
          <w:bCs/>
          <w:color w:val="555555"/>
          <w:sz w:val="21"/>
          <w:szCs w:val="21"/>
        </w:rPr>
        <w:t>Problem</w:t>
      </w:r>
    </w:p>
    <w:p w14:paraId="47D81E37" w14:textId="77777777" w:rsidR="00556B09" w:rsidRDefault="00380C1C">
      <w:pPr>
        <w:spacing w:before="80" w:after="80"/>
        <w:ind w:left="240"/>
      </w:pPr>
      <w:r>
        <w:t xml:space="preserve">As of July 8, 1961, Paul, Spindler was the owner of a majority of the shares of S &amp; S Newspapers, a corporation which, since April 1, 1959, had owned and operated a newspaper in Santa Clara known </w:t>
      </w:r>
      <w:r>
        <w:lastRenderedPageBreak/>
        <w:t>as the Santa Clara Journal. In addition, Spindler, as president of S &amp; S Newspapers, served as publisher, editor, and general manager of the Journal.</w:t>
      </w:r>
    </w:p>
    <w:p w14:paraId="490C10C7" w14:textId="77777777" w:rsidR="00556B09" w:rsidRDefault="00380C1C">
      <w:pPr>
        <w:spacing w:before="80" w:after="80"/>
        <w:ind w:left="240"/>
      </w:pPr>
      <w:r>
        <w:t>On July 8, 1961, Spindler entered into a written agreement with Sheldon Sackett whereby the latter agreed to purchase 6,316 shares of stock in S &amp; S Newspapers, this number representing the total number of shares outstanding. The contract provided for a total purchase price of $85,000 payable as follows:</w:t>
      </w:r>
    </w:p>
    <w:p w14:paraId="6EEC723D" w14:textId="77777777" w:rsidR="00556B09" w:rsidRDefault="00380C1C">
      <w:pPr>
        <w:spacing w:before="80" w:after="80"/>
        <w:ind w:left="240"/>
      </w:pPr>
      <w:r>
        <w:t>• $6,000 on or before July 10,</w:t>
      </w:r>
    </w:p>
    <w:p w14:paraId="7FE78717" w14:textId="77777777" w:rsidR="00556B09" w:rsidRDefault="00380C1C">
      <w:pPr>
        <w:spacing w:before="80" w:after="80"/>
        <w:ind w:left="240"/>
      </w:pPr>
      <w:r>
        <w:t>• $20,000 on or before July 14, and</w:t>
      </w:r>
    </w:p>
    <w:p w14:paraId="70368400" w14:textId="77777777" w:rsidR="00556B09" w:rsidRDefault="00380C1C">
      <w:pPr>
        <w:spacing w:before="80" w:after="80"/>
        <w:ind w:left="240"/>
      </w:pPr>
      <w:r>
        <w:t>• $59,000 on or before August 15.</w:t>
      </w:r>
    </w:p>
    <w:p w14:paraId="7672DD92" w14:textId="77777777" w:rsidR="00556B09" w:rsidRDefault="00380C1C">
      <w:pPr>
        <w:spacing w:before="80" w:after="80"/>
        <w:ind w:left="240"/>
      </w:pPr>
      <w:r>
        <w:t>In addition, the agreement obligated Sackett to pay interest at the rate of 6 percent on any unpaid balance. And finally, the contract provided for delivery of the full amount of stock to Sackett free of encumbrances when he made his final payment under the contract.</w:t>
      </w:r>
    </w:p>
    <w:p w14:paraId="2FAB27B2" w14:textId="77777777" w:rsidR="00556B09" w:rsidRDefault="00380C1C">
      <w:pPr>
        <w:spacing w:before="80" w:after="80"/>
        <w:ind w:left="240"/>
      </w:pPr>
      <w:r>
        <w:t>Sackett paid the initial $6,000 installment on time and made an additional $19,800 payment on July 21. On August 10, Sackett gave Spindler a check for the $59,200 balance due under the contract; however, due to the fact that the account on which this check was drawn contained insufficient funds to cover the check, the check was never paid.</w:t>
      </w:r>
    </w:p>
    <w:p w14:paraId="541EA2AB" w14:textId="77777777" w:rsidR="00556B09" w:rsidRDefault="00380C1C">
      <w:pPr>
        <w:spacing w:before="80" w:after="80"/>
        <w:ind w:left="240"/>
      </w:pPr>
      <w:r>
        <w:t>Meanwhile, however, Spindler had acquired the stock owned by the minority shareholders of S &amp; S Newspapers, had endorsed the stock certificates, and had given all but 454 shares to Sackett's attorneys to hold in escrow until Sackett had paid Spindler the $59,200 balance due under the contract. However, on September 1, after the $59,200 check had not cleared, Spindler reclaimed the stock certificates held by Sackett's attorney.</w:t>
      </w:r>
    </w:p>
    <w:p w14:paraId="36534D24" w14:textId="77777777" w:rsidR="00556B09" w:rsidRDefault="00380C1C">
      <w:pPr>
        <w:spacing w:before="80" w:after="80"/>
        <w:ind w:left="240"/>
      </w:pPr>
      <w:r>
        <w:t>Thereafter, on September 12, Spindler received a telegram from Sackett which stated that the latter "had secured payments \[for\] our transaction and was ready, willing and eager to transfer them" and that Sackett's new attorney would contact Spindler's attorney. In a return telegram, Spindler gave Sackett the name of Spindler's attorney. Subsequently, Sackett's attorney contacted Spindler's attorney and arranged a meeting to discuss Sackett's performance of the contract.</w:t>
      </w:r>
    </w:p>
    <w:p w14:paraId="34C341CF" w14:textId="77777777" w:rsidR="00556B09" w:rsidRDefault="00380C1C">
      <w:pPr>
        <w:spacing w:before="80" w:after="80"/>
        <w:ind w:left="240"/>
      </w:pPr>
      <w:r>
        <w:t>At this meeting, which was held on September 19 at the office of Sackett's attorney, in response to Sackett's representation that he would be able to pay Spindler the balance due under the contract by September 22, Spindler served Sackett with a notice to the effect that unless the latter paid the $59,200 balance due under the contract plus interest by that date, Spindler would not consider completing the sale and would assess damages for Sackett's breach of the agreement.</w:t>
      </w:r>
    </w:p>
    <w:p w14:paraId="41C072F9" w14:textId="77777777" w:rsidR="00556B09" w:rsidRDefault="00380C1C">
      <w:pPr>
        <w:spacing w:before="80" w:after="80"/>
        <w:ind w:left="240"/>
      </w:pPr>
      <w:r>
        <w:t>Also discussed at this meeting was the newspaper's urgent need for working capital. Pursuant to this discussion Sackett on the same date paid Spindler $3,944.26 as an advance for working capital.</w:t>
      </w:r>
    </w:p>
    <w:p w14:paraId="0F078CF5" w14:textId="77777777" w:rsidR="00556B09" w:rsidRDefault="00380C1C">
      <w:pPr>
        <w:spacing w:before="80" w:after="80"/>
        <w:ind w:left="240"/>
      </w:pPr>
      <w:r>
        <w:t>However, Sackett failed to make any further payments or to communicate with Spindler by September 22, and on that date, the latter, by letter addressed to Sackett, again extended the time for Sackett's performance until September 29. Again, Sackett failed to tender the amount owed under the contract or to contact Spindler by that date.</w:t>
      </w:r>
    </w:p>
    <w:p w14:paraId="2FB745F5" w14:textId="77777777" w:rsidR="00556B09" w:rsidRDefault="00380C1C">
      <w:pPr>
        <w:spacing w:before="80" w:after="80"/>
        <w:ind w:left="240"/>
      </w:pPr>
      <w:r>
        <w:t xml:space="preserve">The next communication between the parties occurred on October 4 in the form of a telegram by which Sackett advised Spindler that Sackett's assets were now free, having previously been tied up in his divorce proceedings; that he was "ready, eager and willing to proceed to . . . consummate all details of </w:t>
      </w:r>
      <w:r>
        <w:lastRenderedPageBreak/>
        <w:t>our previously settled sale and purchase." Accordingly, Sackett, in this telegram, urged Spindler to have his attorney contact Sackett's attorney "regarding any unfinished details."</w:t>
      </w:r>
    </w:p>
    <w:p w14:paraId="25038F43" w14:textId="77777777" w:rsidR="00556B09" w:rsidRDefault="00380C1C">
      <w:pPr>
        <w:spacing w:before="80" w:after="80"/>
        <w:ind w:left="240"/>
      </w:pPr>
      <w:r>
        <w:t>In response to this telegram, Spindler's attorney, on October 5, wrote a letter to Sackett's attorney stating that as a result of Sackett's delay in performing the contract and his previous unwillingness to consummate the agreement, "there will be no sale and purchase of the stock."</w:t>
      </w:r>
    </w:p>
    <w:p w14:paraId="149BCD37" w14:textId="77777777" w:rsidR="00556B09" w:rsidRDefault="00380C1C">
      <w:pPr>
        <w:spacing w:before="80" w:after="80"/>
        <w:ind w:left="240"/>
      </w:pPr>
      <w:r>
        <w:t>Following this letter, Sackett's attorney, on October 6, telephoned Spindler's attorney and offered to pay the balance due under the contract over a period of time through a "liquidating trust." This proposal was rejected by Spindler's attorney, who, however, informed Sackett's attorney at that time that Spindler was still willing to consummate the sale of the stock provided Sackett would pay the balance in cash or its equivalent. No tender or offer of cash or its equivalent was made, and Sackett thereafter failed to communicate with Spindler until shortly before the commencement of suit.</w:t>
      </w:r>
    </w:p>
    <w:p w14:paraId="381C8295" w14:textId="77777777" w:rsidR="00556B09" w:rsidRDefault="00380C1C">
      <w:pPr>
        <w:spacing w:before="80" w:after="80"/>
        <w:ind w:left="240"/>
      </w:pPr>
      <w:r>
        <w:t>During the period scheduled for Sackett's performance of the contract, Spindler found it increasingly difficult to operate the paper at a profit, particularly due to the lack of adequate working capital. In an attempt to remedy this situation, Spindler obtained a $4,000 loan by mortgaging various items of his personal property. In addition, in November, Spindler sold half of his stock in S &amp; S Newspapers for $10,000. Thereafter, in December, in an effort to minimize the cost of operating the newspaper, Spindler converted the paper from a daily to a weekly. Finally, in July 1962, Spindler repurchased for $10,000 the stock which he had sold the previous November and sold the full 6,316 shares for $22,000, which netted Spindler $20,680 after payment of brokerage commission.</w:t>
      </w:r>
    </w:p>
    <w:p w14:paraId="38CA7289" w14:textId="77777777" w:rsidR="00556B09" w:rsidRDefault="00380C1C">
      <w:pPr>
        <w:spacing w:before="80" w:after="80"/>
        <w:ind w:left="240"/>
      </w:pPr>
      <w:r>
        <w:t>Sackett (the flaky buyer) then commenced this action against Spindler (the seller), claiming that Spindler had breached his promise to sell the stock to Sackett.</w:t>
      </w:r>
    </w:p>
    <w:p w14:paraId="4998B488" w14:textId="77777777" w:rsidR="00556B09" w:rsidRDefault="00380C1C">
      <w:pPr>
        <w:spacing w:before="80" w:after="80"/>
        <w:ind w:left="240"/>
      </w:pPr>
      <w:r>
        <w:rPr>
          <w:b/>
          <w:bCs/>
        </w:rPr>
        <w:t>a. Did Sackett completely perform, such that Spindler had to perform his obligations under the contract?</w:t>
      </w:r>
    </w:p>
    <w:p w14:paraId="0252992E" w14:textId="77777777" w:rsidR="00556B09" w:rsidRDefault="00380C1C">
      <w:pPr>
        <w:spacing w:before="80" w:after="80"/>
        <w:ind w:left="240"/>
      </w:pPr>
      <w:r>
        <w:rPr>
          <w:b/>
          <w:bCs/>
        </w:rPr>
        <w:t>b. Did Sackett substantially perform or materially breach, such that Spindler could withhold his performance but not cancel the contract?</w:t>
      </w:r>
    </w:p>
    <w:p w14:paraId="35CB3009" w14:textId="77777777" w:rsidR="00556B09" w:rsidRDefault="00380C1C">
      <w:pPr>
        <w:spacing w:before="80" w:after="80"/>
        <w:ind w:left="240"/>
      </w:pPr>
      <w:r>
        <w:rPr>
          <w:b/>
          <w:bCs/>
        </w:rPr>
        <w:t>c. Did Sackett have time to cure, or did he totally breach his promise to Spindler, such that Spindler was legally able to cancel the contract?</w:t>
      </w:r>
    </w:p>
    <w:p w14:paraId="4EFE9732" w14:textId="77777777" w:rsidR="00556B09" w:rsidRDefault="00380C1C">
      <w:pPr>
        <w:spacing w:before="80" w:after="80"/>
        <w:ind w:left="240"/>
      </w:pPr>
      <w:r>
        <w:t>See Sackett v. Spindler, 248 Cal. App. 2d 220 (1967).</w:t>
      </w:r>
    </w:p>
    <w:p w14:paraId="17FB466A" w14:textId="77777777" w:rsidR="00556B09" w:rsidRDefault="00380C1C">
      <w:pPr>
        <w:pBdr>
          <w:top w:val="single" w:sz="1" w:space="4" w:color="C49A20"/>
        </w:pBdr>
        <w:spacing w:before="160" w:after="40"/>
      </w:pPr>
      <w:r>
        <w:rPr>
          <w:b/>
          <w:bCs/>
          <w:color w:val="C49A20"/>
          <w:sz w:val="21"/>
          <w:szCs w:val="21"/>
        </w:rPr>
        <w:t>Solution</w:t>
      </w:r>
    </w:p>
    <w:p w14:paraId="1DC8FD8B" w14:textId="77777777" w:rsidR="00556B09" w:rsidRDefault="00380C1C">
      <w:pPr>
        <w:spacing w:before="80" w:after="80"/>
        <w:ind w:left="240"/>
      </w:pPr>
      <w:r>
        <w:t>1. Did Sackett completely perform, such that Spindler had to perform his obligations under the contract?</w:t>
      </w:r>
    </w:p>
    <w:p w14:paraId="42B37757" w14:textId="77777777" w:rsidR="00556B09" w:rsidRDefault="00380C1C">
      <w:pPr>
        <w:spacing w:before="80" w:after="80"/>
        <w:ind w:left="240"/>
      </w:pPr>
      <w:r>
        <w:t>Sackett is the purchaser. His complete performance means full performance of his duties under this contract. Those duties require him to pay $6,000 on or before July 10, $20,000 on or before July 14, and $59,000 on or before August 15.</w:t>
      </w:r>
    </w:p>
    <w:p w14:paraId="79F62722" w14:textId="77777777" w:rsidR="00556B09" w:rsidRDefault="00380C1C">
      <w:pPr>
        <w:spacing w:before="80" w:after="80"/>
        <w:ind w:left="240"/>
      </w:pPr>
      <w:r>
        <w:t>Sackett clearly did not completely perform. First, he made his second payment late and short by $200. Even though it was just seven days late and 1% short, this cannot be complete performance, but it is not full performance of his duties.</w:t>
      </w:r>
    </w:p>
    <w:p w14:paraId="73483E15" w14:textId="77777777" w:rsidR="00556B09" w:rsidRDefault="00380C1C">
      <w:pPr>
        <w:spacing w:before="80" w:after="80"/>
        <w:ind w:left="240"/>
      </w:pPr>
      <w:r>
        <w:lastRenderedPageBreak/>
        <w:t>Accordingly, Spindler is not obligated to perform his mutual promises under the doctrine of complete performance. However, as the next question asks, the issue is whether Sackett's substantial performance means Spindler now must perform.</w:t>
      </w:r>
    </w:p>
    <w:p w14:paraId="358299B3" w14:textId="77777777" w:rsidR="00556B09" w:rsidRDefault="00380C1C">
      <w:pPr>
        <w:spacing w:before="80" w:after="80"/>
        <w:ind w:left="240"/>
      </w:pPr>
      <w:r>
        <w:t>1. Did Sackett substantially perform or materially breach, such that Spindler could withhold his performance but not cancel the contract?"</w:t>
      </w:r>
    </w:p>
    <w:p w14:paraId="6E4F3B6C" w14:textId="77777777" w:rsidR="00556B09" w:rsidRDefault="00380C1C">
      <w:pPr>
        <w:spacing w:before="80" w:after="80"/>
        <w:ind w:left="240"/>
      </w:pPr>
      <w:r>
        <w:t>This is obviously a much harder question than merely determining whether performance is complete or not. We must evaluate substantial performance using the balancing test in R2d § 241. Moreover, more than asking whether Sackett breached we should answer as to when.</w:t>
      </w:r>
    </w:p>
    <w:p w14:paraId="70A77E71" w14:textId="77777777" w:rsidR="00556B09" w:rsidRDefault="00380C1C">
      <w:pPr>
        <w:spacing w:before="80" w:after="80"/>
        <w:ind w:left="240"/>
      </w:pPr>
      <w:r>
        <w:t>When Sackett paid the initiall $6,000 installment on time, he completed performed, so this was not a breach at all.</w:t>
      </w:r>
    </w:p>
    <w:p w14:paraId="64AA9794" w14:textId="77777777" w:rsidR="00556B09" w:rsidRDefault="00380C1C">
      <w:pPr>
        <w:spacing w:before="80" w:after="80"/>
        <w:ind w:left="240"/>
      </w:pPr>
      <w:r>
        <w:t>When made the second payment he was one week late and 1% ($200) short. This is a breach, but it appears to be relatively minor in terms of the scope of the deal. In fact, since the contract had a calculation of interest for late payments, it's possible to see this not as breach at all but rather according with another provision of the deal regarding interest.</w:t>
      </w:r>
    </w:p>
    <w:p w14:paraId="7F860392" w14:textId="77777777" w:rsidR="00556B09" w:rsidRDefault="00380C1C">
      <w:pPr>
        <w:spacing w:before="80" w:after="80"/>
        <w:ind w:left="240"/>
      </w:pPr>
      <w:r>
        <w:t>When Sackett's final payment check bounced, however, that appears to be a material breach, as now he's 70% short of paying the deal value. Moreover, the bounced check should give Spindler reasonable insecurity about Sackett's future performance -- any further assurances that Sackett will perform must be taken with incredulity, and this makes it less likely that Sackett will perform soon.</w:t>
      </w:r>
    </w:p>
    <w:p w14:paraId="5343ED14" w14:textId="77777777" w:rsidR="00556B09" w:rsidRDefault="00380C1C">
      <w:pPr>
        <w:spacing w:before="80" w:after="80"/>
        <w:ind w:left="240"/>
      </w:pPr>
      <w:r>
        <w:t>At this point, Sackett has not really forfeit anything, since his money paid can simply be returned to him. Therefore, it's almost certainly material breach at this point on August 10.</w:t>
      </w:r>
    </w:p>
    <w:p w14:paraId="6FEAE776" w14:textId="77777777" w:rsidR="00556B09" w:rsidRDefault="00380C1C">
      <w:pPr>
        <w:spacing w:before="80" w:after="80"/>
        <w:ind w:left="240"/>
      </w:pPr>
      <w:r>
        <w:t>The only counterpoint suggesting breach did not occur on August 10 is that performance is not due until the 15th. This was not an unequivocal repudiation of performance, and Sackett may merit more time to perform before Spindler can withhold his mutual promises.</w:t>
      </w:r>
    </w:p>
    <w:p w14:paraId="21BE99D9" w14:textId="77777777" w:rsidR="00556B09" w:rsidRDefault="00380C1C">
      <w:pPr>
        <w:spacing w:before="80" w:after="80"/>
        <w:ind w:left="240"/>
      </w:pPr>
      <w:r>
        <w:t>By September 1, however, Sackett is clearly in material breach, giving Spindler the right to at least withhold payment at that time.</w:t>
      </w:r>
    </w:p>
    <w:p w14:paraId="2820D69A" w14:textId="77777777" w:rsidR="00556B09" w:rsidRDefault="00380C1C">
      <w:pPr>
        <w:spacing w:before="80" w:after="80"/>
        <w:ind w:left="240"/>
      </w:pPr>
      <w:r>
        <w:t>1. Did Sackett have time to cure, or did he totally breach his promise to Spindler, such that Spindler was legally able to cancel the contract?"</w:t>
      </w:r>
    </w:p>
    <w:p w14:paraId="0ED59157" w14:textId="77777777" w:rsidR="00556B09" w:rsidRDefault="00380C1C">
      <w:pPr>
        <w:spacing w:before="80" w:after="80"/>
        <w:ind w:left="240"/>
      </w:pPr>
      <w:r>
        <w:t>Spindler apparently gave Sackett additional time to perform, so the total breach analysis looks at when Spindler attempted to cancel the transaction, on October 5. The question is whether Spindler's cancellation at that time was lawful, or whether Spindler breached by this repudiation.</w:t>
      </w:r>
    </w:p>
    <w:p w14:paraId="32355D58" w14:textId="77777777" w:rsidR="00556B09" w:rsidRDefault="00380C1C">
      <w:pPr>
        <w:spacing w:before="80" w:after="80"/>
        <w:ind w:left="240"/>
      </w:pPr>
      <w:r>
        <w:t>Although Sackett had paid part of the purchase price for the newspaper stock and although his delay in paying the balance due under the contract could probably be compensated for in damages, Spindler was justified in terminating the contract on October 5 on the basis that despite Sackett’s \"offers\" to perform and his assurances to Spindler that he would perform, it was extremely uncertain as to whether in fact Sackett intended to complete the contract. In addition, in light of Spindler’s numerous requests of Sackett for the balance due under the contract, the latter’s failure to perform could certainly not be characterized as innocent; rather it could be but ascribed to gross negligence or willful conduct on his part.</w:t>
      </w:r>
    </w:p>
    <w:p w14:paraId="444ACF49" w14:textId="77777777" w:rsidR="00556B09" w:rsidRDefault="00380C1C">
      <w:pPr>
        <w:spacing w:before="80" w:after="80"/>
        <w:ind w:left="240"/>
      </w:pPr>
      <w:r>
        <w:t xml:space="preserve">Although Sackett at no time repudiated the contract and although he frequently expressed willingness to perform, the evidence was such as to warrant the inference that he did not intend to </w:t>
      </w:r>
      <w:r>
        <w:lastRenderedPageBreak/>
        <w:t>perform the subject contract. Certainly, the state of the record was such as to justify the conclusion either that it was unlikely that Sackett would tender the balance due or that he would do so at his own convenience. Spindler was not required to endure the uncertainty or to await Sackett’s convenience and was therefore justified in treating the latter’s nonperformance as a total breach of the contract.</w:t>
      </w:r>
    </w:p>
    <w:p w14:paraId="04FF06F4" w14:textId="77777777" w:rsidR="00556B09" w:rsidRDefault="00380C1C">
      <w:pPr>
        <w:spacing w:before="80" w:after="80"/>
        <w:ind w:left="240"/>
      </w:pPr>
      <w:r>
        <w:t>Therefore, the letter which Spindler’s attorney wrote to Sackett’s attorney on October 5 did not constitute an unlawful repudiation of the contract on Spindler’s part, was therefore not a breach of the contract by him, and thus did not discharge Sackett’s duty to perform the contract or, alternatively, to respond to Spindler in damages.</w:t>
      </w:r>
    </w:p>
    <w:p w14:paraId="46BA738A" w14:textId="77777777" w:rsidR="00556B09" w:rsidRDefault="00380C1C">
      <w:r>
        <w:br w:type="page"/>
      </w:r>
    </w:p>
    <w:p w14:paraId="79EF581C" w14:textId="77777777" w:rsidR="00556B09" w:rsidRDefault="00380C1C">
      <w:pPr>
        <w:pStyle w:val="Heading1"/>
      </w:pPr>
      <w:r>
        <w:lastRenderedPageBreak/>
        <w:t>CHAPTER 21: REPUDIATION</w:t>
      </w:r>
    </w:p>
    <w:p w14:paraId="6E142859" w14:textId="77777777" w:rsidR="00556B09" w:rsidRDefault="00380C1C">
      <w:pPr>
        <w:pStyle w:val="Callout"/>
        <w:spacing w:before="80" w:after="160"/>
      </w:pPr>
      <w:r>
        <w:t>Lesson Plan: See Part II, Chapter 21  |  Case Briefs: See Part III, Chapter 21  |  Slide Deck: Chapter_21_Slides.pptx (62 slides)</w:t>
      </w:r>
    </w:p>
    <w:p w14:paraId="165CDA0B" w14:textId="77777777" w:rsidR="00556B09" w:rsidRDefault="00380C1C">
      <w:pPr>
        <w:pStyle w:val="Callout"/>
      </w:pPr>
      <w:r>
        <w:rPr>
          <w:b/>
          <w:bCs/>
          <w:color w:val="C49A20"/>
        </w:rPr>
        <w:t xml:space="preserve">Note: </w:t>
      </w:r>
      <w:r>
        <w:rPr>
          <w:color w:val="666666"/>
        </w:rPr>
        <w:t>Problem 21.3 (“No Use” for the Space) is a 2nd Edition addition. The model solution follows below.</w:t>
      </w:r>
    </w:p>
    <w:p w14:paraId="03258748" w14:textId="77777777" w:rsidR="00556B09" w:rsidRDefault="00556B09">
      <w:pPr>
        <w:pBdr>
          <w:bottom w:val="single" w:sz="2" w:space="6" w:color="CCCCCC"/>
        </w:pBdr>
        <w:spacing w:before="240" w:after="120"/>
      </w:pPr>
    </w:p>
    <w:p w14:paraId="51C379DF" w14:textId="77777777" w:rsidR="00556B09" w:rsidRDefault="00380C1C">
      <w:pPr>
        <w:pStyle w:val="Heading2"/>
      </w:pPr>
      <w:r>
        <w:t>Problem 21.3: “No Use” for the Space</w:t>
      </w:r>
    </w:p>
    <w:p w14:paraId="53273A01" w14:textId="77777777" w:rsidR="00556B09" w:rsidRDefault="00380C1C">
      <w:pPr>
        <w:spacing w:before="80" w:after="40"/>
      </w:pPr>
      <w:r>
        <w:rPr>
          <w:b/>
          <w:color w:val="555555"/>
          <w:sz w:val="21"/>
          <w:szCs w:val="21"/>
        </w:rPr>
        <w:t>Problem</w:t>
      </w:r>
    </w:p>
    <w:p w14:paraId="22E9089D" w14:textId="77777777" w:rsidR="00556B09" w:rsidRDefault="00380C1C">
      <w:pPr>
        <w:spacing w:before="80" w:after="80"/>
        <w:ind w:left="240"/>
      </w:pPr>
      <w:r>
        <w:t>On November 8, 1973, the Federation of Jewish Agencies of Greater Philadelphia (the “Lessee”) and 2401 Pennsylvania Avenue Corp. (the “Lessor”) signed a two-year lease for four floors of office space at 1528 Walnut Street in Philadelphia (the “Space”). The lease term was set to begin May 1, 1974 and end April 30, 1976. An addendum acknowledged that the start date might be delayed until “no later than August 31, 1974,” due to complications involving the existing tenant. Both parties understood that part of the Space was still occupied by Catalytic, Inc., whose lease would not expire until August 31, 1974. A contemporaneous letter from Lessor noted that Catalytic expected to vacate in May and promised that Lessor would make “every effort” to deliver possession as close to May 1 as possible.</w:t>
      </w:r>
    </w:p>
    <w:p w14:paraId="60FC371D" w14:textId="77777777" w:rsidR="00556B09" w:rsidRDefault="00380C1C">
      <w:pPr>
        <w:spacing w:before="80" w:after="80"/>
        <w:ind w:left="240"/>
      </w:pPr>
      <w:r>
        <w:t>In mid-1974, a construction strike delayed Catalytic’s move-out. Catalytic requested a 90-day extension. Lessor initially declined. Around the same time, Lessee purchased another property for its permanent headquarters. A week later, Lessee’s general counsel sent a letter stating: “We have no use for the space in the Walnut Street building and believe there are serious doubts about the validity of the lease under these circumstances. We are unwilling to agree to any extension of Catalytic’s tenancy unless we are released from liability under the lease.” Lessee did not take possession, made no preparations to occupy the Space, and did not respond to a rent invoice. Lessor, interpreting the letter and subsequent silence as an anticipatory repudiation, entered into an agreement allowing Catalytic to remain for 90 more days, then sued Lessee for breach of contract. Did the Lessee anticipatorily repudiate the lease?</w:t>
      </w:r>
    </w:p>
    <w:p w14:paraId="46DB49B2" w14:textId="77777777" w:rsidR="00556B09" w:rsidRDefault="00380C1C">
      <w:pPr>
        <w:spacing w:before="80" w:after="80"/>
        <w:ind w:left="240"/>
      </w:pPr>
      <w:r>
        <w:rPr>
          <w:i/>
        </w:rPr>
        <w:t>See 2401 Pennsylvania Ave. Corp. v. Federation of Jewish Agencies of Greater Philadelphia, 507 Pa. 166 (1985).</w:t>
      </w:r>
    </w:p>
    <w:p w14:paraId="65A71CA9" w14:textId="77777777" w:rsidR="00556B09" w:rsidRDefault="00380C1C">
      <w:pPr>
        <w:pBdr>
          <w:top w:val="single" w:sz="1" w:space="4" w:color="C49A20"/>
        </w:pBdr>
        <w:spacing w:before="160" w:after="40"/>
      </w:pPr>
      <w:r>
        <w:rPr>
          <w:b/>
          <w:color w:val="C49A20"/>
          <w:sz w:val="21"/>
          <w:szCs w:val="21"/>
        </w:rPr>
        <w:t>Solution</w:t>
      </w:r>
    </w:p>
    <w:p w14:paraId="570367EB" w14:textId="77777777" w:rsidR="00556B09" w:rsidRDefault="00380C1C">
      <w:pPr>
        <w:spacing w:before="80" w:after="80"/>
        <w:ind w:left="240"/>
      </w:pPr>
      <w:r>
        <w:rPr>
          <w:b/>
        </w:rPr>
        <w:t xml:space="preserve">Issue: </w:t>
      </w:r>
      <w:r>
        <w:t>Whether the Lessee anticipatorily repudiated the lease when its general counsel sent a letter stating that the Lessee had “no use for the space” and expressing unwillingness to agree to an extension unless released from liability, followed by failure to take possession, failure to respond to a rent invoice, and silence.</w:t>
      </w:r>
    </w:p>
    <w:p w14:paraId="38B68B1F" w14:textId="77777777" w:rsidR="00556B09" w:rsidRDefault="00380C1C">
      <w:pPr>
        <w:spacing w:before="80" w:after="80"/>
        <w:ind w:left="240"/>
      </w:pPr>
      <w:r>
        <w:rPr>
          <w:b/>
        </w:rPr>
        <w:t xml:space="preserve">Rule: </w:t>
      </w:r>
      <w:r>
        <w:t xml:space="preserve">Anticipatory repudiation occurs when a party to a contract manifests a definite and unequivocal intent not to perform its obligations before performance is due. Under Restatement (Second) of Contracts § 250, a repudiation is a statement by the obligor indicating that the obligor will commit a breach that would give the obligee a claim for damages for total breach, or a voluntary affirmative act that renders the obligor unable or apparently unable to perform without such a breach. The repudiation must be sufficiently positive and unequivocal that a reasonable person would interpret </w:t>
      </w:r>
      <w:r>
        <w:lastRenderedPageBreak/>
        <w:t>it as a refusal to perform. Mere expressions of doubt, requests for modification, or complaints about difficulty of performance are generally insufficient.</w:t>
      </w:r>
    </w:p>
    <w:p w14:paraId="4E03FB8D" w14:textId="77777777" w:rsidR="00556B09" w:rsidRDefault="00380C1C">
      <w:pPr>
        <w:spacing w:before="80" w:after="80"/>
        <w:ind w:left="240"/>
      </w:pPr>
      <w:r>
        <w:rPr>
          <w:b/>
        </w:rPr>
        <w:t xml:space="preserve">Application: </w:t>
      </w:r>
      <w:r>
        <w:t>The Lessee’s July letter stated that it had “no use” for the leased space and conditioned any cooperation on being released from the lease. Standing alone, this letter might be characterized as a negotiating posture rather than an outright refusal, because the Lessee did not explicitly state that it would not perform. However, the Lessee’s conduct surrounding the letter strengthens the case for repudiation considerably. The Lessee had already purchased alternative headquarters, demonstrating that it had made arrangements inconsistent with performing under the lease. After sending the letter, the Lessee took no steps to prepare for occupancy, did not respond to a rent invoice, and made no further communication. Taken together, the letter, the purchase of substitute premises, and the subsequent silence constitute a sufficiently definite and unequivocal manifestation of intent not to perform.</w:t>
      </w:r>
    </w:p>
    <w:p w14:paraId="09D64185" w14:textId="77777777" w:rsidR="00556B09" w:rsidRDefault="00380C1C">
      <w:pPr>
        <w:spacing w:before="80" w:after="80"/>
        <w:ind w:left="240"/>
      </w:pPr>
      <w:r>
        <w:t>A court would likely find that the Lessor was justified in treating the Lessee’s conduct as an anticipatory repudiation. The Lessor could not reasonably be expected to hold the space indefinitely for a tenant that had purchased alternative premises, disclaimed any interest in the space, and gone silent. By entering into an agreement allowing Catalytic to remain for an additional 90 days, the Lessor acted to mitigate its damages—a reasonable response to the repudiation. Students should note the interplay between the verbal statement and the surrounding conduct. A letter that says “we have no use for the space” might not, standing alone, satisfy the “definite and unequivocal” standard. But when combined with the purchase of substitute premises and the refusal to communicate further, the totality of the circumstances crosses the threshold. This case illustrates why courts look at conduct in context, not just isolated statements.</w:t>
      </w:r>
    </w:p>
    <w:p w14:paraId="7B9C3101" w14:textId="77777777" w:rsidR="00556B09" w:rsidRDefault="00380C1C">
      <w:pPr>
        <w:spacing w:before="80" w:after="80"/>
        <w:ind w:left="240"/>
      </w:pPr>
      <w:r>
        <w:rPr>
          <w:b/>
        </w:rPr>
        <w:t xml:space="preserve">Conclusion: </w:t>
      </w:r>
      <w:r>
        <w:t>Yes, the Lessee anticipatorily repudiated the lease. The combination of the general counsel’s letter disclaiming any use for the space, the Lessee’s purchase of alternative headquarters, and the Lessee’s failure to take any steps toward performance or to respond to subsequent communications constituted a definite and unequivocal manifestation of intent not to perform under Restatement (Second) of Contracts § 250.</w:t>
      </w:r>
    </w:p>
    <w:p w14:paraId="3210DB37" w14:textId="77777777" w:rsidR="00556B09" w:rsidRDefault="00380C1C">
      <w:pPr>
        <w:pStyle w:val="Heading2"/>
      </w:pPr>
      <w:r>
        <w:t>Problem 21.1: The Rumored Bankruptcy</w:t>
      </w:r>
    </w:p>
    <w:p w14:paraId="4BB69D61" w14:textId="77777777" w:rsidR="00556B09" w:rsidRDefault="00380C1C">
      <w:pPr>
        <w:spacing w:before="80" w:after="40"/>
      </w:pPr>
      <w:r>
        <w:rPr>
          <w:b/>
          <w:bCs/>
          <w:color w:val="555555"/>
          <w:sz w:val="21"/>
          <w:szCs w:val="21"/>
        </w:rPr>
        <w:t>Problem</w:t>
      </w:r>
    </w:p>
    <w:p w14:paraId="37C06842" w14:textId="77777777" w:rsidR="00556B09" w:rsidRDefault="00380C1C">
      <w:pPr>
        <w:spacing w:before="80" w:after="80"/>
        <w:ind w:left="240"/>
      </w:pPr>
      <w:r>
        <w:t>RingGold Pharmacy purchases its house-branded over-the-counter inventory from MiracleDrug Distributors. MiracleDrug has an exclusive arrangement with RingGold. Under the contract, RingGold is not permitted to purchase house-branded products from any other distributor.</w:t>
      </w:r>
    </w:p>
    <w:p w14:paraId="6B6C7388" w14:textId="77777777" w:rsidR="00556B09" w:rsidRDefault="00380C1C">
      <w:pPr>
        <w:spacing w:before="80" w:after="80"/>
        <w:ind w:left="240"/>
      </w:pPr>
      <w:r>
        <w:t>Earlier this week, Erin Ringgold, the owner of the pharmacy, heard a rumor from another reliable pharmacist that MiracleDrug was near bankruptcy. If true, RingGold would have to quickly find another distributor willing to package and sell products that the pharmacy would sell under the RingGold name.</w:t>
      </w:r>
    </w:p>
    <w:p w14:paraId="3A991427" w14:textId="77777777" w:rsidR="00556B09" w:rsidRDefault="00380C1C">
      <w:pPr>
        <w:spacing w:before="80" w:after="80"/>
        <w:ind w:left="240"/>
      </w:pPr>
      <w:r>
        <w:rPr>
          <w:b/>
          <w:bCs/>
        </w:rPr>
        <w:t>What should Erin do? Should RingGold cancel the contract with MiracleDrug based upon this rumor?</w:t>
      </w:r>
    </w:p>
    <w:p w14:paraId="1DA6FDA7" w14:textId="77777777" w:rsidR="00556B09" w:rsidRDefault="00380C1C">
      <w:pPr>
        <w:pBdr>
          <w:top w:val="single" w:sz="1" w:space="4" w:color="C49A20"/>
        </w:pBdr>
        <w:spacing w:before="160" w:after="40"/>
      </w:pPr>
      <w:r>
        <w:rPr>
          <w:b/>
          <w:bCs/>
          <w:color w:val="C49A20"/>
          <w:sz w:val="21"/>
          <w:szCs w:val="21"/>
        </w:rPr>
        <w:t>Solution</w:t>
      </w:r>
    </w:p>
    <w:p w14:paraId="2A5DAF35" w14:textId="77777777" w:rsidR="00556B09" w:rsidRDefault="00380C1C">
      <w:pPr>
        <w:spacing w:before="80" w:after="80"/>
        <w:ind w:left="240"/>
      </w:pPr>
      <w:r>
        <w:lastRenderedPageBreak/>
        <w:t>It would probably be unwise for Erin to cancel the contract with RingGold based upon a rumor. If Erin cancels the contract and it turns out that the rumor was false then RingGold has breached the contract, and RingGold would be liable to MiracleDrug for expectancy and other damages.</w:t>
      </w:r>
    </w:p>
    <w:p w14:paraId="67175F4A" w14:textId="77777777" w:rsidR="00556B09" w:rsidRDefault="00380C1C">
      <w:pPr>
        <w:spacing w:before="80" w:after="80"/>
        <w:ind w:left="240"/>
      </w:pPr>
      <w:r>
        <w:t>Erin's safest course of action would be to demand adequate assurance of performance from MiracleDrug. If MiracleDrug is willing to open its books and offer proof of its financial stability, then RingGold would have no reason to cancel the contract.</w:t>
      </w:r>
    </w:p>
    <w:p w14:paraId="06AF8E53" w14:textId="77777777" w:rsidR="00556B09" w:rsidRDefault="00380C1C">
      <w:pPr>
        <w:spacing w:before="80" w:after="80"/>
        <w:ind w:left="240"/>
      </w:pPr>
      <w:r>
        <w:t>Of course, if MiracleDrug offers no more than bland assurances, then RingGold will have a difficult decision whether to stay in the contract and risk shortages and delays if MiracleDrug folds, or whether to cancel the contract and risk liability for breach of contract if MiracleDrug turns out to be financially stable.</w:t>
      </w:r>
    </w:p>
    <w:p w14:paraId="17F3C3F9" w14:textId="77777777" w:rsidR="00556B09" w:rsidRDefault="00556B09">
      <w:pPr>
        <w:pBdr>
          <w:bottom w:val="single" w:sz="2" w:space="6" w:color="CCCCCC"/>
        </w:pBdr>
        <w:spacing w:before="240" w:after="120"/>
      </w:pPr>
    </w:p>
    <w:p w14:paraId="7DB1D54F" w14:textId="77777777" w:rsidR="00556B09" w:rsidRDefault="00380C1C">
      <w:pPr>
        <w:pStyle w:val="Heading2"/>
      </w:pPr>
      <w:r>
        <w:t>Problem 21.2: Circuit Boards</w:t>
      </w:r>
    </w:p>
    <w:p w14:paraId="2A513E32" w14:textId="77777777" w:rsidR="00556B09" w:rsidRDefault="00380C1C">
      <w:pPr>
        <w:spacing w:before="80" w:after="40"/>
      </w:pPr>
      <w:r>
        <w:rPr>
          <w:b/>
          <w:bCs/>
          <w:color w:val="555555"/>
          <w:sz w:val="21"/>
          <w:szCs w:val="21"/>
        </w:rPr>
        <w:t>Problem</w:t>
      </w:r>
    </w:p>
    <w:p w14:paraId="09CBDFCE" w14:textId="77777777" w:rsidR="00556B09" w:rsidRDefault="00380C1C">
      <w:pPr>
        <w:spacing w:before="80" w:after="80"/>
        <w:ind w:left="240"/>
      </w:pPr>
      <w:r>
        <w:t>EI manufactures electronic components for military and civilian aircraft. On March 1, 2015, EI was awarded a contract to supply components for military aircraft. The contract included detailed specifications and a strict deadline of August 31, 2015, for delivery of the components. On March 15, 2015, EI subcontracted with Circuits, Inc. ("Circuits"), to manufacture and supply certain circuit boards that EI needed to make the components for the military contract. EI had never worked with Circuits. The subcontract required Circuits to meet the strict specifications of the military contract, pass sample testing during manufacture, and deliver the required circuit boards by July 31, 2015.</w:t>
      </w:r>
    </w:p>
    <w:p w14:paraId="6D559AEE" w14:textId="77777777" w:rsidR="00556B09" w:rsidRDefault="00380C1C">
      <w:pPr>
        <w:spacing w:before="80" w:after="80"/>
        <w:ind w:left="240"/>
      </w:pPr>
      <w:r>
        <w:t>In early April, Al (EI's president) learned that Circuits was having financial difficulties, had several judgments entered against it, and was running late on making deliveries under its existing contracts with other customers. Also, the first circuit board that EI received from Circuits failed the test. Al immediately wrote to the president of Circuits and asked for an updated financial statement from Circuits and written verification that it would be able to deliver circuit boards complying with the contract specifications on time. He also asked that Circuits provide another circuit board for testing. In early May, having received no response to his earlier demand, Al repeated his request in writing to Circuits's president. As of today, Al has received no response from Circuits.</w:t>
      </w:r>
    </w:p>
    <w:p w14:paraId="0825860A" w14:textId="77777777" w:rsidR="00556B09" w:rsidRDefault="00380C1C">
      <w:pPr>
        <w:spacing w:before="80" w:after="80"/>
        <w:ind w:left="240"/>
      </w:pPr>
      <w:r>
        <w:t>Concerned about Circuits's ability to perform, Al has found another supplier for the circuit boards, Boards, Inc. ("Boards"), which has the required circuit boards in its inventory. A purchase of the circuit boards from Boards will cost EI $20,000 more (inclusive of shipping costs) than the contract price with Circuits. Respond to the following questions with a thorough legal analysis:</w:t>
      </w:r>
    </w:p>
    <w:p w14:paraId="2293DE90" w14:textId="77777777" w:rsidR="00556B09" w:rsidRDefault="00380C1C">
      <w:pPr>
        <w:spacing w:before="80" w:after="80"/>
        <w:ind w:left="240"/>
      </w:pPr>
      <w:r>
        <w:rPr>
          <w:b/>
          <w:bCs/>
        </w:rPr>
        <w:t>a.</w:t>
      </w:r>
      <w:r>
        <w:t xml:space="preserve"> </w:t>
      </w:r>
      <w:r>
        <w:rPr>
          <w:b/>
          <w:bCs/>
        </w:rPr>
        <w:t>Was EI within its rights to demand assurances from Circuits that it would be able to fulfill its obligations under the subcontract, and what is the effect of Circuits's failure to respond?</w:t>
      </w:r>
    </w:p>
    <w:p w14:paraId="1DCE053E" w14:textId="77777777" w:rsidR="00556B09" w:rsidRDefault="00380C1C">
      <w:pPr>
        <w:spacing w:before="80" w:after="80"/>
        <w:ind w:left="240"/>
      </w:pPr>
      <w:r>
        <w:rPr>
          <w:b/>
          <w:bCs/>
        </w:rPr>
        <w:t>b. Can EI buy the circuit boards it needs from Boards, and, if so, is there any basis for EI to recover the $20,000 excess cost from Circuits?</w:t>
      </w:r>
    </w:p>
    <w:p w14:paraId="03ABE794" w14:textId="77777777" w:rsidR="00556B09" w:rsidRDefault="00380C1C">
      <w:pPr>
        <w:pBdr>
          <w:top w:val="single" w:sz="1" w:space="4" w:color="C49A20"/>
        </w:pBdr>
        <w:spacing w:before="160" w:after="40"/>
      </w:pPr>
      <w:r>
        <w:rPr>
          <w:b/>
          <w:bCs/>
          <w:color w:val="C49A20"/>
          <w:sz w:val="21"/>
          <w:szCs w:val="21"/>
        </w:rPr>
        <w:t>Solution</w:t>
      </w:r>
    </w:p>
    <w:p w14:paraId="74DFDA40" w14:textId="77777777" w:rsidR="00556B09" w:rsidRDefault="00380C1C">
      <w:pPr>
        <w:spacing w:before="80" w:after="80"/>
        <w:ind w:left="240"/>
      </w:pPr>
      <w:r>
        <w:lastRenderedPageBreak/>
        <w:t>1. Was EI within its rights to demand assurances from Circuits that it would be able to fulfill its obligations under the subcontract, and what is the effect of Circuits’ failure to respond?</w:t>
      </w:r>
    </w:p>
    <w:p w14:paraId="4AC4C003" w14:textId="77777777" w:rsidR="00556B09" w:rsidRDefault="00380C1C">
      <w:pPr>
        <w:spacing w:before="80" w:after="80"/>
        <w:ind w:left="240"/>
      </w:pPr>
      <w:r>
        <w:t>EI was within its rights to demand verification from Circuits that it would be able to perform the contract. EI had the right to purchase the circuit boards from Boards and Circuits would be liable to EI for $20,000 in expectancy damages.</w:t>
      </w:r>
    </w:p>
    <w:p w14:paraId="7907092E" w14:textId="77777777" w:rsidR="00556B09" w:rsidRDefault="00380C1C">
      <w:pPr>
        <w:spacing w:before="80" w:after="80"/>
        <w:ind w:left="240"/>
      </w:pPr>
      <w:r>
        <w:t>1. Can EI buy the circuit boards it needs from Boards, and, if so, is there any basis for EI to recover the $20,000 excess cost from Circuits?"</w:t>
      </w:r>
    </w:p>
    <w:p w14:paraId="1DF81E9A" w14:textId="77777777" w:rsidR="00556B09" w:rsidRDefault="00380C1C">
      <w:pPr>
        <w:spacing w:before="80" w:after="80"/>
        <w:ind w:left="240"/>
      </w:pPr>
      <w:r>
        <w:t>This transaction is a sale of goods (things which are moveable at the time of identification to the contract), so the rights of the parties will be governed by Article 2 of the UCC</w:t>
      </w:r>
    </w:p>
    <w:p w14:paraId="52BABB35" w14:textId="77777777" w:rsidR="00556B09" w:rsidRDefault="00380C1C">
      <w:pPr>
        <w:spacing w:before="80" w:after="80"/>
        <w:ind w:left="240"/>
      </w:pPr>
      <w:r>
        <w:t>Section 2-609 of the UCC authorizes a party to demand adequate assurance of due performance if under the circumstances it has reasonable grounds for insecurity. EI had multiple grounds for insecurity; Circuits was having financial difficulties, it had several judgments against it, and it was running late on existing contracts. Under the circumstances EI was justified in demanding assurance and suspending performance.</w:t>
      </w:r>
    </w:p>
    <w:p w14:paraId="60ACC21C" w14:textId="77777777" w:rsidR="00556B09" w:rsidRDefault="00380C1C">
      <w:pPr>
        <w:spacing w:before="80" w:after="80"/>
        <w:ind w:left="240"/>
      </w:pPr>
      <w:r>
        <w:t>The Code requires the demand to be in writing, and Al made this demand in writing to the President of Circuits at the beginning of April. Al demanded to see an updated financial statement; the law does not expressly require a contracting party to share its financials with other contracting parties. Al also demanded written assurance that the circuits would be delivered on time. As between merchants, the demand for assurance is governed by reasonable commercial standards. This demand for assurance was a reasonable and proper request.</w:t>
      </w:r>
    </w:p>
    <w:p w14:paraId="5E9F8E8D" w14:textId="77777777" w:rsidR="00556B09" w:rsidRDefault="00380C1C">
      <w:pPr>
        <w:spacing w:before="80" w:after="80"/>
        <w:ind w:left="240"/>
      </w:pPr>
      <w:r>
        <w:t>The Code requires the other party to respond to the demand for assurance within a reasonable time not exceeding 30 days. Circuits failed to respond within 30 days as required by the Code. Al even gave Circuits a second opportunity to respond to the demand and received no response. Circuits' failure to respond operated as a repudiation of the contract. EI was facing a strict deadline for delivery of the boards to the military and it was not feasible to wait any longer for Circuits to respond. Accordingly, EI had the right to declare Circuits to be in breach and to cancel the contract.</w:t>
      </w:r>
    </w:p>
    <w:p w14:paraId="2A2CA405" w14:textId="77777777" w:rsidR="00556B09" w:rsidRDefault="00380C1C">
      <w:pPr>
        <w:spacing w:before="80" w:after="80"/>
        <w:ind w:left="240"/>
      </w:pPr>
      <w:r>
        <w:t>At that point EI had the right to purchase the circuit boards from Boards and Circuits would be liable to EI for expectancy damages which would be measured by the difference between the contract price and the cover price, which was $20,000. Circuits would also be liable to EI for any incidental or consequential damages flowing from the breach.</w:t>
      </w:r>
    </w:p>
    <w:p w14:paraId="0D9D23C5" w14:textId="77777777" w:rsidR="00556B09" w:rsidRDefault="00380C1C">
      <w:r>
        <w:br w:type="page"/>
      </w:r>
    </w:p>
    <w:p w14:paraId="6071E8C6" w14:textId="77777777" w:rsidR="00556B09" w:rsidRDefault="00380C1C">
      <w:pPr>
        <w:pStyle w:val="Heading1"/>
      </w:pPr>
      <w:r>
        <w:lastRenderedPageBreak/>
        <w:t>CHAPTER 22: EXCUSE</w:t>
      </w:r>
    </w:p>
    <w:p w14:paraId="0CFBD437" w14:textId="77777777" w:rsidR="00556B09" w:rsidRDefault="00380C1C">
      <w:pPr>
        <w:pStyle w:val="Callout"/>
        <w:spacing w:before="80" w:after="160"/>
      </w:pPr>
      <w:r>
        <w:t>Lesson Plan: See Part II, Chapter 22  |  Case Briefs: See Part III, Chapter 22  |  Slide Deck: Chapter_22_Slides.pptx (64 slides)</w:t>
      </w:r>
    </w:p>
    <w:p w14:paraId="3409051E" w14:textId="77777777" w:rsidR="00556B09" w:rsidRDefault="00380C1C">
      <w:pPr>
        <w:pStyle w:val="Heading2"/>
      </w:pPr>
      <w:r>
        <w:t>Problem 22.1: Super Bowl LV</w:t>
      </w:r>
    </w:p>
    <w:p w14:paraId="59162025" w14:textId="77777777" w:rsidR="00556B09" w:rsidRDefault="00380C1C">
      <w:pPr>
        <w:spacing w:before="80" w:after="40"/>
      </w:pPr>
      <w:r>
        <w:rPr>
          <w:b/>
          <w:bCs/>
          <w:color w:val="555555"/>
          <w:sz w:val="21"/>
          <w:szCs w:val="21"/>
        </w:rPr>
        <w:t>Problem</w:t>
      </w:r>
    </w:p>
    <w:p w14:paraId="40DC19E3" w14:textId="77777777" w:rsidR="00556B09" w:rsidRDefault="00380C1C">
      <w:pPr>
        <w:spacing w:before="80" w:after="80"/>
        <w:ind w:left="240"/>
      </w:pPr>
      <w:r>
        <w:t>On January 1, 2020, Alex, who lives in Minnesota, decides she wants to get away from the cold winters and go to Florida to attend Super Bowl LV in Tampa, Florida. On that day, she enters into the following transactions:</w:t>
      </w:r>
    </w:p>
    <w:p w14:paraId="56D9E943" w14:textId="77777777" w:rsidR="00556B09" w:rsidRDefault="00380C1C">
      <w:pPr>
        <w:spacing w:before="80" w:after="80"/>
        <w:ind w:left="240"/>
      </w:pPr>
      <w:r>
        <w:t>Alex agrees to buy from Will two tickets to Super Bowl LV, which is scheduled to be held at the Raymond James Stadium in Tampa Bay, Florida, on Sunday, February 7, 2021, for $1,000 each.</w:t>
      </w:r>
    </w:p>
    <w:p w14:paraId="00D69A57" w14:textId="77777777" w:rsidR="00556B09" w:rsidRDefault="00380C1C">
      <w:pPr>
        <w:spacing w:before="80" w:after="80"/>
        <w:ind w:left="240"/>
      </w:pPr>
      <w:r>
        <w:t>Alex purchases two round-trip airplane tickets from Delta Airlines for travel on Friday, February 5, 2021, from Minneapolis-Saint Paul International Airport to Tampa International Airport for $125 each.</w:t>
      </w:r>
    </w:p>
    <w:p w14:paraId="43EBBDC4" w14:textId="77777777" w:rsidR="00556B09" w:rsidRDefault="00380C1C">
      <w:pPr>
        <w:spacing w:before="80" w:after="80"/>
        <w:ind w:left="240"/>
      </w:pPr>
      <w:r>
        <w:t>Alex agrees to rent from Colin his one-bedroom apartment in Tampa the four nights from Friday, February 5 to Tuesday, February 9. Colin's apartment is located in the Cove Apartments on the Bay at 4003 S. West Shore Blvd., Tampa, FL, for $500 per night ($2,000 total).</w:t>
      </w:r>
    </w:p>
    <w:p w14:paraId="45DBF0F4" w14:textId="77777777" w:rsidR="00556B09" w:rsidRDefault="00380C1C">
      <w:pPr>
        <w:spacing w:before="80" w:after="80"/>
        <w:ind w:left="240"/>
      </w:pPr>
      <w:r>
        <w:t>In March of 2020, the novel coronavirus known as COVID-19 began infecting people worldwide. Governments responded by shutting down businesses and limiting in-person gatherings throughout that spring and summer. Some airlines canceled flights and refunded passengers for travel in early April and May, though confusion continued through the year.</w:t>
      </w:r>
    </w:p>
    <w:p w14:paraId="21B7A366" w14:textId="77777777" w:rsidR="00556B09" w:rsidRDefault="00380C1C">
      <w:pPr>
        <w:spacing w:before="80" w:after="80"/>
        <w:ind w:left="240"/>
      </w:pPr>
      <w:r>
        <w:t>On December 15, 2020, Alex decided to cancel her trip and asked Will, Colin, and Delta Airlines for a refund. They all refused, noting the following facts:</w:t>
      </w:r>
    </w:p>
    <w:p w14:paraId="1D0442F8" w14:textId="77777777" w:rsidR="00556B09" w:rsidRDefault="00380C1C">
      <w:pPr>
        <w:spacing w:before="80" w:after="80"/>
        <w:ind w:left="240"/>
      </w:pPr>
      <w:r>
        <w:t>Delta Airlines stated that, unless the Florida, Minnesota, or federal government orders another shutdown, it will be flying the MSP-TPA route, so her travel is possible. Alex has purchased a standard-fair ticket, which has a $200 change fee.</w:t>
      </w:r>
    </w:p>
    <w:p w14:paraId="4789DF70" w14:textId="77777777" w:rsidR="00556B09" w:rsidRDefault="00380C1C">
      <w:pPr>
        <w:spacing w:before="80" w:after="80"/>
        <w:ind w:left="240"/>
      </w:pPr>
      <w:r>
        <w:t>Colin made plans to stay at his mother's house in West Palm Beach, Florida, in order to make his apartment available to Alex. He did not rent it to others during the Super Bowl period because Alex had reserved it. He also hired a professional cleaning company to sanitize the vacant apartment before her arrival, a service for which he put down a $100 non-refundable deposit.</w:t>
      </w:r>
    </w:p>
    <w:p w14:paraId="0F4DA023" w14:textId="77777777" w:rsidR="00556B09" w:rsidRDefault="00380C1C">
      <w:pPr>
        <w:spacing w:before="80" w:after="80"/>
        <w:ind w:left="240"/>
      </w:pPr>
      <w:r>
        <w:t>Will cannot resell the Super Bowl LV tickets to someone else for the price Colin agreed to pay because, as of that date, the NFL Commissioner Roger Goodell still has not announced whether in person attendance will be permitted at the game. The Tampa Bay Times quoted Commissioner Goodell saying, "We will be working with public officials and the health officials to define \[the capacity for the game\] as we get closer to the game." Will added that he will refund Alex if the NFL refunds him for his ticket.</w:t>
      </w:r>
    </w:p>
    <w:p w14:paraId="30050707" w14:textId="77777777" w:rsidR="00556B09" w:rsidRDefault="00380C1C">
      <w:pPr>
        <w:spacing w:before="80" w:after="80"/>
        <w:ind w:left="240"/>
      </w:pPr>
      <w:r>
        <w:t xml:space="preserve">In addition to these facts, note that these are real locations and events, so you can use the internet to learn more about them. Do some "Google research" and consider things like comparable price, location, and other details that are significant to your analysis of this case. You should also look at news </w:t>
      </w:r>
      <w:r>
        <w:lastRenderedPageBreak/>
        <w:t>articles to determine when canceling live attendance at the Super Bowl due to COVID-19 was reasonably foreseeable.</w:t>
      </w:r>
    </w:p>
    <w:p w14:paraId="4BEB66BE" w14:textId="77777777" w:rsidR="00556B09" w:rsidRDefault="00380C1C">
      <w:pPr>
        <w:spacing w:before="80" w:after="80"/>
        <w:ind w:left="240"/>
      </w:pPr>
      <w:r>
        <w:t>Based on these facts and your research, discuss:</w:t>
      </w:r>
    </w:p>
    <w:p w14:paraId="20D160A4" w14:textId="77777777" w:rsidR="00556B09" w:rsidRDefault="00380C1C">
      <w:pPr>
        <w:spacing w:before="80" w:after="80"/>
        <w:ind w:left="240"/>
      </w:pPr>
      <w:r>
        <w:t>a\. Whether Alex has the immediate right to cancel her promises to pay Colin and/or Will, and/or whether she is legally entitled to receive a refund from Delta Airlines.</w:t>
      </w:r>
    </w:p>
    <w:p w14:paraId="1B753059" w14:textId="77777777" w:rsidR="00556B09" w:rsidRDefault="00380C1C">
      <w:pPr>
        <w:spacing w:before="80" w:after="80"/>
        <w:ind w:left="240"/>
      </w:pPr>
      <w:r>
        <w:t>b\. Whether Alex would have the right to cancel or receive a refund if it turns out that she will not be permitted by the NFL to attend the game live and in person.</w:t>
      </w:r>
    </w:p>
    <w:p w14:paraId="79CC85B8" w14:textId="77777777" w:rsidR="00556B09" w:rsidRDefault="00380C1C">
      <w:pPr>
        <w:spacing w:before="80" w:after="80"/>
        <w:ind w:left="240"/>
      </w:pPr>
      <w:r>
        <w:t>c\. Whether Alex would have the right to cancel or receive a refund if it turns out that the federal government prohibits any attendance at the game.</w:t>
      </w:r>
    </w:p>
    <w:p w14:paraId="3632D74F" w14:textId="77777777" w:rsidR="00556B09" w:rsidRDefault="00380C1C">
      <w:pPr>
        <w:spacing w:before="80" w:after="80"/>
        <w:ind w:left="240"/>
      </w:pPr>
      <w:r>
        <w:t>d\. Whether Alex's request for a cancellation or a refund constitutes either a repudiation or provides grounds for any of Colin, Will, or Delta Airlines to demand assurance</w:t>
      </w:r>
    </w:p>
    <w:p w14:paraId="577AC817" w14:textId="77777777" w:rsidR="00556B09" w:rsidRDefault="00380C1C">
      <w:pPr>
        <w:pBdr>
          <w:top w:val="single" w:sz="1" w:space="4" w:color="C49A20"/>
        </w:pBdr>
        <w:spacing w:before="160" w:after="40"/>
      </w:pPr>
      <w:r>
        <w:rPr>
          <w:b/>
          <w:bCs/>
          <w:color w:val="C49A20"/>
          <w:sz w:val="21"/>
          <w:szCs w:val="21"/>
        </w:rPr>
        <w:t>Solution</w:t>
      </w:r>
    </w:p>
    <w:p w14:paraId="1C5B04C2" w14:textId="77777777" w:rsidR="00556B09" w:rsidRDefault="00380C1C">
      <w:pPr>
        <w:spacing w:before="80" w:after="80"/>
        <w:ind w:left="240"/>
      </w:pPr>
      <w:r>
        <w:t xml:space="preserve">This practice problem should remind students of </w:t>
      </w:r>
      <w:r>
        <w:rPr>
          <w:i/>
          <w:iCs/>
        </w:rPr>
        <w:t>Krell</w:t>
      </w:r>
      <w:r>
        <w:t>. This is an open-ended assignment, where students can find additional facts, so we cannot review every possible analytical element here. As students can take their analysis in different ways. The key things for you to keep in mind when evaluating their work are whether this is a "impracticability" or "frustration" case -- it is frustration because it has to do with Alex's benefit of the bargain tending toward zero -- and whether the students apply that doctrine correctly. Situations like this came up frequently due to COVID-19, so you can invite a policy conversation and who should generally bear the risk of these mass events. You can add facts, such as, what if Delta offered Alex travel insurance, and he did not take it?</w:t>
      </w:r>
    </w:p>
    <w:p w14:paraId="6AD23741" w14:textId="77777777" w:rsidR="00556B09" w:rsidRDefault="00556B09">
      <w:pPr>
        <w:pBdr>
          <w:bottom w:val="single" w:sz="2" w:space="6" w:color="CCCCCC"/>
        </w:pBdr>
        <w:spacing w:before="240" w:after="120"/>
      </w:pPr>
    </w:p>
    <w:p w14:paraId="1D9E9BF8" w14:textId="77777777" w:rsidR="00556B09" w:rsidRDefault="00380C1C">
      <w:pPr>
        <w:pStyle w:val="Heading2"/>
      </w:pPr>
      <w:r>
        <w:t>Problem 22.2: Lot Number 1285</w:t>
      </w:r>
    </w:p>
    <w:p w14:paraId="68D24D63" w14:textId="77777777" w:rsidR="00556B09" w:rsidRDefault="00380C1C">
      <w:pPr>
        <w:spacing w:before="80" w:after="40"/>
      </w:pPr>
      <w:r>
        <w:rPr>
          <w:b/>
          <w:bCs/>
          <w:color w:val="555555"/>
          <w:sz w:val="21"/>
          <w:szCs w:val="21"/>
        </w:rPr>
        <w:t>Problem</w:t>
      </w:r>
    </w:p>
    <w:p w14:paraId="66EFB610" w14:textId="77777777" w:rsidR="00556B09" w:rsidRDefault="00380C1C">
      <w:pPr>
        <w:spacing w:before="80" w:after="80"/>
        <w:ind w:left="240"/>
      </w:pPr>
      <w:r>
        <w:t>Naomi purchased 3 tons of nitrogen fertilizer for her farm from Grozit, a local feed and fertilizer distributor. Ever careful, before Naomi signed the purchase agreement, she visited the warehouse, inspected the fertilizer, and had 3 tons of it set aside for her and designated as "Lot Number 1285." The purchase agreement dated March 1 specified that Grozit would deliver "Lot Number 1285" to Naomi on May 1. Unfortunately, a small fire destroyed Lot Number 1285 on April 15. Grozit has other fertilizer of the same type that is available, but the market price has risen and Grozit insists that the prior agreement is now void and that Naomi must sign a new purchase agreement at a higher price if she wants the fertilizer.</w:t>
      </w:r>
    </w:p>
    <w:p w14:paraId="1528819F" w14:textId="77777777" w:rsidR="00556B09" w:rsidRDefault="00380C1C">
      <w:pPr>
        <w:spacing w:before="80" w:after="80"/>
        <w:ind w:left="240"/>
      </w:pPr>
      <w:r>
        <w:rPr>
          <w:b/>
          <w:bCs/>
        </w:rPr>
        <w:t>Is Grozit within her rights? Analyze whether Grozit's performance is excused.</w:t>
      </w:r>
    </w:p>
    <w:p w14:paraId="4E016343" w14:textId="77777777" w:rsidR="00556B09" w:rsidRDefault="00380C1C">
      <w:pPr>
        <w:pBdr>
          <w:top w:val="single" w:sz="1" w:space="4" w:color="C49A20"/>
        </w:pBdr>
        <w:spacing w:before="160" w:after="40"/>
      </w:pPr>
      <w:r>
        <w:rPr>
          <w:b/>
          <w:bCs/>
          <w:color w:val="C49A20"/>
          <w:sz w:val="21"/>
          <w:szCs w:val="21"/>
        </w:rPr>
        <w:t>Solution</w:t>
      </w:r>
    </w:p>
    <w:p w14:paraId="2649EB84" w14:textId="77777777" w:rsidR="00556B09" w:rsidRDefault="00380C1C">
      <w:pPr>
        <w:spacing w:before="80" w:after="80"/>
        <w:ind w:left="240"/>
      </w:pPr>
      <w:r>
        <w:t xml:space="preserve">Yes, Grozit is within its rights to insist upon a new contract. Grozit's duty to perform the original contract was excused when the goods were destroyed by fire because the goods were required to be identified at the time when the contract was entered into. Naomi contracted for those particular goods, </w:t>
      </w:r>
      <w:r>
        <w:lastRenderedPageBreak/>
        <w:t>and when those goods were destroyed the seller's obligation to perform under the contract was destroyed as well.</w:t>
      </w:r>
    </w:p>
    <w:p w14:paraId="7CDCE930" w14:textId="77777777" w:rsidR="00556B09" w:rsidRDefault="00556B09">
      <w:pPr>
        <w:pBdr>
          <w:bottom w:val="single" w:sz="2" w:space="6" w:color="CCCCCC"/>
        </w:pBdr>
        <w:spacing w:before="240" w:after="120"/>
      </w:pPr>
    </w:p>
    <w:p w14:paraId="41EAC628" w14:textId="77777777" w:rsidR="00556B09" w:rsidRDefault="00380C1C">
      <w:pPr>
        <w:pStyle w:val="Heading2"/>
      </w:pPr>
      <w:r>
        <w:t>Problem 22.3: Excessive Rain</w:t>
      </w:r>
    </w:p>
    <w:p w14:paraId="66C0BFC6" w14:textId="77777777" w:rsidR="00556B09" w:rsidRDefault="00380C1C">
      <w:pPr>
        <w:spacing w:before="80" w:after="40"/>
      </w:pPr>
      <w:r>
        <w:rPr>
          <w:b/>
          <w:bCs/>
          <w:color w:val="555555"/>
          <w:sz w:val="21"/>
          <w:szCs w:val="21"/>
        </w:rPr>
        <w:t>Problem</w:t>
      </w:r>
    </w:p>
    <w:p w14:paraId="0B8A0791" w14:textId="77777777" w:rsidR="00556B09" w:rsidRDefault="00380C1C">
      <w:pPr>
        <w:spacing w:before="80" w:after="80"/>
        <w:ind w:left="240"/>
      </w:pPr>
      <w:r>
        <w:t>Bob is a potato broker. Bob entered into a contract with McDonald's to provide 80 tons of potatoes to be delivered by November 1. There was excessive rain in the Midwest that ruined the potato crop, thus raising the price of potatoes nationwide by 25%, making the contract with McDonald's relatively unprofitable for Bob. Bob claims that this unforeseen event should excuse his performance under the contract. McDonald's demands that he either deliver the potatoes or be liable for breach of contract.</w:t>
      </w:r>
    </w:p>
    <w:p w14:paraId="49510A16" w14:textId="77777777" w:rsidR="00556B09" w:rsidRDefault="00380C1C">
      <w:pPr>
        <w:spacing w:before="80" w:after="80"/>
        <w:ind w:left="240"/>
      </w:pPr>
      <w:r>
        <w:t>All of Bob's contracts for obtaining potatoes were with farmers in the Midwest, none of whom have any potatoes for sale. McDonald's was aware of Bob's regional affiliations with farmers and contracted with potato brokers in many different regions around the country specifically to protect against localized and regional crop failures.</w:t>
      </w:r>
    </w:p>
    <w:p w14:paraId="44FCC19D" w14:textId="77777777" w:rsidR="00556B09" w:rsidRDefault="00380C1C">
      <w:pPr>
        <w:spacing w:before="80" w:after="80"/>
        <w:ind w:left="240"/>
      </w:pPr>
      <w:r>
        <w:rPr>
          <w:b/>
          <w:bCs/>
        </w:rPr>
        <w:t>Analyze who wins the breach of contract dispute.</w:t>
      </w:r>
    </w:p>
    <w:p w14:paraId="2F9C72C9" w14:textId="77777777" w:rsidR="00556B09" w:rsidRDefault="00380C1C">
      <w:pPr>
        <w:pBdr>
          <w:top w:val="single" w:sz="1" w:space="4" w:color="C49A20"/>
        </w:pBdr>
        <w:spacing w:before="160" w:after="40"/>
      </w:pPr>
      <w:r>
        <w:rPr>
          <w:b/>
          <w:bCs/>
          <w:color w:val="C49A20"/>
          <w:sz w:val="21"/>
          <w:szCs w:val="21"/>
        </w:rPr>
        <w:t>Solution</w:t>
      </w:r>
    </w:p>
    <w:p w14:paraId="1FEC5F30" w14:textId="77777777" w:rsidR="00556B09" w:rsidRDefault="00380C1C">
      <w:pPr>
        <w:spacing w:before="80" w:after="80"/>
        <w:ind w:left="240"/>
      </w:pPr>
      <w:r>
        <w:t xml:space="preserve">The very nature of a food broker is to take the risk of higher prices (and to take advantage of lower ones). In these facts, which paint Bob sympathetically vis-à-vis the giant McDonald's corporation, Bob ends up with 25% less profit than he anticipated. This is almost certainly insufficient for a claim of impracticability. As we learned in </w:t>
      </w:r>
      <w:r>
        <w:rPr>
          <w:i/>
          <w:iCs/>
        </w:rPr>
        <w:t>Transatlantic</w:t>
      </w:r>
      <w:r>
        <w:t>, where a 30% price increase was insufficient for this claim, could are looking for more like a 10-12x price increase before entertaining the excuse of impracticability. Remind students that excuse from performance should rarely be granted because they undermine the important value of certainty in contractual arrangements. This is not such an exceptional case that it merits deviation from this general principle.</w:t>
      </w:r>
    </w:p>
    <w:p w14:paraId="4A0C89EE" w14:textId="77777777" w:rsidR="00556B09" w:rsidRDefault="00380C1C">
      <w:r>
        <w:br w:type="page"/>
      </w:r>
    </w:p>
    <w:p w14:paraId="5E1452F7" w14:textId="77777777" w:rsidR="00556B09" w:rsidRDefault="00380C1C">
      <w:pPr>
        <w:pStyle w:val="Heading1"/>
      </w:pPr>
      <w:r>
        <w:lastRenderedPageBreak/>
        <w:t>CHAPTER 23: MODIFICATION AND DISCHARGE</w:t>
      </w:r>
    </w:p>
    <w:p w14:paraId="4CBFAFF6" w14:textId="77777777" w:rsidR="00556B09" w:rsidRDefault="00380C1C">
      <w:pPr>
        <w:pStyle w:val="Callout"/>
        <w:spacing w:before="80" w:after="160"/>
      </w:pPr>
      <w:r>
        <w:t>Lesson Plan: See Part II, Chapter 23  |  Case Briefs: See Part III, Chapter 23  |  Slide Deck: Chapter_23_Slides.pptx (60 slides)</w:t>
      </w:r>
    </w:p>
    <w:p w14:paraId="70CE4F39" w14:textId="77777777" w:rsidR="00556B09" w:rsidRDefault="00380C1C">
      <w:pPr>
        <w:pStyle w:val="Heading2"/>
      </w:pPr>
      <w:r>
        <w:t>Problem 23.1: Fair and Reasonable Modification</w:t>
      </w:r>
    </w:p>
    <w:p w14:paraId="35C23C43" w14:textId="77777777" w:rsidR="00556B09" w:rsidRDefault="00380C1C">
      <w:pPr>
        <w:spacing w:before="80" w:after="40"/>
      </w:pPr>
      <w:r>
        <w:rPr>
          <w:b/>
          <w:bCs/>
          <w:color w:val="555555"/>
          <w:sz w:val="21"/>
          <w:szCs w:val="21"/>
        </w:rPr>
        <w:t>Problem</w:t>
      </w:r>
    </w:p>
    <w:p w14:paraId="778EA83C" w14:textId="77777777" w:rsidR="00556B09" w:rsidRDefault="00380C1C">
      <w:pPr>
        <w:spacing w:before="80" w:after="80"/>
        <w:ind w:left="240"/>
      </w:pPr>
      <w:r>
        <w:t>Angel dismisses the pre-existing duty rule and replaces it with the ability to modify a contract on fair and equitable terms. Do you think this case moves the law in the right or wrong direction? Discuss and explain your position.</w:t>
      </w:r>
    </w:p>
    <w:p w14:paraId="36D8F418" w14:textId="77777777" w:rsidR="00556B09" w:rsidRDefault="00380C1C">
      <w:pPr>
        <w:pBdr>
          <w:top w:val="single" w:sz="1" w:space="4" w:color="C49A20"/>
        </w:pBdr>
        <w:spacing w:before="160" w:after="40"/>
      </w:pPr>
      <w:r>
        <w:rPr>
          <w:b/>
          <w:bCs/>
          <w:color w:val="C49A20"/>
          <w:sz w:val="21"/>
          <w:szCs w:val="21"/>
        </w:rPr>
        <w:t>Solution</w:t>
      </w:r>
    </w:p>
    <w:p w14:paraId="3C18FE95" w14:textId="77777777" w:rsidR="00556B09" w:rsidRDefault="00380C1C">
      <w:pPr>
        <w:spacing w:before="80" w:after="80"/>
        <w:ind w:left="240"/>
      </w:pPr>
      <w:r>
        <w:t>This discussion question invites students to test their jurisprudential philosophy once again on the objective-subjective dimension. We have seen how objectivist approaches cite Williston, while subjectivists cite Corbin, and both are persuasive. Corbin might be considered more persuasive at this point, where both the UCC and the R2d seem to follow his approach, but there are still valid arguments to be made favoring legal certainty over equity (and vice versa). At this stage in the course, your students are hopefully somewhat versed in making these arguments, even if your focus in on legal analysis and not creativity.</w:t>
      </w:r>
    </w:p>
    <w:p w14:paraId="25EB6702" w14:textId="77777777" w:rsidR="00556B09" w:rsidRDefault="00556B09">
      <w:pPr>
        <w:pBdr>
          <w:bottom w:val="single" w:sz="2" w:space="6" w:color="CCCCCC"/>
        </w:pBdr>
        <w:spacing w:before="240" w:after="120"/>
      </w:pPr>
    </w:p>
    <w:p w14:paraId="52DB7923" w14:textId="77777777" w:rsidR="00556B09" w:rsidRDefault="00380C1C">
      <w:pPr>
        <w:pStyle w:val="Heading2"/>
      </w:pPr>
      <w:r>
        <w:t>Problem 23.2: Accord and Satisfaction</w:t>
      </w:r>
    </w:p>
    <w:p w14:paraId="48C32382" w14:textId="77777777" w:rsidR="00556B09" w:rsidRDefault="00380C1C">
      <w:pPr>
        <w:spacing w:before="80" w:after="40"/>
      </w:pPr>
      <w:r>
        <w:rPr>
          <w:b/>
          <w:bCs/>
          <w:color w:val="555555"/>
          <w:sz w:val="21"/>
          <w:szCs w:val="21"/>
        </w:rPr>
        <w:t>Problem</w:t>
      </w:r>
    </w:p>
    <w:p w14:paraId="01360C5F" w14:textId="77777777" w:rsidR="00556B09" w:rsidRDefault="00380C1C">
      <w:pPr>
        <w:spacing w:before="80" w:after="80"/>
        <w:ind w:left="240"/>
      </w:pPr>
      <w:r>
        <w:t>Birdsall explained why the court believed parties generally intend an accord and satisfaction, and not a substituted contract, when one party agrees to take less than it was owed under the original contract. Do you agree with this presumption, or is it misplaced? In answering this question, make sure to explain the difference in form and function between a substituted contract, on the one hand, and accord and satisfaction, on the other. Then discuss what merits a presumption that the parties intended to engage in one of these two forms.</w:t>
      </w:r>
    </w:p>
    <w:p w14:paraId="11853955" w14:textId="77777777" w:rsidR="00556B09" w:rsidRDefault="00380C1C">
      <w:pPr>
        <w:pBdr>
          <w:top w:val="single" w:sz="1" w:space="4" w:color="C49A20"/>
        </w:pBdr>
        <w:spacing w:before="160" w:after="40"/>
      </w:pPr>
      <w:r>
        <w:rPr>
          <w:b/>
          <w:bCs/>
          <w:color w:val="C49A20"/>
          <w:sz w:val="21"/>
          <w:szCs w:val="21"/>
        </w:rPr>
        <w:t>Solution</w:t>
      </w:r>
    </w:p>
    <w:p w14:paraId="3EF53AC9" w14:textId="77777777" w:rsidR="00556B09" w:rsidRDefault="00380C1C">
      <w:pPr>
        <w:spacing w:before="80" w:after="80"/>
        <w:ind w:left="240"/>
      </w:pPr>
      <w:r>
        <w:t xml:space="preserve">This question scratches at the itch for a logical law. The law, of course, is not particularly logical in this regard. Since 1602, courts have accepted virtually anything other than ninety cents on the dollar as a valid accord. Why? The </w:t>
      </w:r>
      <w:r>
        <w:rPr>
          <w:i/>
          <w:iCs/>
        </w:rPr>
        <w:t>Birdsall</w:t>
      </w:r>
      <w:r>
        <w:t xml:space="preserve"> case pokes holes in this ancient theory by implicitly bringing up the concept of time value of money: getting money now is almost always better than getting the same amount of money later, so is payment sooner a sufficiently different thing as to avoid the preexisting duty rule prohibition? What about promise of payment from a third party who is more creditworthy than the debtor?</w:t>
      </w:r>
    </w:p>
    <w:p w14:paraId="60DD0C3E" w14:textId="77777777" w:rsidR="00556B09" w:rsidRDefault="00380C1C">
      <w:pPr>
        <w:spacing w:before="80" w:after="80"/>
        <w:ind w:left="240"/>
      </w:pPr>
      <w:r>
        <w:t xml:space="preserve">I presented these two "creativity" level questions at this point in the text for the deliberate purpose of re-engaging high-level students whose aptitudes for creative thinking may be dulled by memorizing </w:t>
      </w:r>
      <w:r>
        <w:lastRenderedPageBreak/>
        <w:t>a slew of rules. We thus present one more opportunity for highest order thinking before completing one final module on elaborate and mathematical rules of remedies</w:t>
      </w:r>
    </w:p>
    <w:p w14:paraId="1B2B993E" w14:textId="77777777" w:rsidR="00556B09" w:rsidRDefault="00380C1C">
      <w:r>
        <w:br w:type="page"/>
      </w:r>
    </w:p>
    <w:p w14:paraId="72A29685" w14:textId="77777777" w:rsidR="00556B09" w:rsidRDefault="00380C1C">
      <w:pPr>
        <w:pStyle w:val="Heading1"/>
      </w:pPr>
      <w:r>
        <w:lastRenderedPageBreak/>
        <w:t>CHAPTER 24: EXPECTATION DAMAGES</w:t>
      </w:r>
    </w:p>
    <w:p w14:paraId="62755297" w14:textId="77777777" w:rsidR="00556B09" w:rsidRDefault="00380C1C">
      <w:pPr>
        <w:pStyle w:val="Callout"/>
        <w:spacing w:before="80" w:after="160"/>
      </w:pPr>
      <w:r>
        <w:t>Lesson Plan: See Part II, Chapter 24  |  Case Briefs: See Part III, Chapter 24  |  Slide Deck: Chapter_24_Slides.pptx (73 slides)</w:t>
      </w:r>
    </w:p>
    <w:p w14:paraId="49EE68CF" w14:textId="77777777" w:rsidR="00556B09" w:rsidRDefault="00380C1C">
      <w:pPr>
        <w:pStyle w:val="Heading2"/>
      </w:pPr>
      <w:r>
        <w:t>Problem 24.1: Dynamo Products</w:t>
      </w:r>
    </w:p>
    <w:p w14:paraId="5A37B400" w14:textId="77777777" w:rsidR="00556B09" w:rsidRDefault="00380C1C">
      <w:pPr>
        <w:spacing w:before="80" w:after="40"/>
      </w:pPr>
      <w:r>
        <w:rPr>
          <w:b/>
          <w:bCs/>
          <w:color w:val="555555"/>
          <w:sz w:val="21"/>
          <w:szCs w:val="21"/>
        </w:rPr>
        <w:t>Problem</w:t>
      </w:r>
    </w:p>
    <w:p w14:paraId="260145EF" w14:textId="77777777" w:rsidR="00556B09" w:rsidRDefault="00380C1C">
      <w:pPr>
        <w:spacing w:before="80" w:after="80"/>
        <w:ind w:left="240"/>
      </w:pPr>
      <w:r>
        <w:t>Dynamo Products entered into a contract to sell Republic Manufacturing a large-scale lithium wall battery for Republic's new factory for a price of $130,000. The battery was delivered to Republic; Republic inspected the battery fully and accepted it. Under the contract, Republic was to pay Dynamo for the battery 30 days after delivery; however, Republic failed to make payment.</w:t>
      </w:r>
    </w:p>
    <w:p w14:paraId="19E4A4D0" w14:textId="77777777" w:rsidR="00556B09" w:rsidRDefault="00380C1C">
      <w:pPr>
        <w:spacing w:before="80" w:after="80"/>
        <w:ind w:left="240"/>
      </w:pPr>
      <w:r>
        <w:rPr>
          <w:b/>
          <w:bCs/>
        </w:rPr>
        <w:t>Assuming that Republic thereby breached, what damages should a court order Republic to pay to Dynamo?</w:t>
      </w:r>
    </w:p>
    <w:p w14:paraId="739381DF" w14:textId="77777777" w:rsidR="00556B09" w:rsidRDefault="00380C1C">
      <w:pPr>
        <w:pBdr>
          <w:top w:val="single" w:sz="1" w:space="4" w:color="C49A20"/>
        </w:pBdr>
        <w:spacing w:before="160" w:after="40"/>
      </w:pPr>
      <w:r>
        <w:rPr>
          <w:b/>
          <w:bCs/>
          <w:color w:val="C49A20"/>
          <w:sz w:val="21"/>
          <w:szCs w:val="21"/>
        </w:rPr>
        <w:t>Solution</w:t>
      </w:r>
    </w:p>
    <w:p w14:paraId="7CEA3EB2" w14:textId="77777777" w:rsidR="00556B09" w:rsidRDefault="00380C1C">
      <w:pPr>
        <w:spacing w:before="80" w:after="80"/>
        <w:ind w:left="240"/>
      </w:pPr>
      <w:r>
        <w:t>Dynamo is entitled to recover the entire contract price of $130,000 from Republic as expectancy damages.</w:t>
      </w:r>
    </w:p>
    <w:p w14:paraId="41742814" w14:textId="77777777" w:rsidR="00556B09" w:rsidRDefault="00380C1C">
      <w:pPr>
        <w:spacing w:before="80" w:after="80"/>
        <w:ind w:left="240"/>
      </w:pPr>
      <w:r>
        <w:t>Variation 1. After Dynamo finished manufacturing the battery for Republic but before Dynamo delivered the battery to Republic, Republic contacted Dynamo and repudiated the agreement. Dynamo had finished manufacturing the battery and was unable to sell it to anyone else. Once again Dynamo is entitled to recover the entire contract price of $130,000 from Republic as expectancy damages.</w:t>
      </w:r>
    </w:p>
    <w:p w14:paraId="20325305" w14:textId="77777777" w:rsidR="00556B09" w:rsidRDefault="00380C1C">
      <w:pPr>
        <w:spacing w:before="80" w:after="80"/>
        <w:ind w:left="240"/>
      </w:pPr>
      <w:r>
        <w:t>Variation 2. After Dynamo finished manufacturing the battery Dynamo repudiated the agreement and informed Republic that it would not deliver the battery. The wall battery was to be a key component of Republic's new factory. Republic attempted to purchase a replacement wall battery from another source but was unable to find a supplier who had anything similar for sale. Under these circumstances a court might order Dynamo to specifically perform the contract and deliver the wall battery to Republic. (Unlike an award of monetary damages specific performance is an equitable remedy. Under the common law to obtain specific performance the plaintiff must prove that the contract is fair and equitable and that an award of money damages would not be adequate to compensate the plaintiff. Specific performance is the normal remedy in contracts for the sale of land. In contracts for the sale of goods the law requires the buyer to prove that the goods are "unique" or that there are other circumstances that justify the award of specific performance.)</w:t>
      </w:r>
    </w:p>
    <w:p w14:paraId="45A7B2CB" w14:textId="77777777" w:rsidR="00556B09" w:rsidRDefault="00556B09">
      <w:pPr>
        <w:pBdr>
          <w:bottom w:val="single" w:sz="2" w:space="6" w:color="CCCCCC"/>
        </w:pBdr>
        <w:spacing w:before="240" w:after="120"/>
      </w:pPr>
    </w:p>
    <w:p w14:paraId="4D82F6A1" w14:textId="77777777" w:rsidR="00556B09" w:rsidRDefault="00380C1C">
      <w:pPr>
        <w:pStyle w:val="Heading2"/>
      </w:pPr>
      <w:r>
        <w:t>Problem 24.2: Joe the Plumber</w:t>
      </w:r>
    </w:p>
    <w:p w14:paraId="343C5302" w14:textId="77777777" w:rsidR="00556B09" w:rsidRDefault="00380C1C">
      <w:pPr>
        <w:spacing w:before="80" w:after="40"/>
      </w:pPr>
      <w:r>
        <w:rPr>
          <w:b/>
          <w:bCs/>
          <w:color w:val="555555"/>
          <w:sz w:val="21"/>
          <w:szCs w:val="21"/>
        </w:rPr>
        <w:t>Problem</w:t>
      </w:r>
    </w:p>
    <w:p w14:paraId="09494960" w14:textId="77777777" w:rsidR="00556B09" w:rsidRDefault="00380C1C">
      <w:pPr>
        <w:spacing w:before="80" w:after="80"/>
        <w:ind w:left="240"/>
      </w:pPr>
      <w:r>
        <w:t xml:space="preserve">Samuel Joseph "Joe" Wurzelbacher, a plumber, had a contract with the Bistro Hotel to replace the old cast iron pipes in the hotel with copper pipes. The agreed upon contract price was $20,000. Before </w:t>
      </w:r>
      <w:r>
        <w:lastRenderedPageBreak/>
        <w:t>Joe started work, Bistro repudiated the contract. Bistro had paid nothing in advance. Joe had expected to pay workers and suppliers $15,000 and expected to earn a profit of $5,000 from the contract.</w:t>
      </w:r>
    </w:p>
    <w:p w14:paraId="5B908C97" w14:textId="77777777" w:rsidR="00556B09" w:rsidRDefault="00380C1C">
      <w:pPr>
        <w:spacing w:before="80" w:after="80"/>
        <w:ind w:left="240"/>
      </w:pPr>
      <w:r>
        <w:rPr>
          <w:b/>
          <w:bCs/>
        </w:rPr>
        <w:t>Assuming that Bistro's repudiation is a total breach, what damages should a court order Bistro to pay to Joe?</w:t>
      </w:r>
    </w:p>
    <w:p w14:paraId="536E56D8" w14:textId="77777777" w:rsidR="00556B09" w:rsidRDefault="00380C1C">
      <w:pPr>
        <w:pBdr>
          <w:top w:val="single" w:sz="1" w:space="4" w:color="C49A20"/>
        </w:pBdr>
        <w:spacing w:before="160" w:after="40"/>
      </w:pPr>
      <w:r>
        <w:rPr>
          <w:b/>
          <w:bCs/>
          <w:color w:val="C49A20"/>
          <w:sz w:val="21"/>
          <w:szCs w:val="21"/>
        </w:rPr>
        <w:t>Solution</w:t>
      </w:r>
    </w:p>
    <w:p w14:paraId="4B067C14" w14:textId="77777777" w:rsidR="00556B09" w:rsidRDefault="00380C1C">
      <w:pPr>
        <w:spacing w:before="80" w:after="80"/>
        <w:ind w:left="240"/>
      </w:pPr>
      <w:r>
        <w:t>If Joe can prove to reasonable certainty that his profit would have been $5,000 from performance of the contract, then Joe is entitled to recover that amount as direct expectancy damages.</w:t>
      </w:r>
    </w:p>
    <w:p w14:paraId="52D2DC6A" w14:textId="77777777" w:rsidR="00556B09" w:rsidRDefault="00380C1C">
      <w:pPr>
        <w:spacing w:before="80" w:after="80"/>
        <w:ind w:left="240"/>
      </w:pPr>
      <w:r>
        <w:t>Variation 1. If Bistro had paid Joe $4,000 in advance, then Joe would be entitled to recover only $1,000 from Bistro. (In effect, Joe was entitled to $5,000 in expectancy damages but Bistro would be entitled to $4,000 in restitutionary damages, leaving a balance of $1,000 after the setoff.)</w:t>
      </w:r>
    </w:p>
    <w:p w14:paraId="7E5E9D7B" w14:textId="77777777" w:rsidR="00556B09" w:rsidRDefault="00380C1C">
      <w:pPr>
        <w:spacing w:before="80" w:after="80"/>
        <w:ind w:left="240"/>
      </w:pPr>
      <w:r>
        <w:t>Variation 2. If Joe had already incurred $2,000 in expenses in purchasing materials for the job and was able to resell the materials for only $1,000, then the measure of Joe' recovery would have to be $6,000 in expectancy damages; that is the amount that it would take to place Joe in as good a position as Joe would have been in if the contract had been fully performed.</w:t>
      </w:r>
    </w:p>
    <w:p w14:paraId="0ECC62C2" w14:textId="77777777" w:rsidR="00556B09" w:rsidRDefault="00380C1C">
      <w:pPr>
        <w:spacing w:before="80" w:after="80"/>
        <w:ind w:left="240"/>
      </w:pPr>
      <w:r>
        <w:t>Variation 3. After Bistro repudiated the contract Joe found work for another party, the Metro City Fire Department. Bistro earned $7,500 repairing the hoses on three fire trucks. Metro needed Joe on an emergency basis, and Joe could not have performed the work both for Bistro Hotel and the fire department. In this situation Joe is not entitled to any expectancy damages from Bistro. (However, Joe might have had some incidental or reliance damages.)</w:t>
      </w:r>
    </w:p>
    <w:p w14:paraId="51F575AE" w14:textId="77777777" w:rsidR="00556B09" w:rsidRDefault="00556B09">
      <w:pPr>
        <w:pBdr>
          <w:bottom w:val="single" w:sz="2" w:space="6" w:color="CCCCCC"/>
        </w:pBdr>
        <w:spacing w:before="240" w:after="120"/>
      </w:pPr>
    </w:p>
    <w:p w14:paraId="50B07FCF" w14:textId="77777777" w:rsidR="00556B09" w:rsidRDefault="00380C1C">
      <w:pPr>
        <w:pStyle w:val="Heading2"/>
      </w:pPr>
      <w:r>
        <w:t>Problem 24.3: Gateway Packaging</w:t>
      </w:r>
    </w:p>
    <w:p w14:paraId="1E23FBBF" w14:textId="77777777" w:rsidR="00556B09" w:rsidRDefault="00380C1C">
      <w:pPr>
        <w:spacing w:before="80" w:after="40"/>
      </w:pPr>
      <w:r>
        <w:rPr>
          <w:b/>
          <w:bCs/>
          <w:color w:val="555555"/>
          <w:sz w:val="21"/>
          <w:szCs w:val="21"/>
        </w:rPr>
        <w:t>Problem</w:t>
      </w:r>
    </w:p>
    <w:p w14:paraId="657D962B" w14:textId="77777777" w:rsidR="00556B09" w:rsidRDefault="00380C1C">
      <w:pPr>
        <w:spacing w:before="80" w:after="80"/>
        <w:ind w:left="240"/>
      </w:pPr>
      <w:r>
        <w:t>Gateway Packaging of Scranton, Pennsylvania, signed a contract with Xanadu Freight Lines to take fourteen thousand unfolded cardboard boxes to Pennington's Online Sales Company in Youngstown, Ohio, with a shipping date of June 18. Gateway informed Xanadu that "time was of the essence" and that the shipment must occur on that date or Pennington's would refuse the shipment. Gateway was to pay $1,000 to Xanadu to carry the freight to Youngstown.</w:t>
      </w:r>
    </w:p>
    <w:p w14:paraId="1DF6C9E9" w14:textId="77777777" w:rsidR="00556B09" w:rsidRDefault="00380C1C">
      <w:pPr>
        <w:spacing w:before="80" w:after="80"/>
        <w:ind w:left="240"/>
      </w:pPr>
      <w:r>
        <w:t>On June 17, Xanadu informed Gateway that it had entered into too many shipping contracts and that it would not be able to take the boxes to Youngstown. Gateway then contacted another company, Cassiopeia Trucking, and had to pay them $1,600 to take the boxes to Youngstown the next day.</w:t>
      </w:r>
    </w:p>
    <w:p w14:paraId="1FACC4C4" w14:textId="77777777" w:rsidR="00556B09" w:rsidRDefault="00380C1C">
      <w:pPr>
        <w:spacing w:before="80" w:after="80"/>
        <w:ind w:left="240"/>
      </w:pPr>
      <w:r>
        <w:rPr>
          <w:b/>
          <w:bCs/>
        </w:rPr>
        <w:t>What damages should a court order Xanadu pay to Gateway?</w:t>
      </w:r>
    </w:p>
    <w:p w14:paraId="420553DE" w14:textId="77777777" w:rsidR="00556B09" w:rsidRDefault="00380C1C">
      <w:pPr>
        <w:pBdr>
          <w:top w:val="single" w:sz="1" w:space="4" w:color="C49A20"/>
        </w:pBdr>
        <w:spacing w:before="160" w:after="40"/>
      </w:pPr>
      <w:r>
        <w:rPr>
          <w:b/>
          <w:bCs/>
          <w:color w:val="C49A20"/>
          <w:sz w:val="21"/>
          <w:szCs w:val="21"/>
        </w:rPr>
        <w:t>Solution</w:t>
      </w:r>
    </w:p>
    <w:p w14:paraId="616F3C1F" w14:textId="77777777" w:rsidR="00556B09" w:rsidRDefault="00380C1C">
      <w:pPr>
        <w:spacing w:before="80" w:after="80"/>
        <w:ind w:left="240"/>
      </w:pPr>
      <w:r>
        <w:t>Gateway suffered expectancy damages of $600, the difference between the contract price with Xanadu and the cost of the substitute contract with Cassiopeia.</w:t>
      </w:r>
    </w:p>
    <w:p w14:paraId="03624E40" w14:textId="77777777" w:rsidR="00556B09" w:rsidRDefault="00380C1C">
      <w:pPr>
        <w:spacing w:before="80" w:after="80"/>
        <w:ind w:left="240"/>
      </w:pPr>
      <w:r>
        <w:t xml:space="preserve">Variation 1. Despite best efforts Gateway was unable to find another trucking company to take the boxes to Youngstown. As a result Pennington's canceled the order and informed Gateway that it would </w:t>
      </w:r>
      <w:r>
        <w:lastRenderedPageBreak/>
        <w:t>no longer purchase boxes from Gateway. Gateway stood to earn a profit of $2,000 from the sale of the boxes to Pennington's and expected to earn about $5,000 annually from Pennington's. These are consequential damages. If Gateway can prove the extent of these damages to a reasonable certainty and that Xanadu had "reason to know" that this type of loss would occur as a result of Xanadu's breach then Gateway is entitled to recover these amounts from Xanadu in addition to the expectancy damages.</w:t>
      </w:r>
    </w:p>
    <w:p w14:paraId="6D60B0AF" w14:textId="77777777" w:rsidR="00556B09" w:rsidRDefault="00556B09">
      <w:pPr>
        <w:pBdr>
          <w:bottom w:val="single" w:sz="2" w:space="6" w:color="CCCCCC"/>
        </w:pBdr>
        <w:spacing w:before="240" w:after="120"/>
      </w:pPr>
    </w:p>
    <w:p w14:paraId="316715B2" w14:textId="77777777" w:rsidR="00556B09" w:rsidRDefault="00380C1C">
      <w:pPr>
        <w:pStyle w:val="Heading2"/>
      </w:pPr>
      <w:r>
        <w:t>Problem 24.4: The Oysters</w:t>
      </w:r>
    </w:p>
    <w:p w14:paraId="5AB82BB3" w14:textId="77777777" w:rsidR="00556B09" w:rsidRDefault="00380C1C">
      <w:pPr>
        <w:spacing w:before="80" w:after="40"/>
      </w:pPr>
      <w:r>
        <w:rPr>
          <w:b/>
          <w:bCs/>
          <w:color w:val="555555"/>
          <w:sz w:val="21"/>
          <w:szCs w:val="21"/>
        </w:rPr>
        <w:t>Problem</w:t>
      </w:r>
    </w:p>
    <w:p w14:paraId="66714A4A" w14:textId="77777777" w:rsidR="00556B09" w:rsidRDefault="00380C1C">
      <w:pPr>
        <w:spacing w:before="80" w:after="80"/>
        <w:ind w:left="240"/>
      </w:pPr>
      <w:r>
        <w:t>Haverfield Aquatic Farms raises various shellfish, including oysters. Angstrom Food Distributors buys food from producers and sells it to restaurants and food processors. Angstrom placed an order with Haverfield for 400 pounds of oysters to be delivered on August 1; the agreed-upon price was $6 per pound. Angstrom then entered into contracts with six restaurants and a food processor to resell the oysters at $10 per pound. During July, the market price for oysters was rising, and when the market price reached $7 per pound, Haverfield sent Angstrom an email stating that Haverfield was repudiating the contract; Haverfield resold the oysters to another distributor for $7 per pound.</w:t>
      </w:r>
    </w:p>
    <w:p w14:paraId="233BF80A" w14:textId="77777777" w:rsidR="00556B09" w:rsidRDefault="00380C1C">
      <w:pPr>
        <w:spacing w:before="80" w:after="80"/>
        <w:ind w:left="240"/>
      </w:pPr>
      <w:r>
        <w:rPr>
          <w:b/>
          <w:bCs/>
        </w:rPr>
        <w:t>What is Angstrom's remedy if it is able to cover by purchasing oysters from another source for $6.50 per pound, and it also spent an extra $100 arranging for the substitute purchase?</w:t>
      </w:r>
    </w:p>
    <w:p w14:paraId="4EA75479" w14:textId="77777777" w:rsidR="00556B09" w:rsidRDefault="00380C1C">
      <w:pPr>
        <w:spacing w:before="80" w:after="80"/>
        <w:ind w:left="240"/>
      </w:pPr>
      <w:r>
        <w:rPr>
          <w:b/>
          <w:bCs/>
        </w:rPr>
        <w:t>What is Angstrom's remedy if it is unable to cover?</w:t>
      </w:r>
    </w:p>
    <w:p w14:paraId="046092AF" w14:textId="77777777" w:rsidR="00556B09" w:rsidRDefault="00380C1C">
      <w:pPr>
        <w:spacing w:before="80" w:after="80"/>
        <w:ind w:left="240"/>
      </w:pPr>
      <w:r>
        <w:rPr>
          <w:b/>
          <w:bCs/>
        </w:rPr>
        <w:t>What is Angstrom's remedy if it could have covered by purchasing oysters from another source but chose not to?</w:t>
      </w:r>
    </w:p>
    <w:p w14:paraId="07E7E632" w14:textId="77777777" w:rsidR="00556B09" w:rsidRDefault="00380C1C">
      <w:pPr>
        <w:pBdr>
          <w:top w:val="single" w:sz="1" w:space="4" w:color="C49A20"/>
        </w:pBdr>
        <w:spacing w:before="160" w:after="40"/>
      </w:pPr>
      <w:r>
        <w:rPr>
          <w:b/>
          <w:bCs/>
          <w:color w:val="C49A20"/>
          <w:sz w:val="21"/>
          <w:szCs w:val="21"/>
        </w:rPr>
        <w:t>Solution</w:t>
      </w:r>
    </w:p>
    <w:p w14:paraId="6676BC7E" w14:textId="77777777" w:rsidR="00556B09" w:rsidRDefault="00380C1C">
      <w:pPr>
        <w:spacing w:before="80" w:after="80"/>
        <w:ind w:left="240"/>
      </w:pPr>
      <w:r>
        <w:t>The issue is what is Angstrom's remedy if it is able to cover by purchasing oysters from another source for $6.50 per pound, and it also spent an extra $100 arranging for the substitute purchase when Haverfield sent Angstrom an email stating that it was repudiating the contract.</w:t>
      </w:r>
    </w:p>
    <w:p w14:paraId="742A0DAE" w14:textId="77777777" w:rsidR="00556B09" w:rsidRDefault="00380C1C">
      <w:pPr>
        <w:spacing w:before="80" w:after="80"/>
        <w:ind w:left="240"/>
      </w:pPr>
      <w:r>
        <w:t>This issue involves the sale of goods as defined in UCC § 2-105(1) ("'Goods' means all things (including specially manufactured goods) which are movable at the time of identification to the contract for sale") between merchants as defined in UCC § 2-104(a) ("'Merchant' means a person who deals in goods of the kind or otherwise by his occupation holds himself out as having knowledge or skill peculiar to the practices or goods involved in the transaction"). UCC rules regarding merchants applies to this transaction.</w:t>
      </w:r>
    </w:p>
    <w:p w14:paraId="0C5BB93C" w14:textId="77777777" w:rsidR="00556B09" w:rsidRDefault="00380C1C">
      <w:pPr>
        <w:spacing w:before="80" w:after="80"/>
        <w:ind w:left="240"/>
      </w:pPr>
      <w:r>
        <w:t>Under the UCC, the measure of damages for non-delivery or repudiation by the seller is the difference between the market price at the time when the buyer learned of the breach and the contract price together with any incidental and consequential damages provided in this Article, but less expenses saved in consequence of the seller's breach. UCC § 2-713(1). Incidental damages resulting from the seller's breach include expenses reasonably incurred in inspection, receipt, transportation and care and custody of goods rightfully rejected, any commercially reasonable charges, expenses, or commissions in connection with effecting cover and any other reasonable expense incident to the delay or other breach. UCC § 2-715.</w:t>
      </w:r>
    </w:p>
    <w:p w14:paraId="35DDF15D" w14:textId="77777777" w:rsidR="00556B09" w:rsidRDefault="00380C1C">
      <w:pPr>
        <w:spacing w:before="80" w:after="80"/>
        <w:ind w:left="240"/>
      </w:pPr>
      <w:r>
        <w:lastRenderedPageBreak/>
        <w:t>Here, Angstrom will argue that it is entitled to "recover damages for non-delivery" calculated by the different between contract price ($6 per pound) by the market price at time of repudiation ($7 per pound) times 400 pounds of oysters, equating to $400 in direct damages. Angstrom would argue that it is additionally entitled to the $100 spent arranging for the substitute purchase as incidental damages. In total, Angstrom would calculate its damages as $500.</w:t>
      </w:r>
    </w:p>
    <w:p w14:paraId="1E8149F7" w14:textId="77777777" w:rsidR="00556B09" w:rsidRDefault="00380C1C">
      <w:pPr>
        <w:spacing w:before="80" w:after="80"/>
        <w:ind w:left="240"/>
      </w:pPr>
      <w:r>
        <w:t>On the other hand, Haverfield would argue that Angstrom is only entitled to expectation damages as calculated by the difference between the contract price ($6) and the price paid ($6.50), resulting in direct damages of $200. Haverfield could cite Allied Canners in support of its position that UCC § 2-713 is only meant to apply where lost profits exceed market damages. Additionally, Haverfield would argue that Angstrom's $100 spent arranging for the substitute purchase was unforeseeable consequential damages.</w:t>
      </w:r>
    </w:p>
    <w:p w14:paraId="60FF3FA7" w14:textId="77777777" w:rsidR="00556B09" w:rsidRDefault="00380C1C">
      <w:pPr>
        <w:spacing w:before="80" w:after="80"/>
        <w:ind w:left="240"/>
      </w:pPr>
      <w:r>
        <w:t>A court would likely hold that Angstrom is entitled to the $500 in damages as a remedy. First, a court would likely follow the UCC's express provisions instead of implying some limitation to its market damages calculation. Second, a court could distinguish Allied Canners because in the case the buyer did not cover, and here the buyer covered. The UCC's language of "shall" (and not "may") indicates that market damages are mandatory. However, a court might be willing to entertain Haverfield's argument because the rising market price for oysters was so high it is an unforeseeable change in circumstances for Haverfield, or because the court recognizes how UCC § 2-713 conflicts with the general principle of efficient breach that the statute otherwise upholds.</w:t>
      </w:r>
    </w:p>
    <w:p w14:paraId="3B39C8FA" w14:textId="77777777" w:rsidR="00556B09" w:rsidRDefault="00380C1C">
      <w:r>
        <w:br w:type="page"/>
      </w:r>
    </w:p>
    <w:p w14:paraId="32DFFA75" w14:textId="77777777" w:rsidR="00556B09" w:rsidRDefault="00380C1C">
      <w:pPr>
        <w:pStyle w:val="Heading1"/>
      </w:pPr>
      <w:r>
        <w:lastRenderedPageBreak/>
        <w:t>CHAPTER 25: DEFECTIVE PERFORMANCE</w:t>
      </w:r>
    </w:p>
    <w:p w14:paraId="559839F6" w14:textId="77777777" w:rsidR="00556B09" w:rsidRDefault="00380C1C">
      <w:pPr>
        <w:pStyle w:val="Callout"/>
        <w:spacing w:before="80" w:after="160"/>
      </w:pPr>
      <w:r>
        <w:t>Lesson Plan: See Part II, Chapter 25  |  Case Briefs: See Part III, Chapter 25  |  Slide Deck: Chapter_25_Slides.pptx (60 slides)</w:t>
      </w:r>
    </w:p>
    <w:p w14:paraId="4BF47BF1" w14:textId="77777777" w:rsidR="00556B09" w:rsidRDefault="00380C1C">
      <w:pPr>
        <w:pStyle w:val="Heading2"/>
      </w:pPr>
      <w:r>
        <w:t>Problem 25.1: Yugo Motors</w:t>
      </w:r>
    </w:p>
    <w:p w14:paraId="7D43A3C4" w14:textId="77777777" w:rsidR="00556B09" w:rsidRDefault="00380C1C">
      <w:pPr>
        <w:spacing w:before="80" w:after="40"/>
      </w:pPr>
      <w:r>
        <w:rPr>
          <w:b/>
          <w:bCs/>
          <w:color w:val="555555"/>
          <w:sz w:val="21"/>
          <w:szCs w:val="21"/>
        </w:rPr>
        <w:t>Problem</w:t>
      </w:r>
    </w:p>
    <w:p w14:paraId="26EE8087" w14:textId="77777777" w:rsidR="00556B09" w:rsidRDefault="00380C1C">
      <w:pPr>
        <w:spacing w:before="80" w:after="80"/>
        <w:ind w:left="240"/>
      </w:pPr>
      <w:r>
        <w:t>Blake ordered a luxury automobile loaded with accessories from Yugo Motors for a contract price of $66,000. When the car arrived, Blake discovered that it lacked four of the features that Blake had ordered. Yugo refused to take back the car and order a new one.</w:t>
      </w:r>
    </w:p>
    <w:p w14:paraId="26C58B4B" w14:textId="77777777" w:rsidR="00556B09" w:rsidRDefault="00380C1C">
      <w:pPr>
        <w:spacing w:before="80" w:after="80"/>
        <w:ind w:left="240"/>
      </w:pPr>
      <w:r>
        <w:rPr>
          <w:b/>
          <w:bCs/>
        </w:rPr>
        <w:t>What damages should be awarded to Blake?</w:t>
      </w:r>
    </w:p>
    <w:p w14:paraId="037D8455" w14:textId="77777777" w:rsidR="00556B09" w:rsidRDefault="00380C1C">
      <w:pPr>
        <w:pBdr>
          <w:top w:val="single" w:sz="1" w:space="4" w:color="C49A20"/>
        </w:pBdr>
        <w:spacing w:before="160" w:after="40"/>
      </w:pPr>
      <w:r>
        <w:rPr>
          <w:b/>
          <w:bCs/>
          <w:color w:val="C49A20"/>
          <w:sz w:val="21"/>
          <w:szCs w:val="21"/>
        </w:rPr>
        <w:t>Solution</w:t>
      </w:r>
    </w:p>
    <w:p w14:paraId="014A5A52" w14:textId="77777777" w:rsidR="00556B09" w:rsidRDefault="00380C1C">
      <w:pPr>
        <w:spacing w:before="80" w:after="80"/>
        <w:ind w:left="240"/>
      </w:pPr>
      <w:r>
        <w:t>Blake could have returned the car and sued for the return of the purchase price (restitution) as well as the extra cost of purchasing a vehicle similar to what Blake had ordered from Yugo (expectancy damages), but instead Blake decided to keep the car and sued Yugo for damages for breach of contract. The measure of Blake's expectancy damages is the difference between the value that the car would have had if it had included all of the features that Blake contracted for ($69,000) and the value that the car actually had at the time that it was delivered ($63,000). If Blake can prove these amounts -- the value as promised and the actual value -- to a reasonable certainty then Blake is entitled to recover $6,000 in direct expectancy damages.</w:t>
      </w:r>
    </w:p>
    <w:p w14:paraId="1C779A10" w14:textId="77777777" w:rsidR="00556B09" w:rsidRDefault="00556B09">
      <w:pPr>
        <w:pBdr>
          <w:bottom w:val="single" w:sz="2" w:space="6" w:color="CCCCCC"/>
        </w:pBdr>
        <w:spacing w:before="240" w:after="120"/>
      </w:pPr>
    </w:p>
    <w:p w14:paraId="335E19FA" w14:textId="77777777" w:rsidR="00556B09" w:rsidRDefault="00380C1C">
      <w:pPr>
        <w:pStyle w:val="Heading2"/>
      </w:pPr>
      <w:r>
        <w:t>Problem 25.2: Not-So-Elite Builders</w:t>
      </w:r>
    </w:p>
    <w:p w14:paraId="3C1759B5" w14:textId="77777777" w:rsidR="00556B09" w:rsidRDefault="00380C1C">
      <w:pPr>
        <w:spacing w:before="80" w:after="40"/>
      </w:pPr>
      <w:r>
        <w:rPr>
          <w:b/>
          <w:bCs/>
          <w:color w:val="555555"/>
          <w:sz w:val="21"/>
          <w:szCs w:val="21"/>
        </w:rPr>
        <w:t>Problem</w:t>
      </w:r>
    </w:p>
    <w:p w14:paraId="66D95AB1" w14:textId="77777777" w:rsidR="00556B09" w:rsidRDefault="00380C1C">
      <w:pPr>
        <w:spacing w:before="80" w:after="80"/>
        <w:ind w:left="240"/>
      </w:pPr>
      <w:r>
        <w:t>Maria contracts with Elite Builders to renovate her kitchen for $50,000. Elite finishes the renovation, but the new countertops are misaligned, and the backsplash is uneven. Fixing these issues would cost $10,000, but the defects reduce the home’s value by only $2,000.</w:t>
      </w:r>
    </w:p>
    <w:p w14:paraId="3B792A0B" w14:textId="77777777" w:rsidR="00556B09" w:rsidRDefault="00380C1C">
      <w:pPr>
        <w:spacing w:before="80" w:after="80"/>
        <w:ind w:left="240"/>
      </w:pPr>
      <w:r>
        <w:rPr>
          <w:b/>
          <w:bCs/>
        </w:rPr>
        <w:t>What damages should Maria recover if she values the aesthetic improvements?</w:t>
      </w:r>
    </w:p>
    <w:p w14:paraId="324EB77F" w14:textId="77777777" w:rsidR="00556B09" w:rsidRDefault="00380C1C">
      <w:pPr>
        <w:spacing w:before="80" w:after="80"/>
        <w:ind w:left="240"/>
      </w:pPr>
      <w:r>
        <w:rPr>
          <w:b/>
          <w:bCs/>
        </w:rPr>
        <w:t>Would the remedy change if the defects were merely cosmetic and did not affect the home's functionality?</w:t>
      </w:r>
    </w:p>
    <w:p w14:paraId="10E25244" w14:textId="77777777" w:rsidR="00556B09" w:rsidRDefault="00380C1C">
      <w:pPr>
        <w:spacing w:before="80" w:after="80"/>
        <w:ind w:left="240"/>
      </w:pPr>
      <w:r>
        <w:t>## Solution 25.2: Not-So-Elite Builders.</w:t>
      </w:r>
    </w:p>
    <w:p w14:paraId="557AA6FC" w14:textId="77777777" w:rsidR="00556B09" w:rsidRDefault="00380C1C">
      <w:pPr>
        <w:spacing w:before="80" w:after="80"/>
        <w:ind w:left="240"/>
      </w:pPr>
      <w:r>
        <w:t>Maria's recovery depends on whether the court awards cost of repair ($10,000) or diminution in value ($2,000), which is governed by contract law's expectation damages principle. Courts typically follow the economic waste doctrine to determine whether repair costs should be awarded.</w:t>
      </w:r>
    </w:p>
    <w:p w14:paraId="5D64F8CC" w14:textId="77777777" w:rsidR="00556B09" w:rsidRDefault="00380C1C">
      <w:pPr>
        <w:spacing w:before="80" w:after="80"/>
        <w:ind w:left="240"/>
      </w:pPr>
      <w:r>
        <w:t xml:space="preserve">Under UCC § 2-714 (for goods) and common law principles applicable to construction contracts, the standard measure of damages for breach of contract is the cost of remedying the defect unless that </w:t>
      </w:r>
      <w:r>
        <w:lastRenderedPageBreak/>
        <w:t>cost is grossly disproportionate to the actual loss in value. Courts will consider the nature of the defect and whether the defect substantially impairs the intended use or aesthetic value of the renovation.</w:t>
      </w:r>
    </w:p>
    <w:p w14:paraId="05A98F7E" w14:textId="77777777" w:rsidR="00556B09" w:rsidRDefault="00380C1C">
      <w:pPr>
        <w:spacing w:before="80" w:after="80"/>
        <w:ind w:left="240"/>
      </w:pPr>
      <w:r>
        <w:rPr>
          <w:b/>
          <w:bCs/>
        </w:rPr>
        <w:t>Scenario 1: Maria Values Aesthetic Improvements</w:t>
      </w:r>
    </w:p>
    <w:p w14:paraId="54F27F08" w14:textId="77777777" w:rsidR="00556B09" w:rsidRDefault="00380C1C">
      <w:pPr>
        <w:spacing w:before="80" w:after="80"/>
        <w:ind w:left="240"/>
      </w:pPr>
      <w:r>
        <w:t>If Maria contracted with Elite Builders to enhance the beauty and aesthetics of her kitchen, then the visual appeal of the renovation is central to the purpose of the contract. When appearance matters, courts are more likely to award the cost of repair ($10,000) to ensure Maria receives the kitchen she paid for. Since aesthetic design is a primary purpose of home renovations, fixing misaligned countertops and an uneven backsplash would align with the contract's expectation interest.</w:t>
      </w:r>
    </w:p>
    <w:p w14:paraId="760040D3" w14:textId="77777777" w:rsidR="00556B09" w:rsidRDefault="00380C1C">
      <w:pPr>
        <w:spacing w:before="80" w:after="80"/>
        <w:ind w:left="240"/>
      </w:pPr>
      <w:r>
        <w:t xml:space="preserve">In cases like </w:t>
      </w:r>
      <w:r>
        <w:rPr>
          <w:i/>
          <w:iCs/>
        </w:rPr>
        <w:t>Peevyhouse v. Garland Coal &amp; Mining Co.</w:t>
      </w:r>
      <w:r>
        <w:t>, courts have limited recovery to diminution in value when repairs would be economically excessive relative to the actual loss in value. However, courts have distinguished cases where the contract's purpose was aesthetic or personal in nature---in such cases, awarding cost of repair is more justified because the value to the homeowner exceeds the measurable market value loss.</w:t>
      </w:r>
    </w:p>
    <w:p w14:paraId="02C3E694" w14:textId="77777777" w:rsidR="00556B09" w:rsidRDefault="00380C1C">
      <w:pPr>
        <w:spacing w:before="80" w:after="80"/>
        <w:ind w:left="240"/>
      </w:pPr>
      <w:r>
        <w:t>Thus, if Maria places significant importance on the aesthetics of her home, the court should award the $10,000 repair cost to give her the kitchen she expected.</w:t>
      </w:r>
    </w:p>
    <w:p w14:paraId="30715BE9" w14:textId="77777777" w:rsidR="00556B09" w:rsidRDefault="00380C1C">
      <w:pPr>
        <w:spacing w:before="80" w:after="80"/>
        <w:ind w:left="240"/>
      </w:pPr>
      <w:r>
        <w:rPr>
          <w:b/>
          <w:bCs/>
        </w:rPr>
        <w:t>Scenario 2: The Defects Are Merely Cosmetic and Do Not Affect Functionality</w:t>
      </w:r>
    </w:p>
    <w:p w14:paraId="07DFD091" w14:textId="77777777" w:rsidR="00556B09" w:rsidRDefault="00380C1C">
      <w:pPr>
        <w:spacing w:before="80" w:after="80"/>
        <w:ind w:left="240"/>
      </w:pPr>
      <w:r>
        <w:t>If the defects are purely cosmetic and do not impact the functionality of the kitchen, a court may determine that awarding repair costs ($10,000) would be excessive relative to the actual impact on the home's value. If the kitchen remains fully usable, and Maria's dissatisfaction is purely based on minor imperfections, then the court may limit damages to the $2,000 diminished value to prevent economic waste.</w:t>
      </w:r>
    </w:p>
    <w:p w14:paraId="305109C4" w14:textId="77777777" w:rsidR="00556B09" w:rsidRDefault="00380C1C">
      <w:pPr>
        <w:spacing w:before="80" w:after="80"/>
        <w:ind w:left="240"/>
      </w:pPr>
      <w:r>
        <w:t>Courts often use a balancing approach, weighing whether the defect is substantial or trivial. If the court finds that fixing the countertop and backsplash would require disproportionate reconstruction or destruction of otherwise sound work, it might conclude that Maria's compensation should be limited to diminution in value ($2,000).</w:t>
      </w:r>
    </w:p>
    <w:p w14:paraId="2FF07BCC" w14:textId="77777777" w:rsidR="00556B09" w:rsidRDefault="00380C1C">
      <w:pPr>
        <w:spacing w:before="80" w:after="80"/>
        <w:ind w:left="240"/>
      </w:pPr>
      <w:r>
        <w:rPr>
          <w:b/>
          <w:bCs/>
        </w:rPr>
        <w:t>Conclusion</w:t>
      </w:r>
    </w:p>
    <w:p w14:paraId="37CA018C" w14:textId="77777777" w:rsidR="00556B09" w:rsidRDefault="00380C1C">
      <w:pPr>
        <w:spacing w:before="80" w:after="80"/>
        <w:ind w:left="240"/>
      </w:pPr>
      <w:r>
        <w:t>If Maria values aesthetics as an essential purpose of the renovation, she should recover the cost of repair ($10,000) since the defects undermine the intended benefit of the contract. However, if the court views the defects as minor and purely cosmetic, and if fixing them would result in excessive economic waste, it may limit damages to $2,000 in diminution in value. The ultimate decision hinges on whether the court prioritizes Maria's subjective expectations or applies a market-based economic waste analysis to limit the remedy.</w:t>
      </w:r>
    </w:p>
    <w:p w14:paraId="5BAA39CA" w14:textId="77777777" w:rsidR="00556B09" w:rsidRDefault="00380C1C">
      <w:pPr>
        <w:spacing w:before="120" w:after="60"/>
      </w:pPr>
      <w:r>
        <w:rPr>
          <w:i/>
          <w:iCs/>
          <w:color w:val="888888"/>
          <w:sz w:val="20"/>
          <w:szCs w:val="20"/>
        </w:rPr>
        <w:t>Note: The analysis above incorporates the model solution within the problem discussion.</w:t>
      </w:r>
    </w:p>
    <w:p w14:paraId="2C77E3BC" w14:textId="77777777" w:rsidR="00556B09" w:rsidRDefault="00556B09">
      <w:pPr>
        <w:pBdr>
          <w:bottom w:val="single" w:sz="2" w:space="6" w:color="CCCCCC"/>
        </w:pBdr>
        <w:spacing w:before="240" w:after="120"/>
      </w:pPr>
    </w:p>
    <w:p w14:paraId="0E68659D" w14:textId="77777777" w:rsidR="00556B09" w:rsidRDefault="00380C1C">
      <w:pPr>
        <w:pStyle w:val="Heading2"/>
      </w:pPr>
      <w:r>
        <w:t>Problem 25.3: Ace Printing</w:t>
      </w:r>
    </w:p>
    <w:p w14:paraId="560EE1FE" w14:textId="77777777" w:rsidR="00556B09" w:rsidRDefault="00380C1C">
      <w:pPr>
        <w:spacing w:before="80" w:after="40"/>
      </w:pPr>
      <w:r>
        <w:rPr>
          <w:b/>
          <w:bCs/>
          <w:color w:val="555555"/>
          <w:sz w:val="21"/>
          <w:szCs w:val="21"/>
        </w:rPr>
        <w:t>Problem</w:t>
      </w:r>
    </w:p>
    <w:p w14:paraId="1400C2B0" w14:textId="77777777" w:rsidR="00556B09" w:rsidRDefault="00380C1C">
      <w:pPr>
        <w:spacing w:before="80" w:after="80"/>
        <w:ind w:left="240"/>
      </w:pPr>
      <w:r>
        <w:lastRenderedPageBreak/>
        <w:t>Ace Printing contracts to buy a high-speed printer from TechMach for $120,000. The printer is delivered and functions, but it produces smudges on every tenth page, violating the contract's specifications. Repairing the printer would cost $30,000, but the diminished value due to the smudges is $15,000. Ace also spend $2,000 in testing the printer and ensure it meets industry standards.</w:t>
      </w:r>
    </w:p>
    <w:p w14:paraId="7C39A59D" w14:textId="77777777" w:rsidR="00556B09" w:rsidRDefault="00380C1C">
      <w:pPr>
        <w:spacing w:before="80" w:after="80"/>
        <w:ind w:left="240"/>
      </w:pPr>
      <w:r>
        <w:rPr>
          <w:b/>
          <w:bCs/>
        </w:rPr>
        <w:t>Should the court award Ace the cost of repair or diminution in value? Why?</w:t>
      </w:r>
    </w:p>
    <w:p w14:paraId="4A936368" w14:textId="77777777" w:rsidR="00556B09" w:rsidRDefault="00380C1C">
      <w:pPr>
        <w:spacing w:before="80" w:after="80"/>
        <w:ind w:left="240"/>
      </w:pPr>
      <w:r>
        <w:rPr>
          <w:b/>
          <w:bCs/>
        </w:rPr>
        <w:t>What incidental damages, if any, is Ace entitled to recover?</w:t>
      </w:r>
    </w:p>
    <w:p w14:paraId="135971DD" w14:textId="77777777" w:rsidR="00556B09" w:rsidRDefault="00380C1C">
      <w:pPr>
        <w:spacing w:before="80" w:after="80"/>
        <w:ind w:left="240"/>
      </w:pPr>
      <w:r>
        <w:t>## Solution 25.3: Ace Printing.</w:t>
      </w:r>
    </w:p>
    <w:p w14:paraId="6971E008" w14:textId="77777777" w:rsidR="00556B09" w:rsidRDefault="00380C1C">
      <w:pPr>
        <w:spacing w:before="80" w:after="80"/>
        <w:ind w:left="240"/>
      </w:pPr>
      <w:r>
        <w:t>In determining whether Ace Printing should receive the cost of repair ($30,000) or diminution in value damages ($15,000), the court will consider UCC § 2-714, which governs damages for breach of warranty. Under this section, a buyer is entitled to the difference between the value of the goods as warranted and their actual value at the time of acceptance. Courts generally apply one of two approaches:</w:t>
      </w:r>
    </w:p>
    <w:p w14:paraId="50AC8E50" w14:textId="77777777" w:rsidR="00556B09" w:rsidRDefault="00380C1C">
      <w:pPr>
        <w:spacing w:before="80" w:after="80"/>
        <w:ind w:left="240"/>
      </w:pPr>
      <w:r>
        <w:t xml:space="preserve">1. </w:t>
      </w:r>
      <w:r>
        <w:rPr>
          <w:b/>
          <w:bCs/>
        </w:rPr>
        <w:t>Cost of Repair:</w:t>
      </w:r>
      <w:r>
        <w:t xml:space="preserve"> Courts favor awarding repair costs when the defect is curable, the repair cost is proportional to the overall value of the product, and fixing the defect would ensure the buyer gets the product it contracted for.</w:t>
      </w:r>
    </w:p>
    <w:p w14:paraId="06DC7320" w14:textId="77777777" w:rsidR="00556B09" w:rsidRDefault="00380C1C">
      <w:pPr>
        <w:spacing w:before="80" w:after="80"/>
        <w:ind w:left="240"/>
      </w:pPr>
      <w:r>
        <w:t xml:space="preserve">2. </w:t>
      </w:r>
      <w:r>
        <w:rPr>
          <w:b/>
          <w:bCs/>
        </w:rPr>
        <w:t>Diminution in Value:</w:t>
      </w:r>
      <w:r>
        <w:t xml:space="preserve"> Courts award the reduced market value of the defective goods if the cost of repair is disproportionately high relative to the actual economic loss suffered by the buyer.</w:t>
      </w:r>
    </w:p>
    <w:p w14:paraId="523940DB" w14:textId="77777777" w:rsidR="00556B09" w:rsidRDefault="00380C1C">
      <w:pPr>
        <w:spacing w:before="80" w:after="80"/>
        <w:ind w:left="240"/>
      </w:pPr>
      <w:r>
        <w:t>Here, repair costs ($30,000) are double the diminution in value ($15,000), but the defect---smudging every tenth page---directly impacts the functionality of the printer, particularly for a business that relies on high-quality printed materials. If the defect substantially impairs Ace's ability to produce professional-quality prints, the court is likely to award repair costs to ensure the printer meets its warranted condition. However, if the defect is minor and does not significantly disrupt business operations, the court may limit damages to diminution in value to prevent an economically excessive repair award.</w:t>
      </w:r>
    </w:p>
    <w:p w14:paraId="7979EE2B" w14:textId="77777777" w:rsidR="00556B09" w:rsidRDefault="00380C1C">
      <w:pPr>
        <w:spacing w:before="80" w:after="80"/>
        <w:ind w:left="240"/>
      </w:pPr>
      <w:r>
        <w:t>Given that the smudging violates the contract's specifications, and assuming that professional-quality printing is crucial to Ace's business, the court is more likely to award repair costs ($30,000) unless TechMach can prove that the diminished value fully compensates Ace without necessitating repair.</w:t>
      </w:r>
    </w:p>
    <w:p w14:paraId="55B2D4F1" w14:textId="77777777" w:rsidR="00556B09" w:rsidRDefault="00380C1C">
      <w:pPr>
        <w:spacing w:before="80" w:after="80"/>
        <w:ind w:left="240"/>
      </w:pPr>
      <w:r>
        <w:rPr>
          <w:b/>
          <w:bCs/>
        </w:rPr>
        <w:t>Incidental Damages</w:t>
      </w:r>
    </w:p>
    <w:p w14:paraId="489FFBFD" w14:textId="77777777" w:rsidR="00556B09" w:rsidRDefault="00380C1C">
      <w:pPr>
        <w:spacing w:before="80" w:after="80"/>
        <w:ind w:left="240"/>
      </w:pPr>
      <w:r>
        <w:t>Under UCC § 2-715(1), incidental damages include expenses incurred in handling the defective goods due to the seller's breach. Ace incurred $2,000 in testing costs to verify compliance with industry standards. Because these costs were reasonably necessary to assess the defect, Ace is entitled to recover the full $2,000 as incidental damages.</w:t>
      </w:r>
    </w:p>
    <w:p w14:paraId="3C92FBF7" w14:textId="77777777" w:rsidR="00556B09" w:rsidRDefault="00380C1C">
      <w:pPr>
        <w:spacing w:before="80" w:after="80"/>
        <w:ind w:left="240"/>
      </w:pPr>
      <w:r>
        <w:rPr>
          <w:b/>
          <w:bCs/>
        </w:rPr>
        <w:t>Conclusion</w:t>
      </w:r>
    </w:p>
    <w:p w14:paraId="6DD91183" w14:textId="77777777" w:rsidR="00556B09" w:rsidRDefault="00380C1C">
      <w:pPr>
        <w:spacing w:before="80" w:after="80"/>
        <w:ind w:left="240"/>
      </w:pPr>
      <w:r>
        <w:t>If the smudging defect substantially impacts Ace's business operations, the court is likely to award repair costs ($30,000) to ensure the printer meets contractual specifications. However, if the defect does not significantly interfere with operations, the court may award only the diminished value ($15,000) to avoid unnecessary economic waste. Additionally, Ace is entitled to recover $2,000 in incidental damages for testing costs incurred due to TechMach's breach.</w:t>
      </w:r>
    </w:p>
    <w:p w14:paraId="3B81C62D" w14:textId="77777777" w:rsidR="00556B09" w:rsidRDefault="00380C1C">
      <w:pPr>
        <w:spacing w:before="120" w:after="60"/>
      </w:pPr>
      <w:r>
        <w:rPr>
          <w:i/>
          <w:iCs/>
          <w:color w:val="888888"/>
          <w:sz w:val="20"/>
          <w:szCs w:val="20"/>
        </w:rPr>
        <w:t>Note: The analysis above incorporates the model solution within the problem discussion.</w:t>
      </w:r>
    </w:p>
    <w:p w14:paraId="7C9C8249" w14:textId="77777777" w:rsidR="00556B09" w:rsidRDefault="00556B09">
      <w:pPr>
        <w:pBdr>
          <w:bottom w:val="single" w:sz="2" w:space="6" w:color="CCCCCC"/>
        </w:pBdr>
        <w:spacing w:before="240" w:after="120"/>
      </w:pPr>
    </w:p>
    <w:p w14:paraId="1B3F37D6" w14:textId="77777777" w:rsidR="00556B09" w:rsidRDefault="00380C1C">
      <w:pPr>
        <w:pStyle w:val="Heading2"/>
      </w:pPr>
      <w:r>
        <w:t>Problem 25.4: Faulty Lift</w:t>
      </w:r>
    </w:p>
    <w:p w14:paraId="634DD63F" w14:textId="77777777" w:rsidR="00556B09" w:rsidRDefault="00380C1C">
      <w:pPr>
        <w:spacing w:before="80" w:after="40"/>
      </w:pPr>
      <w:r>
        <w:rPr>
          <w:b/>
          <w:bCs/>
          <w:color w:val="555555"/>
          <w:sz w:val="21"/>
          <w:szCs w:val="21"/>
        </w:rPr>
        <w:t>Problem</w:t>
      </w:r>
    </w:p>
    <w:p w14:paraId="3C210FFF" w14:textId="77777777" w:rsidR="00556B09" w:rsidRDefault="00380C1C">
      <w:pPr>
        <w:spacing w:before="80" w:after="80"/>
        <w:ind w:left="240"/>
      </w:pPr>
      <w:r>
        <w:t>A luxury apartment developer purchases four high-end elevators from RapidLift for $1.2 million. Upon installation, two of the elevators occasionally malfunction and stop between floors. The repair costs for the elevators would total $400,000, while the diminished value of the building due to unreliable elevators is $200,000. RapidLift offers to repair the elevators within two months at no cost, but the developer refuses the offer.</w:t>
      </w:r>
    </w:p>
    <w:p w14:paraId="5B6F6CB2" w14:textId="77777777" w:rsidR="00556B09" w:rsidRDefault="00380C1C">
      <w:pPr>
        <w:spacing w:before="80" w:after="80"/>
        <w:ind w:left="240"/>
      </w:pPr>
      <w:r>
        <w:rPr>
          <w:b/>
          <w:bCs/>
        </w:rPr>
        <w:t>Can the developer refuse RapidLift's offer to cure the defects?</w:t>
      </w:r>
    </w:p>
    <w:p w14:paraId="5CA9D84E" w14:textId="77777777" w:rsidR="00556B09" w:rsidRDefault="00380C1C">
      <w:pPr>
        <w:spacing w:before="80" w:after="80"/>
        <w:ind w:left="240"/>
      </w:pPr>
      <w:r>
        <w:rPr>
          <w:b/>
          <w:bCs/>
        </w:rPr>
        <w:t>If the court awards damages, should it award the cost of repair or the diminished value?</w:t>
      </w:r>
    </w:p>
    <w:p w14:paraId="7ADC1AE6" w14:textId="77777777" w:rsidR="00556B09" w:rsidRDefault="00380C1C">
      <w:pPr>
        <w:spacing w:before="80" w:after="80"/>
        <w:ind w:left="240"/>
      </w:pPr>
      <w:r>
        <w:t>## Solution 25.4: Faulty Lift.</w:t>
      </w:r>
    </w:p>
    <w:p w14:paraId="6900DF57" w14:textId="77777777" w:rsidR="00556B09" w:rsidRDefault="00380C1C">
      <w:pPr>
        <w:spacing w:before="80" w:after="80"/>
        <w:ind w:left="240"/>
      </w:pPr>
      <w:r>
        <w:t>The developer's right to refuse RapidLift's offer to cure the defects depends on whether the defects constitute a material breach and whether RapidLift has a legal right to cure under the Uniform Commercial Code (UCC) § 2-508, which governs contracts for the sale of goods.</w:t>
      </w:r>
    </w:p>
    <w:p w14:paraId="6184FB1F" w14:textId="77777777" w:rsidR="00556B09" w:rsidRDefault="00380C1C">
      <w:pPr>
        <w:spacing w:before="80" w:after="80"/>
        <w:ind w:left="240"/>
      </w:pPr>
      <w:r>
        <w:t>Under UCC § 2-508(1), if a seller delivers nonconforming goods and the time for performance has not yet expired, the seller has a right to cure by providing conforming goods within the contract period. However, under UCC § 2-508(2), if the time for performance has expired, a seller may still cure if it had reasonable grounds to believe that the nonconforming goods would be accepted and promptly notifies the buyer of its intent to cure. Courts generally interpret this right to cure as an effort to balance commercial efficiency and buyer protection---if a defect is curable within a reasonable timeframe, a buyer is usually required to allow the seller to fix it.</w:t>
      </w:r>
    </w:p>
    <w:p w14:paraId="45A2D164" w14:textId="77777777" w:rsidR="00556B09" w:rsidRDefault="00380C1C">
      <w:pPr>
        <w:spacing w:before="80" w:after="80"/>
        <w:ind w:left="240"/>
      </w:pPr>
      <w:r>
        <w:t>Here, RapidLift has offered to repair the elevators within two months at no cost, which suggests a willingness to cure. If the court finds that two months is a reasonable time to remedy the issue, the developer may be obligated to accept the repair. However, if the defects substantially impair the elevators' usefulness or pose a serious inconvenience to the building's residents and visitors, the court could find that the defects amount to a material breach, allowing the developer to reject the cure. Courts have held that time-sensitive commercial projects, especially those involving habitability and reputation concerns, may justify refusal of cure, particularly if the defects significantly affect the building's marketability or renter satisfaction.</w:t>
      </w:r>
    </w:p>
    <w:p w14:paraId="1247D035" w14:textId="77777777" w:rsidR="00556B09" w:rsidRDefault="00380C1C">
      <w:pPr>
        <w:spacing w:before="80" w:after="80"/>
        <w:ind w:left="240"/>
      </w:pPr>
      <w:r>
        <w:t>If the court awards damages, it must determine whether to award repair costs ($400,000) or diminished value damages ($200,000). The measure of damages in breach of warranty cases is generally governed by UCC § 2-714, which states that a buyer may recover damages for nonconforming goods based on the difference between the value of the goods as warranted and their actual value at the time of acceptance. Courts usually apply one of two approaches: 1. Cost of Repair: If the defect is curable and the cost of repair is not grossly disproportionate to the value of the goods, courts typically award the cost of repair as damages. 2. Diminished Value: If repair costs are economically wasteful or excessive in comparison to the reduced value of the goods, courts may limit recovery to diminished value damages instead.</w:t>
      </w:r>
    </w:p>
    <w:p w14:paraId="680B43CA" w14:textId="77777777" w:rsidR="00556B09" w:rsidRDefault="00380C1C">
      <w:pPr>
        <w:spacing w:before="80" w:after="80"/>
        <w:ind w:left="240"/>
      </w:pPr>
      <w:r>
        <w:lastRenderedPageBreak/>
        <w:t>Here, the cost of repair ($400,000) is double the diminished value of the building ($200,000). Courts often award repair costs when fixing the defect is reasonable and necessary to restore the goods to their warranted condition. Since elevators are essential to a luxury apartment building's operations and marketability, the court may determine that repair costs are appropriate. However, if the court finds that the defects do not significantly impact the building's functionality beyond its reduced value, it may award only $200,000 in diminished value damages.</w:t>
      </w:r>
    </w:p>
    <w:p w14:paraId="1334819D" w14:textId="77777777" w:rsidR="00556B09" w:rsidRDefault="00380C1C">
      <w:pPr>
        <w:spacing w:before="80" w:after="80"/>
        <w:ind w:left="240"/>
      </w:pPr>
      <w:r>
        <w:t>Ultimately, the developer may only refuse RapidLift's offer to cure if the court finds that a two-month delay is unreasonable given the building's operational needs. If the court awards damages, it is more likely to grant repair costs ($400,000) unless the court finds that repair would be disproportionate to the actual impact on the building's market value.</w:t>
      </w:r>
    </w:p>
    <w:p w14:paraId="605D26B8" w14:textId="77777777" w:rsidR="00556B09" w:rsidRDefault="00380C1C">
      <w:pPr>
        <w:spacing w:before="120" w:after="60"/>
      </w:pPr>
      <w:r>
        <w:rPr>
          <w:i/>
          <w:iCs/>
          <w:color w:val="888888"/>
          <w:sz w:val="20"/>
          <w:szCs w:val="20"/>
        </w:rPr>
        <w:t>Note: The analysis above incorporates the model solution within the problem discussion.</w:t>
      </w:r>
    </w:p>
    <w:p w14:paraId="70A35402" w14:textId="77777777" w:rsidR="00556B09" w:rsidRDefault="00380C1C">
      <w:r>
        <w:br w:type="page"/>
      </w:r>
    </w:p>
    <w:p w14:paraId="44DAB189" w14:textId="77777777" w:rsidR="00556B09" w:rsidRDefault="00380C1C">
      <w:pPr>
        <w:pStyle w:val="Heading1"/>
      </w:pPr>
      <w:r>
        <w:lastRenderedPageBreak/>
        <w:t>CHAPTER 26: LIMITS ON DAMAGES</w:t>
      </w:r>
    </w:p>
    <w:p w14:paraId="14D9A253" w14:textId="77777777" w:rsidR="00556B09" w:rsidRDefault="00380C1C">
      <w:pPr>
        <w:pStyle w:val="Callout"/>
        <w:spacing w:before="80" w:after="160"/>
      </w:pPr>
      <w:r>
        <w:t>Lesson Plan: See Part II, Chapter 26  |  Case Briefs: See Part III, Chapter 26  |  Slide Deck: Chapter_26_Slides.pptx (60 slides)</w:t>
      </w:r>
    </w:p>
    <w:p w14:paraId="7C34FD8D" w14:textId="77777777" w:rsidR="00556B09" w:rsidRDefault="00380C1C">
      <w:pPr>
        <w:pStyle w:val="Heading2"/>
      </w:pPr>
      <w:r>
        <w:t>Problem 26.1: Freezer Failure</w:t>
      </w:r>
    </w:p>
    <w:p w14:paraId="17EFFB4B" w14:textId="77777777" w:rsidR="00556B09" w:rsidRDefault="00380C1C">
      <w:pPr>
        <w:spacing w:before="80" w:after="40"/>
      </w:pPr>
      <w:r>
        <w:rPr>
          <w:b/>
          <w:bCs/>
          <w:color w:val="555555"/>
          <w:sz w:val="21"/>
          <w:szCs w:val="21"/>
        </w:rPr>
        <w:t>Problem</w:t>
      </w:r>
    </w:p>
    <w:p w14:paraId="6C882377" w14:textId="77777777" w:rsidR="00556B09" w:rsidRDefault="00380C1C">
      <w:pPr>
        <w:spacing w:before="80" w:after="80"/>
        <w:ind w:left="240"/>
      </w:pPr>
      <w:r>
        <w:t>GeneCorp is a startup company that provides customized genetic sequencing for medical diagnostic purposes. This business relies on using cryogenic freezers that stably maintain extremely cold temperatures. GeneCorp contracts with Below Zero, Inc., a refrigeration company, to deliver and install a custom freezer for $275,000. During negotiations, GeneCorp provided specifications for the freezer's performance but did not disclose that it was expecting $25 million in venture capital funding that is contingent on proving GeneCorp's concept with its first customers. Below Zero delays installation by two months due to a supply chain issue, and GeneCorp loses the venture finance contract. GeneCorp sues for the $25 million in lost funding.</w:t>
      </w:r>
    </w:p>
    <w:p w14:paraId="3DC5876A" w14:textId="77777777" w:rsidR="00556B09" w:rsidRDefault="00380C1C">
      <w:pPr>
        <w:spacing w:before="80" w:after="80"/>
        <w:ind w:left="240"/>
      </w:pPr>
      <w:r>
        <w:rPr>
          <w:b/>
          <w:bCs/>
        </w:rPr>
        <w:t>What facts support GeneCorp's claim that the damages were foreseeable?</w:t>
      </w:r>
    </w:p>
    <w:p w14:paraId="5DE8B8A9" w14:textId="77777777" w:rsidR="00556B09" w:rsidRDefault="00380C1C">
      <w:pPr>
        <w:spacing w:before="80" w:after="80"/>
        <w:ind w:left="240"/>
      </w:pPr>
      <w:r>
        <w:rPr>
          <w:b/>
          <w:bCs/>
        </w:rPr>
        <w:t>What facts support Below Zero's defense that the damages were not foreseeable?</w:t>
      </w:r>
    </w:p>
    <w:p w14:paraId="44010C5A" w14:textId="77777777" w:rsidR="00556B09" w:rsidRDefault="00380C1C">
      <w:pPr>
        <w:spacing w:before="80" w:after="80"/>
        <w:ind w:left="240"/>
      </w:pPr>
      <w:r>
        <w:rPr>
          <w:b/>
          <w:bCs/>
        </w:rPr>
        <w:t>How would the analysis change if GeneCorp had explicitly informed Below Zero about the financing contract during negotiations?</w:t>
      </w:r>
    </w:p>
    <w:p w14:paraId="7743B42E" w14:textId="77777777" w:rsidR="00556B09" w:rsidRDefault="00380C1C">
      <w:pPr>
        <w:pBdr>
          <w:top w:val="single" w:sz="1" w:space="4" w:color="C49A20"/>
        </w:pBdr>
        <w:spacing w:before="160" w:after="40"/>
      </w:pPr>
      <w:r>
        <w:rPr>
          <w:b/>
          <w:bCs/>
          <w:color w:val="C49A20"/>
          <w:sz w:val="21"/>
          <w:szCs w:val="21"/>
        </w:rPr>
        <w:t>Solution</w:t>
      </w:r>
    </w:p>
    <w:p w14:paraId="7B644098" w14:textId="77777777" w:rsidR="00556B09" w:rsidRDefault="00380C1C">
      <w:pPr>
        <w:spacing w:before="80" w:after="80"/>
        <w:ind w:left="240"/>
      </w:pPr>
      <w:r>
        <w:t>GeneCorp's claim for $25 million in lost venture capital funding hinges on whether the damages were foreseeable under the rule in Hadley v. Baxendale, which limits contract damages to those that:</w:t>
      </w:r>
    </w:p>
    <w:p w14:paraId="500EF909" w14:textId="77777777" w:rsidR="00556B09" w:rsidRDefault="00380C1C">
      <w:pPr>
        <w:spacing w:before="80" w:after="80"/>
        <w:ind w:left="240"/>
      </w:pPr>
      <w:r>
        <w:t>1. Arise naturally from the breach (general damages); or</w:t>
      </w:r>
    </w:p>
    <w:p w14:paraId="6974A4CF" w14:textId="77777777" w:rsidR="00556B09" w:rsidRDefault="00380C1C">
      <w:pPr>
        <w:spacing w:before="80" w:after="80"/>
        <w:ind w:left="240"/>
      </w:pPr>
      <w:r>
        <w:t>2. Were in the reasonable contemplation of both parties at the time of contracting (special damages).</w:t>
      </w:r>
    </w:p>
    <w:p w14:paraId="3AE39189" w14:textId="77777777" w:rsidR="00556B09" w:rsidRDefault="00380C1C">
      <w:pPr>
        <w:spacing w:before="80" w:after="80"/>
        <w:ind w:left="240"/>
      </w:pPr>
      <w:r>
        <w:rPr>
          <w:b/>
          <w:bCs/>
        </w:rPr>
        <w:t>Facts Supporting GeneCorp's Claim That the Damages Were Foreseeable</w:t>
      </w:r>
    </w:p>
    <w:p w14:paraId="475303AB" w14:textId="77777777" w:rsidR="00556B09" w:rsidRDefault="00380C1C">
      <w:pPr>
        <w:spacing w:before="80" w:after="80"/>
        <w:ind w:left="240"/>
      </w:pPr>
      <w:r>
        <w:t>GeneCorp can argue that Below Zero knew or should have known that timely installation of the cryogenic freezer was critical to its business. Several facts support GeneCorp's claim that the damages were foreseeable:</w:t>
      </w:r>
    </w:p>
    <w:p w14:paraId="56C09B39" w14:textId="77777777" w:rsidR="00556B09" w:rsidRDefault="00380C1C">
      <w:pPr>
        <w:spacing w:before="80" w:after="80"/>
        <w:ind w:left="240"/>
      </w:pPr>
      <w:r>
        <w:t>1. GeneCorp provided specific performance requirements for the freezer. This suggests that Below Zero was aware that precise specifications were essential for GeneCorp's operations, indicating that failure to meet those requirements could have severe consequences.</w:t>
      </w:r>
    </w:p>
    <w:p w14:paraId="360FCD53" w14:textId="77777777" w:rsidR="00556B09" w:rsidRDefault="00380C1C">
      <w:pPr>
        <w:spacing w:before="80" w:after="80"/>
        <w:ind w:left="240"/>
      </w:pPr>
      <w:r>
        <w:t>2. GeneCorp operates in a highly specialized industry.Cryogenic freezers are not standard commercial appliances; they serve a highly specific and technical purpose in genetic sequencing, which suggests that any delay could seriously disrupt business operations.</w:t>
      </w:r>
    </w:p>
    <w:p w14:paraId="1744A70C" w14:textId="77777777" w:rsidR="00556B09" w:rsidRDefault="00380C1C">
      <w:pPr>
        <w:spacing w:before="80" w:after="80"/>
        <w:ind w:left="240"/>
      </w:pPr>
      <w:r>
        <w:t>3. GeneCorp's business model relies on launching services to early customers. Below Zero could have reasonably inferred that delays in equipment installation would impact GeneCorp's ability to generate revenue or establish credibility in the industry.</w:t>
      </w:r>
    </w:p>
    <w:p w14:paraId="3FC92C2F" w14:textId="77777777" w:rsidR="00556B09" w:rsidRDefault="00380C1C">
      <w:pPr>
        <w:spacing w:before="80" w:after="80"/>
        <w:ind w:left="240"/>
      </w:pPr>
      <w:r>
        <w:lastRenderedPageBreak/>
        <w:t>4. Startups often depend on external financing to scale operations. Even without explicit disclosure of the $25 million venture capital agreement, Below Zero might be expected to recognize that a high-tech startup relies on external funding and that delays could negatively impact its ability to secure that funding.</w:t>
      </w:r>
    </w:p>
    <w:p w14:paraId="23B0E317" w14:textId="77777777" w:rsidR="00556B09" w:rsidRDefault="00380C1C">
      <w:pPr>
        <w:spacing w:before="80" w:after="80"/>
        <w:ind w:left="240"/>
      </w:pPr>
      <w:r>
        <w:rPr>
          <w:b/>
          <w:bCs/>
        </w:rPr>
        <w:t>Facts Supporting Below Zero's Defense That the Damages Were Not Foreseeable</w:t>
      </w:r>
    </w:p>
    <w:p w14:paraId="54049EEE" w14:textId="77777777" w:rsidR="00556B09" w:rsidRDefault="00380C1C">
      <w:pPr>
        <w:spacing w:before="80" w:after="80"/>
        <w:ind w:left="240"/>
      </w:pPr>
      <w:r>
        <w:t>Below Zero can argue that the lost financing was not foreseeable because it was not in their contemplation at the time of contracting:</w:t>
      </w:r>
    </w:p>
    <w:p w14:paraId="5051E56E" w14:textId="77777777" w:rsidR="00556B09" w:rsidRDefault="00380C1C">
      <w:pPr>
        <w:spacing w:before="80" w:after="80"/>
        <w:ind w:left="240"/>
      </w:pPr>
      <w:r>
        <w:t xml:space="preserve">1. GeneCorp did not inform Below Zero about the financing contingency. </w:t>
      </w:r>
      <w:r>
        <w:rPr>
          <w:i/>
          <w:iCs/>
        </w:rPr>
        <w:t>Hadley v. Baxendale</w:t>
      </w:r>
      <w:r>
        <w:t xml:space="preserve"> held that special damages must be communicated at the time of contracting. Because GeneCorp did not explicitly tell Below Zero that venture capital funding was contingent on timely installation, Below Zero could not have reasonably foreseen that its delay would result in a $25 million loss.</w:t>
      </w:r>
    </w:p>
    <w:p w14:paraId="70DB860C" w14:textId="77777777" w:rsidR="00556B09" w:rsidRDefault="00380C1C">
      <w:pPr>
        <w:spacing w:before="80" w:after="80"/>
        <w:ind w:left="240"/>
      </w:pPr>
      <w:r>
        <w:t>2. The contract was for the sale and installation of a freezer, not a broader business deal. Below Zero is a refrigeration company, not a financial consultant. The primary purpose of the contract was to provide a working freezer---not to ensure GeneCorp's business success.</w:t>
      </w:r>
    </w:p>
    <w:p w14:paraId="30B27970" w14:textId="77777777" w:rsidR="00556B09" w:rsidRDefault="00380C1C">
      <w:pPr>
        <w:spacing w:before="80" w:after="80"/>
        <w:ind w:left="240"/>
      </w:pPr>
      <w:r>
        <w:t>3. The delay was only two months. Below Zero could argue that a two-month delay is not normally catastrophic for a company, especially if GeneCorp had other avenues to secure funding or reschedule demonstrations with potential investors.</w:t>
      </w:r>
    </w:p>
    <w:p w14:paraId="49E999ED" w14:textId="77777777" w:rsidR="00556B09" w:rsidRDefault="00380C1C">
      <w:pPr>
        <w:spacing w:before="80" w:after="80"/>
        <w:ind w:left="240"/>
      </w:pPr>
      <w:r>
        <w:t>4. Venture capital funding is inherently uncertain. Even if the freezer had been installed on time, there is no guarantee that GeneCorp would have received the funding. Venture financing depends on multiple factors beyond a company's operational readiness, including investor risk tolerance and market conditions.</w:t>
      </w:r>
    </w:p>
    <w:p w14:paraId="21C2E394" w14:textId="77777777" w:rsidR="00556B09" w:rsidRDefault="00380C1C">
      <w:pPr>
        <w:spacing w:before="80" w:after="80"/>
        <w:ind w:left="240"/>
      </w:pPr>
      <w:r>
        <w:rPr>
          <w:b/>
          <w:bCs/>
        </w:rPr>
        <w:t>How Would the Analysis Change If GeneCorp Had Informed Below Zero About the Financing Contract?</w:t>
      </w:r>
    </w:p>
    <w:p w14:paraId="4CA16D5F" w14:textId="77777777" w:rsidR="00556B09" w:rsidRDefault="00380C1C">
      <w:pPr>
        <w:spacing w:before="80" w:after="80"/>
        <w:ind w:left="240"/>
      </w:pPr>
      <w:r>
        <w:t>If GeneCorp had explicitly told Below Zero during negotiations that venture funding was contingent on timely installation, the damages would be more likely to be recoverable as special damages:</w:t>
      </w:r>
    </w:p>
    <w:p w14:paraId="67EDAFB9" w14:textId="77777777" w:rsidR="00556B09" w:rsidRDefault="00380C1C">
      <w:pPr>
        <w:spacing w:before="80" w:after="80"/>
        <w:ind w:left="240"/>
      </w:pPr>
      <w:r>
        <w:t>- Below Zero would have been on notice that its timely performance was not just a routine obligation but was essential to securing GeneCorp's financing.</w:t>
      </w:r>
    </w:p>
    <w:p w14:paraId="247B40B9" w14:textId="77777777" w:rsidR="00556B09" w:rsidRDefault="00380C1C">
      <w:pPr>
        <w:spacing w:before="80" w:after="80"/>
        <w:ind w:left="240"/>
      </w:pPr>
      <w:r>
        <w:t>- This would strengthen GeneCorp's claim that the $25 million loss was a foreseeable consequence of the breach because Below Zero could have either:</w:t>
      </w:r>
    </w:p>
    <w:p w14:paraId="276EBDFE" w14:textId="77777777" w:rsidR="00556B09" w:rsidRDefault="00380C1C">
      <w:pPr>
        <w:spacing w:before="80" w:after="80"/>
        <w:ind w:left="240"/>
      </w:pPr>
      <w:r>
        <w:t>- Agreed to a strict timeline with liability for delay, or</w:t>
      </w:r>
    </w:p>
    <w:p w14:paraId="5E7B895F" w14:textId="77777777" w:rsidR="00556B09" w:rsidRDefault="00380C1C">
      <w:pPr>
        <w:spacing w:before="80" w:after="80"/>
        <w:ind w:left="240"/>
      </w:pPr>
      <w:r>
        <w:t>- Declined to take on the risk, allowing GeneCorp to seek alternative suppliers.</w:t>
      </w:r>
    </w:p>
    <w:p w14:paraId="4451E205" w14:textId="77777777" w:rsidR="00556B09" w:rsidRDefault="00380C1C">
      <w:pPr>
        <w:spacing w:before="80" w:after="80"/>
        <w:ind w:left="240"/>
      </w:pPr>
      <w:r>
        <w:t>Without this disclosure, GeneCorp's claim for lost venture funding is likely too remote and speculative to be recoverable under Hadley v. Baxendale. However, if GeneCorp had communicated this risk upfront, Below Zero might have contractually assumed liability, making the damages more likely to be awarded.</w:t>
      </w:r>
    </w:p>
    <w:p w14:paraId="1458B1DC" w14:textId="77777777" w:rsidR="00556B09" w:rsidRDefault="00556B09">
      <w:pPr>
        <w:pBdr>
          <w:bottom w:val="single" w:sz="2" w:space="6" w:color="CCCCCC"/>
        </w:pBdr>
        <w:spacing w:before="240" w:after="120"/>
      </w:pPr>
    </w:p>
    <w:p w14:paraId="29AC08CF" w14:textId="77777777" w:rsidR="00556B09" w:rsidRDefault="00380C1C">
      <w:pPr>
        <w:pStyle w:val="Heading2"/>
      </w:pPr>
      <w:r>
        <w:lastRenderedPageBreak/>
        <w:t>Problem 26.2: Jack's Furniture</w:t>
      </w:r>
    </w:p>
    <w:p w14:paraId="47DAB667" w14:textId="77777777" w:rsidR="00556B09" w:rsidRDefault="00380C1C">
      <w:pPr>
        <w:spacing w:before="80" w:after="40"/>
      </w:pPr>
      <w:r>
        <w:rPr>
          <w:b/>
          <w:bCs/>
          <w:color w:val="555555"/>
          <w:sz w:val="21"/>
          <w:szCs w:val="21"/>
        </w:rPr>
        <w:t>Problem</w:t>
      </w:r>
    </w:p>
    <w:p w14:paraId="2C947904" w14:textId="77777777" w:rsidR="00556B09" w:rsidRDefault="00380C1C">
      <w:pPr>
        <w:spacing w:before="80" w:after="80"/>
        <w:ind w:left="240"/>
      </w:pPr>
      <w:r>
        <w:t>Jack operates a small custom furniture business with inconsistent sales. He contracts with Elite Lumber to deliver $25,000 worth of rare wood for a high-profile commission. When placing the order, Jack explained his client's request and expressed how this was a big deal for his business. Elite Lumber breaches by delivering defective materials, causing Jack to lose the commission. Jack claims $75,000 in lost profits but presents only an unsigned email from the potential client and no prior earnings data to support his claim.</w:t>
      </w:r>
    </w:p>
    <w:p w14:paraId="56F361FF" w14:textId="77777777" w:rsidR="00556B09" w:rsidRDefault="00380C1C">
      <w:pPr>
        <w:spacing w:before="80" w:after="80"/>
        <w:ind w:left="240"/>
      </w:pPr>
      <w:r>
        <w:rPr>
          <w:b/>
          <w:bCs/>
        </w:rPr>
        <w:t>Can Jack recover the $75,000 in lost profits? Why or why not?</w:t>
      </w:r>
    </w:p>
    <w:p w14:paraId="520361C8" w14:textId="77777777" w:rsidR="00556B09" w:rsidRDefault="00380C1C">
      <w:pPr>
        <w:spacing w:before="80" w:after="80"/>
        <w:ind w:left="240"/>
      </w:pPr>
      <w:r>
        <w:rPr>
          <w:b/>
          <w:bCs/>
        </w:rPr>
        <w:t>Would the result differ if Jack had presented signed contracts and detailed profit margins from similar past commissions?</w:t>
      </w:r>
    </w:p>
    <w:p w14:paraId="66CB0FF1" w14:textId="77777777" w:rsidR="00556B09" w:rsidRDefault="00380C1C">
      <w:pPr>
        <w:spacing w:before="80" w:after="80"/>
        <w:ind w:left="240"/>
      </w:pPr>
      <w:r>
        <w:rPr>
          <w:b/>
          <w:bCs/>
        </w:rPr>
        <w:t>What steps could Jack have taken to strengthen his claim for damages?</w:t>
      </w:r>
    </w:p>
    <w:p w14:paraId="172F8C09" w14:textId="77777777" w:rsidR="00556B09" w:rsidRDefault="00380C1C">
      <w:pPr>
        <w:pBdr>
          <w:top w:val="single" w:sz="1" w:space="4" w:color="C49A20"/>
        </w:pBdr>
        <w:spacing w:before="160" w:after="40"/>
      </w:pPr>
      <w:r>
        <w:rPr>
          <w:b/>
          <w:bCs/>
          <w:color w:val="C49A20"/>
          <w:sz w:val="21"/>
          <w:szCs w:val="21"/>
        </w:rPr>
        <w:t>Solution</w:t>
      </w:r>
    </w:p>
    <w:p w14:paraId="161BF5EF" w14:textId="77777777" w:rsidR="00556B09" w:rsidRDefault="00380C1C">
      <w:pPr>
        <w:spacing w:before="80" w:after="80"/>
        <w:ind w:left="240"/>
      </w:pPr>
      <w:r>
        <w:t>Jack's ability to recover $75,000 in lost profits depends on whether he can meet the standard for foreseeable and provable consequential damages under Hadley v. Baxendale and UCC § 2-715(2). Consequential damages, including lost profits, are recoverable only if:</w:t>
      </w:r>
    </w:p>
    <w:p w14:paraId="49B6A24C" w14:textId="77777777" w:rsidR="00556B09" w:rsidRDefault="00380C1C">
      <w:pPr>
        <w:spacing w:before="80" w:after="80"/>
        <w:ind w:left="240"/>
      </w:pPr>
      <w:r>
        <w:t>1. The losses were foreseeable---i.e., within the reasonable contemplation of both parties at the time of contracting, and</w:t>
      </w:r>
    </w:p>
    <w:p w14:paraId="7E7D1A98" w14:textId="77777777" w:rsidR="00556B09" w:rsidRDefault="00380C1C">
      <w:pPr>
        <w:spacing w:before="80" w:after="80"/>
        <w:ind w:left="240"/>
      </w:pPr>
      <w:r>
        <w:t>2. The damages are proven with reasonable certainty---speculative or hypothetical losses are not recoverable.</w:t>
      </w:r>
    </w:p>
    <w:p w14:paraId="20722305" w14:textId="77777777" w:rsidR="00556B09" w:rsidRDefault="00380C1C">
      <w:pPr>
        <w:spacing w:before="80" w:after="80"/>
        <w:ind w:left="240"/>
      </w:pPr>
      <w:r>
        <w:rPr>
          <w:b/>
          <w:bCs/>
        </w:rPr>
        <w:t>Can Jack Recover the $75,000 in Lost Profits?</w:t>
      </w:r>
    </w:p>
    <w:p w14:paraId="55B63C93" w14:textId="77777777" w:rsidR="00556B09" w:rsidRDefault="00380C1C">
      <w:pPr>
        <w:spacing w:before="80" w:after="80"/>
        <w:ind w:left="240"/>
      </w:pPr>
      <w:r>
        <w:t>Jack's claim for lost profits is weak because he lacks sufficient proof to meet the reasonable certainty requirement:</w:t>
      </w:r>
    </w:p>
    <w:p w14:paraId="4B3EB15D" w14:textId="77777777" w:rsidR="00556B09" w:rsidRDefault="00380C1C">
      <w:pPr>
        <w:spacing w:before="80" w:after="80"/>
        <w:ind w:left="240"/>
      </w:pPr>
      <w:r>
        <w:t xml:space="preserve">1. </w:t>
      </w:r>
      <w:r>
        <w:rPr>
          <w:i/>
          <w:iCs/>
        </w:rPr>
        <w:t>Lack of a Binding Contract with the Client.</w:t>
      </w:r>
      <w:r>
        <w:t xml:space="preserve"> Jack relies only on an unsigned email from the potential client. Courts generally require formal agreements or well-documented business relationships to prove that lost profits were a direct result of the breach. Without a signed contract, it is uncertain whether the client would have followed through with the purchase even if Jack had received the correct materials.</w:t>
      </w:r>
    </w:p>
    <w:p w14:paraId="3F270E15" w14:textId="77777777" w:rsidR="00556B09" w:rsidRDefault="00380C1C">
      <w:pPr>
        <w:spacing w:before="80" w:after="80"/>
        <w:ind w:left="240"/>
      </w:pPr>
      <w:r>
        <w:t xml:space="preserve">2. </w:t>
      </w:r>
      <w:r>
        <w:rPr>
          <w:i/>
          <w:iCs/>
        </w:rPr>
        <w:t>No Prior Earnings Data.</w:t>
      </w:r>
      <w:r>
        <w:t xml:space="preserve"> Jack's business is inconsistent, and he has no documented history of similar profits from past commissions. Courts require historical financial records or industry benchmarks to substantiate lost profit claims. If Jack has never completed a sale of this size before, a court would likely find the damages too speculative to award.</w:t>
      </w:r>
    </w:p>
    <w:p w14:paraId="5854188A" w14:textId="77777777" w:rsidR="00556B09" w:rsidRDefault="00380C1C">
      <w:pPr>
        <w:spacing w:before="80" w:after="80"/>
        <w:ind w:left="240"/>
      </w:pPr>
      <w:r>
        <w:t xml:space="preserve">3. </w:t>
      </w:r>
      <w:r>
        <w:rPr>
          <w:i/>
          <w:iCs/>
        </w:rPr>
        <w:t>Foreseeability is Weak.</w:t>
      </w:r>
      <w:r>
        <w:t xml:space="preserve"> Although Jack mentioned to Elite Lumber that this was a "big deal" for his business, he did not provide explicit notice that he would suffer substantial lost profits if the materials were defective. Courts tend to require clear notice of special circumstances---a general statement about business importance is usually insufficient to establish foreseeability.</w:t>
      </w:r>
    </w:p>
    <w:p w14:paraId="2D3E48F7" w14:textId="77777777" w:rsidR="00556B09" w:rsidRDefault="00380C1C">
      <w:pPr>
        <w:spacing w:before="80" w:after="80"/>
        <w:ind w:left="240"/>
      </w:pPr>
      <w:r>
        <w:rPr>
          <w:b/>
          <w:bCs/>
        </w:rPr>
        <w:t>Would the Result Differ If Jack Had Presented Signed Contracts and Detailed Profit Margins from Similar Past Commissions?</w:t>
      </w:r>
    </w:p>
    <w:p w14:paraId="4981F59C" w14:textId="77777777" w:rsidR="00556B09" w:rsidRDefault="00380C1C">
      <w:pPr>
        <w:spacing w:before="80" w:after="80"/>
        <w:ind w:left="240"/>
      </w:pPr>
      <w:r>
        <w:t>Yes. If Jack had stronger evidence, he would have a much better chance of recovering lost profits:</w:t>
      </w:r>
    </w:p>
    <w:p w14:paraId="19B83F43" w14:textId="77777777" w:rsidR="00556B09" w:rsidRDefault="00380C1C">
      <w:pPr>
        <w:spacing w:before="80" w:after="80"/>
        <w:ind w:left="240"/>
      </w:pPr>
      <w:r>
        <w:lastRenderedPageBreak/>
        <w:t xml:space="preserve">1. </w:t>
      </w:r>
      <w:r>
        <w:rPr>
          <w:i/>
          <w:iCs/>
        </w:rPr>
        <w:t>Signed Contract with the Client.</w:t>
      </w:r>
      <w:r>
        <w:t xml:space="preserve"> If Jack had a binding agreement with his client for the commission, the court would have clear proof that the sale would have occurred but for Elite Lumber's breach.</w:t>
      </w:r>
    </w:p>
    <w:p w14:paraId="4C5F9BCC" w14:textId="77777777" w:rsidR="00556B09" w:rsidRDefault="00380C1C">
      <w:pPr>
        <w:spacing w:before="80" w:after="80"/>
        <w:ind w:left="240"/>
      </w:pPr>
      <w:r>
        <w:t xml:space="preserve">2. </w:t>
      </w:r>
      <w:r>
        <w:rPr>
          <w:i/>
          <w:iCs/>
        </w:rPr>
        <w:t>Historical Profit Data.</w:t>
      </w:r>
      <w:r>
        <w:t xml:space="preserve"> If Jack could show past commissions of similar size and profitability, he could demonstrate that the lost $75,000 in profits was a realistic, foreseeable consequence of Elite Lumber's breach. Courts often require financial statements, tax returns, or expert testimony to establish lost profits with reasonable certainty.</w:t>
      </w:r>
    </w:p>
    <w:p w14:paraId="0AE8AC44" w14:textId="77777777" w:rsidR="00556B09" w:rsidRDefault="00380C1C">
      <w:pPr>
        <w:spacing w:before="80" w:after="80"/>
        <w:ind w:left="240"/>
      </w:pPr>
      <w:r>
        <w:t xml:space="preserve">3. </w:t>
      </w:r>
      <w:r>
        <w:rPr>
          <w:i/>
          <w:iCs/>
        </w:rPr>
        <w:t>Clear Notice to Elite Lumber.</w:t>
      </w:r>
      <w:r>
        <w:t xml:space="preserve"> If Jack had explicitly told Elite Lumber that the timely and proper delivery of materials was crucial for fulfilling a specific high-value contract, foreseeability would be clearer. This could have led Elite Lumber to either accept the risk of liability or modify the contract terms accordingly.</w:t>
      </w:r>
    </w:p>
    <w:p w14:paraId="1B25674D" w14:textId="77777777" w:rsidR="00556B09" w:rsidRDefault="00380C1C">
      <w:pPr>
        <w:spacing w:before="80" w:after="80"/>
        <w:ind w:left="240"/>
      </w:pPr>
      <w:r>
        <w:rPr>
          <w:b/>
          <w:bCs/>
        </w:rPr>
        <w:t>Steps Jack Could Have Taken to Strengthen His Claim</w:t>
      </w:r>
    </w:p>
    <w:p w14:paraId="04F8AA1A" w14:textId="77777777" w:rsidR="00556B09" w:rsidRDefault="00380C1C">
      <w:pPr>
        <w:spacing w:before="80" w:after="80"/>
        <w:ind w:left="240"/>
      </w:pPr>
      <w:r>
        <w:t>To make his damages claim stronger and more legally enforceable, Jack could have:</w:t>
      </w:r>
    </w:p>
    <w:p w14:paraId="52A2529A" w14:textId="77777777" w:rsidR="00556B09" w:rsidRDefault="00380C1C">
      <w:pPr>
        <w:spacing w:before="80" w:after="80"/>
        <w:ind w:left="240"/>
      </w:pPr>
      <w:r>
        <w:t xml:space="preserve">1. </w:t>
      </w:r>
      <w:r>
        <w:rPr>
          <w:i/>
          <w:iCs/>
        </w:rPr>
        <w:t>Obtained a Written, Signed Contract with His Client.</w:t>
      </w:r>
      <w:r>
        <w:t xml:space="preserve"> A signed contract would confirm that the lost sale was a real and concrete financial loss rather than a hypothetical opportunity.</w:t>
      </w:r>
    </w:p>
    <w:p w14:paraId="3847CFC3" w14:textId="77777777" w:rsidR="00556B09" w:rsidRDefault="00380C1C">
      <w:pPr>
        <w:spacing w:before="80" w:after="80"/>
        <w:ind w:left="240"/>
      </w:pPr>
      <w:r>
        <w:t xml:space="preserve">2. </w:t>
      </w:r>
      <w:r>
        <w:rPr>
          <w:i/>
          <w:iCs/>
        </w:rPr>
        <w:t>Kept Detailed Records of Prior Sales and Profit Margins.</w:t>
      </w:r>
      <w:r>
        <w:t xml:space="preserve"> Courts need proof of past successful transactions of similar value to assess lost profits. If Jack had financial records showing consistent, profitable commissions, he could better substantiate his claim.</w:t>
      </w:r>
    </w:p>
    <w:p w14:paraId="35FA424F" w14:textId="77777777" w:rsidR="00556B09" w:rsidRDefault="00380C1C">
      <w:pPr>
        <w:spacing w:before="80" w:after="80"/>
        <w:ind w:left="240"/>
      </w:pPr>
      <w:r>
        <w:t xml:space="preserve">3. </w:t>
      </w:r>
      <w:r>
        <w:rPr>
          <w:i/>
          <w:iCs/>
        </w:rPr>
        <w:t>Explicitly Notified Elite Lumber of the Business Risks.</w:t>
      </w:r>
      <w:r>
        <w:t xml:space="preserve"> Jack should have informed Elite Lumber in writing that this sale was crucial to securing a major contract and that failure to deliver conforming materials would cause significant financial loss. Had he done so, foreseeability would be established, making consequential damages more recoverable.</w:t>
      </w:r>
    </w:p>
    <w:p w14:paraId="5CCE9BB3" w14:textId="77777777" w:rsidR="00556B09" w:rsidRDefault="00380C1C">
      <w:pPr>
        <w:spacing w:before="80" w:after="80"/>
        <w:ind w:left="240"/>
      </w:pPr>
      <w:r>
        <w:rPr>
          <w:b/>
          <w:bCs/>
        </w:rPr>
        <w:t>Conclusion</w:t>
      </w:r>
    </w:p>
    <w:p w14:paraId="7D381B68" w14:textId="77777777" w:rsidR="00556B09" w:rsidRDefault="00380C1C">
      <w:pPr>
        <w:spacing w:before="80" w:after="80"/>
        <w:ind w:left="240"/>
      </w:pPr>
      <w:r>
        <w:t>Jack is unlikely to recover the $75,000 in lost profits because his claim is too speculative---he lacks a signed client contract, proof of prior earnings, and clear notice to Elite Lumber about the consequences of breach. However, had Jack documented his business dealings more thoroughly and communicated the financial stakes explicitly, he would have had a much stronger claim for consequential damages.</w:t>
      </w:r>
    </w:p>
    <w:p w14:paraId="6C806EDF" w14:textId="77777777" w:rsidR="00556B09" w:rsidRDefault="00556B09">
      <w:pPr>
        <w:pBdr>
          <w:bottom w:val="single" w:sz="2" w:space="6" w:color="CCCCCC"/>
        </w:pBdr>
        <w:spacing w:before="240" w:after="120"/>
      </w:pPr>
    </w:p>
    <w:p w14:paraId="162A583A" w14:textId="77777777" w:rsidR="00556B09" w:rsidRDefault="00380C1C">
      <w:pPr>
        <w:pStyle w:val="Heading2"/>
      </w:pPr>
      <w:r>
        <w:t>Problem 26.3: Shipping Servers</w:t>
      </w:r>
    </w:p>
    <w:p w14:paraId="71875C3E" w14:textId="77777777" w:rsidR="00556B09" w:rsidRDefault="00380C1C">
      <w:pPr>
        <w:spacing w:before="80" w:after="40"/>
      </w:pPr>
      <w:r>
        <w:rPr>
          <w:b/>
          <w:bCs/>
          <w:color w:val="555555"/>
          <w:sz w:val="21"/>
          <w:szCs w:val="21"/>
        </w:rPr>
        <w:t>Problem</w:t>
      </w:r>
    </w:p>
    <w:p w14:paraId="70EAB90C" w14:textId="77777777" w:rsidR="00556B09" w:rsidRDefault="00380C1C">
      <w:pPr>
        <w:spacing w:before="80" w:after="80"/>
        <w:ind w:left="240"/>
      </w:pPr>
      <w:r>
        <w:t>StreamTech, a company that builds streaming servers, contracts to sell $500,000 worth of servers to Alpha Streaming. Alpha repudiates the contract two weeks before delivery, citing market downturns. Despite the notice, StreamTech ships the servers to Alpha, incurring $15,000 in transportation costs. StreamTech fails to find another buyer for the servers and sues Alpha for the full $500,000 plus the $15,000 in transportation costs.</w:t>
      </w:r>
    </w:p>
    <w:p w14:paraId="77C9EB3B" w14:textId="77777777" w:rsidR="00556B09" w:rsidRDefault="00380C1C">
      <w:pPr>
        <w:spacing w:before="80" w:after="80"/>
        <w:ind w:left="240"/>
      </w:pPr>
      <w:r>
        <w:rPr>
          <w:b/>
          <w:bCs/>
        </w:rPr>
        <w:t>Should StreamTech recover the transportation costs? Why or why not?</w:t>
      </w:r>
    </w:p>
    <w:p w14:paraId="1852299A" w14:textId="77777777" w:rsidR="00556B09" w:rsidRDefault="00380C1C">
      <w:pPr>
        <w:spacing w:before="80" w:after="80"/>
        <w:ind w:left="240"/>
      </w:pPr>
      <w:r>
        <w:rPr>
          <w:b/>
          <w:bCs/>
        </w:rPr>
        <w:lastRenderedPageBreak/>
        <w:t>How might StreamTech's claim for the $500,000 change if it had made reasonable efforts to find a substitute buyer?</w:t>
      </w:r>
    </w:p>
    <w:p w14:paraId="2312B377" w14:textId="77777777" w:rsidR="00556B09" w:rsidRDefault="00380C1C">
      <w:pPr>
        <w:spacing w:before="80" w:after="80"/>
        <w:ind w:left="240"/>
      </w:pPr>
      <w:r>
        <w:rPr>
          <w:b/>
          <w:bCs/>
        </w:rPr>
        <w:t>What are Alpha's best arguments for reducing its liability?</w:t>
      </w:r>
    </w:p>
    <w:p w14:paraId="1F7BB0C0" w14:textId="77777777" w:rsidR="00556B09" w:rsidRDefault="00380C1C">
      <w:pPr>
        <w:pBdr>
          <w:top w:val="single" w:sz="1" w:space="4" w:color="C49A20"/>
        </w:pBdr>
        <w:spacing w:before="160" w:after="40"/>
      </w:pPr>
      <w:r>
        <w:rPr>
          <w:b/>
          <w:bCs/>
          <w:color w:val="C49A20"/>
          <w:sz w:val="21"/>
          <w:szCs w:val="21"/>
        </w:rPr>
        <w:t>Solution</w:t>
      </w:r>
    </w:p>
    <w:p w14:paraId="67388B64" w14:textId="77777777" w:rsidR="00556B09" w:rsidRDefault="00380C1C">
      <w:pPr>
        <w:spacing w:before="80" w:after="80"/>
        <w:ind w:left="240"/>
      </w:pPr>
      <w:r>
        <w:t>StreamTech is unlikely to recover the $15,000 in transportation costs because Alpha repudiated the contract before the servers were shipped. Under UCC § 2-704(2), when a buyer repudiates a contract before delivery, the seller must exercise reasonable commercial judgment to avoid unnecessary expenses. If the seller continues with performance despite knowing the buyer has repudiated, the buyer is generally not liable for avoidable costs incurred after repudiation.</w:t>
      </w:r>
    </w:p>
    <w:p w14:paraId="7F486CC4" w14:textId="77777777" w:rsidR="00556B09" w:rsidRDefault="00380C1C">
      <w:pPr>
        <w:spacing w:before="80" w:after="80"/>
        <w:ind w:left="240"/>
      </w:pPr>
      <w:r>
        <w:t>Here, Alpha gave StreamTech advance notice of its repudiation, meaning StreamTech had an opportunity to mitigate losses by halting shipment. Courts generally do not allow a seller to increase damages deliberately by shipping goods after clear repudiation. If StreamTech had already shipped the servers before receiving notice, it might have been able to recover transportation costs as incidental damages under UCC § 2-710. However, because the shipment was avoidable, the $15,000 is likely unrecoverable.</w:t>
      </w:r>
    </w:p>
    <w:p w14:paraId="18819B8F" w14:textId="77777777" w:rsidR="00556B09" w:rsidRDefault="00380C1C">
      <w:pPr>
        <w:spacing w:before="80" w:after="80"/>
        <w:ind w:left="240"/>
      </w:pPr>
      <w:r>
        <w:rPr>
          <w:b/>
          <w:bCs/>
        </w:rPr>
        <w:t>How Might StreamTech's Claim for the $500,000 Change If It Had Made Reasonable Efforts to Find a Substitute Buyer?</w:t>
      </w:r>
    </w:p>
    <w:p w14:paraId="3F397645" w14:textId="77777777" w:rsidR="00556B09" w:rsidRDefault="00380C1C">
      <w:pPr>
        <w:spacing w:before="80" w:after="80"/>
        <w:ind w:left="240"/>
      </w:pPr>
      <w:r>
        <w:t>Under UCC § 2-706, if a buyer repudiates a contract, the seller must attempt to resell the goods in good faith and in a commercially reasonable manner. If StreamTech had made a reasonable effort to find a substitute buyer and successfully resold the servers---even at a lower price---it could have reduced Alpha's liability by recovering only the difference between the contract price ($500,000) and the resale price.</w:t>
      </w:r>
    </w:p>
    <w:p w14:paraId="1A7B0D2F" w14:textId="77777777" w:rsidR="00556B09" w:rsidRDefault="00380C1C">
      <w:pPr>
        <w:spacing w:before="80" w:after="80"/>
        <w:ind w:left="240"/>
      </w:pPr>
      <w:r>
        <w:t>If StreamTech found a buyer who purchased the servers for $400,000, Alpha would only owe $100,000 in damages, not the full contract price. And if StreamTech made a good-faith effort to resell but failed to find a buyer, Alpha would still be liable for the full contract price under UCC § 2-709(1)(b) because StreamTech would have been unable to mitigate damages.</w:t>
      </w:r>
    </w:p>
    <w:p w14:paraId="7DB58EED" w14:textId="77777777" w:rsidR="00556B09" w:rsidRDefault="00380C1C">
      <w:pPr>
        <w:spacing w:before="80" w:after="80"/>
        <w:ind w:left="240"/>
      </w:pPr>
      <w:r>
        <w:t>Since StreamTech failed to find another buyer, it may still claim the full $500,000 under UCC § 2-709(1)(b) if it can show that it properly tried to resell the servers but the market conditions prevented a resale.</w:t>
      </w:r>
    </w:p>
    <w:p w14:paraId="3939058C" w14:textId="77777777" w:rsidR="00556B09" w:rsidRDefault="00380C1C">
      <w:pPr>
        <w:spacing w:before="80" w:after="80"/>
        <w:ind w:left="240"/>
      </w:pPr>
      <w:r>
        <w:rPr>
          <w:b/>
          <w:bCs/>
        </w:rPr>
        <w:t>What Are Alpha's Best Arguments for Reducing Its Liability?</w:t>
      </w:r>
    </w:p>
    <w:p w14:paraId="5B969177" w14:textId="77777777" w:rsidR="00556B09" w:rsidRDefault="00380C1C">
      <w:pPr>
        <w:spacing w:before="80" w:after="80"/>
        <w:ind w:left="240"/>
      </w:pPr>
      <w:r>
        <w:t>Alpha has several strong arguments to reduce the damages it owes:</w:t>
      </w:r>
    </w:p>
    <w:p w14:paraId="3A57789E" w14:textId="77777777" w:rsidR="00556B09" w:rsidRDefault="00380C1C">
      <w:pPr>
        <w:spacing w:before="80" w:after="80"/>
        <w:ind w:left="240"/>
      </w:pPr>
      <w:r>
        <w:t xml:space="preserve">1. </w:t>
      </w:r>
      <w:r>
        <w:rPr>
          <w:i/>
          <w:iCs/>
        </w:rPr>
        <w:t>Failure to Mitigate Damages.</w:t>
      </w:r>
      <w:r>
        <w:t xml:space="preserve"> Alpha can argue that StreamTech did not make reasonable efforts to resell the servers and instead sought the full contract price without attempting to mitigate losses. Under UCC § 2-706, a seller should attempt resale, and failure to do so may limit recoverable damages to what could have been reasonably avoided.</w:t>
      </w:r>
    </w:p>
    <w:p w14:paraId="48BB1EF0" w14:textId="77777777" w:rsidR="00556B09" w:rsidRDefault="00380C1C">
      <w:pPr>
        <w:spacing w:before="80" w:after="80"/>
        <w:ind w:left="240"/>
      </w:pPr>
      <w:r>
        <w:t xml:space="preserve">2. </w:t>
      </w:r>
      <w:r>
        <w:rPr>
          <w:i/>
          <w:iCs/>
        </w:rPr>
        <w:t>Unreasonable Shipment Costs.</w:t>
      </w:r>
      <w:r>
        <w:t xml:space="preserve"> Alpha can argue that StreamTech should not have shipped the servers after the contract was repudiated. Because StreamTech incurred avoidable transportation costs ($15,000) after repudiation, Alpha may argue that it should not be responsible for these expenses under UCC § 2-704(2).</w:t>
      </w:r>
    </w:p>
    <w:p w14:paraId="4D9EB959" w14:textId="77777777" w:rsidR="00556B09" w:rsidRDefault="00380C1C">
      <w:pPr>
        <w:spacing w:before="80" w:after="80"/>
        <w:ind w:left="240"/>
      </w:pPr>
      <w:r>
        <w:lastRenderedPageBreak/>
        <w:t xml:space="preserve">3. </w:t>
      </w:r>
      <w:r>
        <w:rPr>
          <w:i/>
          <w:iCs/>
        </w:rPr>
        <w:t>Market Fluctuation &amp; Commercial Reasonableness.</w:t>
      </w:r>
      <w:r>
        <w:t xml:space="preserve"> If the servers had market value and could have been resold (even at a lower price), Alpha could argue that StreamTech should have accepted a reasonable resale price instead of insisting on full contract damages. Courts do not favor awarding full contract price when resale is possible, as it places an unfair burden on the breaching buyer.</w:t>
      </w:r>
    </w:p>
    <w:p w14:paraId="5D397534" w14:textId="77777777" w:rsidR="00556B09" w:rsidRDefault="00380C1C">
      <w:pPr>
        <w:spacing w:before="80" w:after="80"/>
        <w:ind w:left="240"/>
      </w:pPr>
      <w:r>
        <w:t xml:space="preserve">4. </w:t>
      </w:r>
      <w:r>
        <w:rPr>
          <w:i/>
          <w:iCs/>
        </w:rPr>
        <w:t>StreamTech's Failure to Act in Good Faith.</w:t>
      </w:r>
      <w:r>
        <w:t xml:space="preserve"> If Alpha can show that StreamTech intentionally failed to resell the servers or deliberately inflated its damages, a court may limit recovery to what a reasonable seller would have lost in a commercially reasonable resale effort.</w:t>
      </w:r>
    </w:p>
    <w:p w14:paraId="00523EFC" w14:textId="77777777" w:rsidR="00556B09" w:rsidRDefault="00380C1C">
      <w:pPr>
        <w:spacing w:before="80" w:after="80"/>
        <w:ind w:left="240"/>
      </w:pPr>
      <w:r>
        <w:rPr>
          <w:b/>
          <w:bCs/>
        </w:rPr>
        <w:t>Conclusion</w:t>
      </w:r>
    </w:p>
    <w:p w14:paraId="6E46FD05" w14:textId="77777777" w:rsidR="00556B09" w:rsidRDefault="00380C1C">
      <w:pPr>
        <w:spacing w:before="80" w:after="80"/>
        <w:ind w:left="240"/>
      </w:pPr>
      <w:r>
        <w:t>StreamTech is unlikely to recover the $15,000 in transportation costs because the shipment was made after repudiation and was an avoidable expense. If StreamTech made reasonable efforts to resell the servers and failed, it may recover the full $500,000 contract price under UCC § 2-709(1)(b). However, if a resale was possible, Alpha could argue that StreamTech should have resold the servers and reduced its claim accordingly. Alpha's best defense is arguing that StreamTech failed to mitigate damages by either failing to resell the goods or shipping them unnecessarily after repudiation. If Alpha proves that a resale could have occurred at a reasonable price, damages may be reduced accordingly.</w:t>
      </w:r>
    </w:p>
    <w:p w14:paraId="3465A0DB" w14:textId="77777777" w:rsidR="00556B09" w:rsidRDefault="00556B09">
      <w:pPr>
        <w:pBdr>
          <w:bottom w:val="single" w:sz="2" w:space="6" w:color="CCCCCC"/>
        </w:pBdr>
        <w:spacing w:before="240" w:after="120"/>
      </w:pPr>
    </w:p>
    <w:p w14:paraId="39D8B2F9" w14:textId="77777777" w:rsidR="00556B09" w:rsidRDefault="00380C1C">
      <w:pPr>
        <w:pStyle w:val="Heading2"/>
      </w:pPr>
      <w:r>
        <w:t>Problem 26.4: Defenses Down</w:t>
      </w:r>
    </w:p>
    <w:p w14:paraId="4956C3E3" w14:textId="77777777" w:rsidR="00556B09" w:rsidRDefault="00380C1C">
      <w:pPr>
        <w:spacing w:before="80" w:after="40"/>
      </w:pPr>
      <w:r>
        <w:rPr>
          <w:b/>
          <w:bCs/>
          <w:color w:val="555555"/>
          <w:sz w:val="21"/>
          <w:szCs w:val="21"/>
        </w:rPr>
        <w:t>Problem</w:t>
      </w:r>
    </w:p>
    <w:p w14:paraId="20A5B59B" w14:textId="77777777" w:rsidR="00556B09" w:rsidRDefault="00380C1C">
      <w:pPr>
        <w:spacing w:before="80" w:after="80"/>
        <w:ind w:left="240"/>
      </w:pPr>
      <w:r>
        <w:t>CrowdStrike enters a contract with Delta Airlines to defend against hacks and malware for $1,000,000 per year. The contract includes a liability cap limiting damages to the contract price for any breach. Liability caps are common in the cybersecurity industry due to the high stakes of potential breaches. CrowdStrike delivers a defective software update, causing Delta's entire computer network to go down. As a result, Delta has to cancels hundreds of flights. It loses $10,000,000 in revenue and pays an additional $2,000,000 in penalties to the FAA for delayed and canceled flights. Delta sues CrowdStrike for $12,000,000, arguing that the liability cap is unconscionable given the scale of the losses.</w:t>
      </w:r>
    </w:p>
    <w:p w14:paraId="1034C27E" w14:textId="77777777" w:rsidR="00556B09" w:rsidRDefault="00380C1C">
      <w:pPr>
        <w:spacing w:before="80" w:after="80"/>
        <w:ind w:left="240"/>
      </w:pPr>
      <w:r>
        <w:rPr>
          <w:b/>
          <w:bCs/>
        </w:rPr>
        <w:t>Is the liability cap enforceable? Does it apply to both the lost revenue and the FAA penalties?</w:t>
      </w:r>
    </w:p>
    <w:p w14:paraId="531624AE" w14:textId="77777777" w:rsidR="00556B09" w:rsidRDefault="00380C1C">
      <w:pPr>
        <w:spacing w:before="80" w:after="80"/>
        <w:ind w:left="240"/>
      </w:pPr>
      <w:r>
        <w:rPr>
          <w:b/>
          <w:bCs/>
        </w:rPr>
        <w:t>Would the analysis change if the defective software caused an airplane to crash, creating a public safety risk?</w:t>
      </w:r>
    </w:p>
    <w:p w14:paraId="1389F6F0" w14:textId="77777777" w:rsidR="00556B09" w:rsidRDefault="00380C1C">
      <w:pPr>
        <w:spacing w:before="80" w:after="80"/>
        <w:ind w:left="240"/>
      </w:pPr>
      <w:r>
        <w:rPr>
          <w:b/>
          <w:bCs/>
        </w:rPr>
        <w:t>How might CrowdStrike defend the reasonableness of the liability cap, considering industry norms and the negotiated terms of the contract?</w:t>
      </w:r>
    </w:p>
    <w:p w14:paraId="2ED312DB" w14:textId="77777777" w:rsidR="00556B09" w:rsidRDefault="00380C1C">
      <w:pPr>
        <w:pBdr>
          <w:top w:val="single" w:sz="1" w:space="4" w:color="C49A20"/>
        </w:pBdr>
        <w:spacing w:before="160" w:after="40"/>
      </w:pPr>
      <w:r>
        <w:rPr>
          <w:b/>
          <w:bCs/>
          <w:color w:val="C49A20"/>
          <w:sz w:val="21"/>
          <w:szCs w:val="21"/>
        </w:rPr>
        <w:t>Solution</w:t>
      </w:r>
    </w:p>
    <w:p w14:paraId="728721D7" w14:textId="77777777" w:rsidR="00556B09" w:rsidRDefault="00380C1C">
      <w:pPr>
        <w:spacing w:before="80" w:after="80"/>
        <w:ind w:left="240"/>
      </w:pPr>
      <w:r>
        <w:t>The enforceability of the liability cap depends on whether it is unconscionable under UCC § 2-719(3) and common law contract principles. Courts generally enforce liability caps if they are reasonable, negotiated, and customary in the industry. However, they may strike them down if they effectively deprive one party of any meaningful remedy or if they were imposed unfairly.</w:t>
      </w:r>
    </w:p>
    <w:p w14:paraId="452A1D7B" w14:textId="77777777" w:rsidR="00556B09" w:rsidRDefault="00380C1C">
      <w:pPr>
        <w:spacing w:before="80" w:after="80"/>
        <w:ind w:left="240"/>
      </w:pPr>
      <w:r>
        <w:t>Factors Supporting Enforceability:</w:t>
      </w:r>
    </w:p>
    <w:p w14:paraId="7BB9D291" w14:textId="77777777" w:rsidR="00556B09" w:rsidRDefault="00380C1C">
      <w:pPr>
        <w:spacing w:before="80" w:after="80"/>
        <w:ind w:left="240"/>
      </w:pPr>
      <w:r>
        <w:lastRenderedPageBreak/>
        <w:t xml:space="preserve">1. </w:t>
      </w:r>
      <w:r>
        <w:rPr>
          <w:i/>
          <w:iCs/>
        </w:rPr>
        <w:t>Sophisticated Parties &amp; Industry Custom.</w:t>
      </w:r>
      <w:r>
        <w:t xml:space="preserve"> Delta and CrowdStrike are both large, sophisticated commercial entities that negotiated the contract at arm's length. Liability caps are common in the cybersecurity industry due to the high-risk nature of cyber threats, making it reasonable for CrowdStrike to limit its exposure.</w:t>
      </w:r>
    </w:p>
    <w:p w14:paraId="22D0118B" w14:textId="77777777" w:rsidR="00556B09" w:rsidRDefault="00380C1C">
      <w:pPr>
        <w:spacing w:before="80" w:after="80"/>
        <w:ind w:left="240"/>
      </w:pPr>
      <w:r>
        <w:t xml:space="preserve">2. </w:t>
      </w:r>
      <w:r>
        <w:rPr>
          <w:i/>
          <w:iCs/>
        </w:rPr>
        <w:t>Alternative Risk Allocation.</w:t>
      </w:r>
      <w:r>
        <w:t xml:space="preserve"> Delta could have purchased additional insurance or negotiated a higher liability cap at a premium. Courts are less likely to invalidate a liability cap when a party had a meaningful choice to adjust it but did not.</w:t>
      </w:r>
    </w:p>
    <w:p w14:paraId="233DC78E" w14:textId="77777777" w:rsidR="00556B09" w:rsidRDefault="00380C1C">
      <w:pPr>
        <w:spacing w:before="80" w:after="80"/>
        <w:ind w:left="240"/>
      </w:pPr>
      <w:r>
        <w:t xml:space="preserve">3. </w:t>
      </w:r>
      <w:r>
        <w:rPr>
          <w:i/>
          <w:iCs/>
        </w:rPr>
        <w:t>Enforcement of Similar Clauses in Prior Cases.</w:t>
      </w:r>
      <w:r>
        <w:t xml:space="preserve"> Courts have upheld liability caps in IT and cybersecurity contracts, especially where damages are speculative or catastrophic, making risk allocation crucial.</w:t>
      </w:r>
    </w:p>
    <w:p w14:paraId="141D660F" w14:textId="77777777" w:rsidR="00556B09" w:rsidRDefault="00380C1C">
      <w:pPr>
        <w:spacing w:before="80" w:after="80"/>
        <w:ind w:left="240"/>
      </w:pPr>
      <w:r>
        <w:t>Factors Supporting Unconscionability:</w:t>
      </w:r>
    </w:p>
    <w:p w14:paraId="46E10E43" w14:textId="77777777" w:rsidR="00556B09" w:rsidRDefault="00380C1C">
      <w:pPr>
        <w:spacing w:before="80" w:after="80"/>
        <w:ind w:left="240"/>
      </w:pPr>
      <w:r>
        <w:t xml:space="preserve">1. </w:t>
      </w:r>
      <w:r>
        <w:rPr>
          <w:i/>
          <w:iCs/>
        </w:rPr>
        <w:t>Catastrophic and Disproportionate Harm.</w:t>
      </w:r>
      <w:r>
        <w:t xml:space="preserve"> The liability cap limits recovery to $1,000,000, but Delta's losses amount to $12,000,000---a 12:1 ratio. Courts may find this grossly inadequate, particularly if Delta had no reasonable alternative to protect itself.</w:t>
      </w:r>
    </w:p>
    <w:p w14:paraId="42ECFEC0" w14:textId="77777777" w:rsidR="00556B09" w:rsidRDefault="00380C1C">
      <w:pPr>
        <w:spacing w:before="80" w:after="80"/>
        <w:ind w:left="240"/>
      </w:pPr>
      <w:r>
        <w:t xml:space="preserve">2. </w:t>
      </w:r>
      <w:r>
        <w:rPr>
          <w:i/>
          <w:iCs/>
        </w:rPr>
        <w:t>Failure of Essential Purpose (UCC § 2-719(2)).</w:t>
      </w:r>
      <w:r>
        <w:t xml:space="preserve"> If the defect renders CrowdStrike's services completely ineffective, a court may rule that limiting liability to the contract price effectively deprives Delta of any meaningful remedy.</w:t>
      </w:r>
    </w:p>
    <w:p w14:paraId="18F5E07F" w14:textId="77777777" w:rsidR="00556B09" w:rsidRDefault="00380C1C">
      <w:pPr>
        <w:spacing w:before="80" w:after="80"/>
        <w:ind w:left="240"/>
      </w:pPr>
      <w:r>
        <w:t xml:space="preserve">3. </w:t>
      </w:r>
      <w:r>
        <w:rPr>
          <w:i/>
          <w:iCs/>
        </w:rPr>
        <w:t>FAA Penalties as Consequential Damages</w:t>
      </w:r>
      <w:r>
        <w:t>. Delta's $2,000,000 in FAA penalties could be classified as consequential damages, which are sometimes excluded by liability caps. However, if CrowdStrike's failure directly caused regulatory violations, the court might find that the penalties were reasonably foreseeable, making them recoverable.</w:t>
      </w:r>
    </w:p>
    <w:p w14:paraId="2BB22C53" w14:textId="77777777" w:rsidR="00556B09" w:rsidRDefault="00380C1C">
      <w:pPr>
        <w:spacing w:before="80" w:after="80"/>
        <w:ind w:left="240"/>
      </w:pPr>
      <w:r>
        <w:t>The liability cap is likely enforceable given the industry standard and the sophisticated nature of the parties. However, Delta may argue that it is unconscionable because the breach caused catastrophic damages beyond what was contemplated at signing. The FAA penalties could be contested---if they were a direct result of the software failure, they might fall outside the cap.</w:t>
      </w:r>
    </w:p>
    <w:p w14:paraId="6D5B2ADD" w14:textId="77777777" w:rsidR="00556B09" w:rsidRDefault="00380C1C">
      <w:pPr>
        <w:spacing w:before="80" w:after="80"/>
        <w:ind w:left="240"/>
      </w:pPr>
      <w:r>
        <w:rPr>
          <w:b/>
          <w:bCs/>
        </w:rPr>
        <w:t>Would the Analysis Change If the Defective Software Caused an Airplane to Crash, Creating a Public Safety Risk?</w:t>
      </w:r>
    </w:p>
    <w:p w14:paraId="5D8861C2" w14:textId="77777777" w:rsidR="00556B09" w:rsidRDefault="00380C1C">
      <w:pPr>
        <w:spacing w:before="80" w:after="80"/>
        <w:ind w:left="240"/>
      </w:pPr>
      <w:r>
        <w:t>Yes, the analysis would change significantly. Courts are less likely to enforce liability caps when breaches involve public safety risks or gross negligence:</w:t>
      </w:r>
    </w:p>
    <w:p w14:paraId="541B4AE2" w14:textId="77777777" w:rsidR="00556B09" w:rsidRDefault="00380C1C">
      <w:pPr>
        <w:spacing w:before="80" w:after="80"/>
        <w:ind w:left="240"/>
      </w:pPr>
      <w:r>
        <w:t xml:space="preserve">1. </w:t>
      </w:r>
      <w:r>
        <w:rPr>
          <w:i/>
          <w:iCs/>
        </w:rPr>
        <w:t>Public Policy Against Limiting Liability for Catastrophic Harm.</w:t>
      </w:r>
      <w:r>
        <w:t xml:space="preserve"> If the software defect led to human casualties, a court might find that a strict liability cap is against public policy and should not shield CrowdStrike from full responsibility.</w:t>
      </w:r>
    </w:p>
    <w:p w14:paraId="3614A029" w14:textId="77777777" w:rsidR="00556B09" w:rsidRDefault="00380C1C">
      <w:pPr>
        <w:spacing w:before="80" w:after="80"/>
        <w:ind w:left="240"/>
      </w:pPr>
      <w:r>
        <w:t xml:space="preserve">2. </w:t>
      </w:r>
      <w:r>
        <w:rPr>
          <w:i/>
          <w:iCs/>
        </w:rPr>
        <w:t>Gross Negligence or Recklessness Exception.</w:t>
      </w:r>
      <w:r>
        <w:t xml:space="preserve"> Many courts refuse to enforce liability caps for gross negligence or recklessness. If CrowdStrike's failure demonstrated willful disregard for known risks, Delta could argue that the liability cap should not apply.</w:t>
      </w:r>
    </w:p>
    <w:p w14:paraId="5051197D" w14:textId="77777777" w:rsidR="00556B09" w:rsidRDefault="00380C1C">
      <w:pPr>
        <w:spacing w:before="80" w:after="80"/>
        <w:ind w:left="240"/>
      </w:pPr>
      <w:r>
        <w:t xml:space="preserve">3. </w:t>
      </w:r>
      <w:r>
        <w:rPr>
          <w:i/>
          <w:iCs/>
        </w:rPr>
        <w:t>Regulatory Scrutiny &amp; Potential Invalidity.</w:t>
      </w:r>
      <w:r>
        <w:t xml:space="preserve"> Government regulators (e.g., the FAA) might invalidate such a liability cap, particularly if the breach involved aviation safety regulations.</w:t>
      </w:r>
    </w:p>
    <w:p w14:paraId="524BAD05" w14:textId="77777777" w:rsidR="00556B09" w:rsidRDefault="00380C1C">
      <w:pPr>
        <w:spacing w:before="80" w:after="80"/>
        <w:ind w:left="240"/>
      </w:pPr>
      <w:r>
        <w:t>If the breach jeopardized public safety, a court would likely refuse to enforce the liability cap, allowing full recovery.</w:t>
      </w:r>
    </w:p>
    <w:p w14:paraId="3C398623" w14:textId="77777777" w:rsidR="00556B09" w:rsidRDefault="00380C1C">
      <w:pPr>
        <w:spacing w:before="80" w:after="80"/>
        <w:ind w:left="240"/>
      </w:pPr>
      <w:r>
        <w:rPr>
          <w:b/>
          <w:bCs/>
        </w:rPr>
        <w:t>How Might CrowdStrike Defend the Reasonableness of the Liability Cap?</w:t>
      </w:r>
    </w:p>
    <w:p w14:paraId="05DBC715" w14:textId="77777777" w:rsidR="00556B09" w:rsidRDefault="00380C1C">
      <w:pPr>
        <w:spacing w:before="80" w:after="80"/>
        <w:ind w:left="240"/>
      </w:pPr>
      <w:r>
        <w:lastRenderedPageBreak/>
        <w:t>CrowdStrike can argue that the liability cap was reasonable and necessary for risk allocation by highlighting:</w:t>
      </w:r>
    </w:p>
    <w:p w14:paraId="5B71265A" w14:textId="77777777" w:rsidR="00556B09" w:rsidRDefault="00380C1C">
      <w:pPr>
        <w:spacing w:before="80" w:after="80"/>
        <w:ind w:left="240"/>
      </w:pPr>
      <w:r>
        <w:t xml:space="preserve">1. </w:t>
      </w:r>
      <w:r>
        <w:rPr>
          <w:i/>
          <w:iCs/>
        </w:rPr>
        <w:t>Industry Norms &amp; Standard Risk Allocation.</w:t>
      </w:r>
      <w:r>
        <w:t xml:space="preserve"> In cybersecurity contracts, liability caps are common due to the unpredictable nature of cyber risks. If courts routinely invalidate such caps, cybersecurity providers might refuse to offer services or significantly increase prices, making protection cost-prohibitive for businesses like Delta.</w:t>
      </w:r>
    </w:p>
    <w:p w14:paraId="1ED92D9A" w14:textId="77777777" w:rsidR="00556B09" w:rsidRDefault="00380C1C">
      <w:pPr>
        <w:spacing w:before="80" w:after="80"/>
        <w:ind w:left="240"/>
      </w:pPr>
      <w:r>
        <w:t xml:space="preserve">2. </w:t>
      </w:r>
      <w:r>
        <w:rPr>
          <w:i/>
          <w:iCs/>
        </w:rPr>
        <w:t>Negotiated Contract Terms.</w:t>
      </w:r>
      <w:r>
        <w:t xml:space="preserve"> If Delta had the opportunity to negotiate a higher liability cap or purchase additional coverage, CrowdStrike can argue that Delta chose to accept the risk allocation as part of the contract bargain.</w:t>
      </w:r>
    </w:p>
    <w:p w14:paraId="0CB73DCC" w14:textId="77777777" w:rsidR="00556B09" w:rsidRDefault="00380C1C">
      <w:pPr>
        <w:spacing w:before="80" w:after="80"/>
        <w:ind w:left="240"/>
      </w:pPr>
      <w:r>
        <w:t xml:space="preserve">3. </w:t>
      </w:r>
      <w:r>
        <w:rPr>
          <w:i/>
          <w:iCs/>
        </w:rPr>
        <w:t>Alternative Remedies &amp; Proportional Risk.</w:t>
      </w:r>
      <w:r>
        <w:t xml:space="preserve"> If CrowdStrike provided alternative dispute resolution mechanisms (e.g., additional support, expedited fixes), it could argue that Delta had other means of mitigating damages. The one-year contract price ($1,000,000) represents a fair proportion of total liability, preventing a single incident from bankrupting CrowdStrike.</w:t>
      </w:r>
    </w:p>
    <w:p w14:paraId="6CCA6E35" w14:textId="77777777" w:rsidR="00556B09" w:rsidRDefault="00380C1C">
      <w:pPr>
        <w:spacing w:before="80" w:after="80"/>
        <w:ind w:left="240"/>
      </w:pPr>
      <w:r>
        <w:t>CrowdStrike's best defense is that the liability cap reflects industry norms, was fairly negotiated, and prevents disproportionate liability for cybersecurity providers. However, if Delta successfully argues that the cap is unconscionable or inapplicable to FAA penalties, it may recover more than the contract price.</w:t>
      </w:r>
    </w:p>
    <w:p w14:paraId="2CF2E2D0" w14:textId="77777777" w:rsidR="00556B09" w:rsidRDefault="00556B09">
      <w:pPr>
        <w:pBdr>
          <w:bottom w:val="single" w:sz="2" w:space="6" w:color="CCCCCC"/>
        </w:pBdr>
        <w:spacing w:before="240" w:after="120"/>
      </w:pPr>
    </w:p>
    <w:p w14:paraId="7CF40D44" w14:textId="77777777" w:rsidR="00556B09" w:rsidRDefault="00380C1C">
      <w:pPr>
        <w:pStyle w:val="Heading2"/>
      </w:pPr>
      <w:r>
        <w:t>Problem 26.5: Seeds of Dispute</w:t>
      </w:r>
    </w:p>
    <w:p w14:paraId="39ADE363" w14:textId="77777777" w:rsidR="00556B09" w:rsidRDefault="00380C1C">
      <w:pPr>
        <w:spacing w:before="80" w:after="40"/>
      </w:pPr>
      <w:r>
        <w:rPr>
          <w:b/>
          <w:bCs/>
          <w:color w:val="555555"/>
          <w:sz w:val="21"/>
          <w:szCs w:val="21"/>
        </w:rPr>
        <w:t>Problem</w:t>
      </w:r>
    </w:p>
    <w:p w14:paraId="5EF92634" w14:textId="77777777" w:rsidR="00556B09" w:rsidRDefault="00380C1C">
      <w:pPr>
        <w:spacing w:before="80" w:after="80"/>
        <w:ind w:left="240"/>
      </w:pPr>
      <w:r>
        <w:t>Zoe's Organic Farms contracts with Harvest Supply to deliver $50,000 worth of organic seeds for the upcoming planting season. The contract includes a clause limiting consequential damages to $25,000 and requires disputes to be resolved under UCC provisions. Harvest Supply delivers non-organic seeds, causing Zoe to lose her organic certification and miss out on a $200,000 government subsidy. Zoe sues for $200,000, arguing that the damage cap is unconscionable, and that Harvest Supply failed to mitigate damages by not inspecting the seeds before shipment. Harvest Supply counters that Zoe's failure to mitigate by planting replacement seeds also contributed to the losses.</w:t>
      </w:r>
    </w:p>
    <w:p w14:paraId="173B7F8C" w14:textId="77777777" w:rsidR="00556B09" w:rsidRDefault="00380C1C">
      <w:pPr>
        <w:spacing w:before="80" w:after="80"/>
        <w:ind w:left="240"/>
      </w:pPr>
      <w:r>
        <w:rPr>
          <w:b/>
          <w:bCs/>
        </w:rPr>
        <w:t>Analyze how foreseeability, certainty, mitigation, and the contractual limitations interact in this case.</w:t>
      </w:r>
    </w:p>
    <w:p w14:paraId="6098CB7D" w14:textId="77777777" w:rsidR="00556B09" w:rsidRDefault="00380C1C">
      <w:pPr>
        <w:spacing w:before="80" w:after="80"/>
        <w:ind w:left="240"/>
      </w:pPr>
      <w:r>
        <w:rPr>
          <w:b/>
          <w:bCs/>
        </w:rPr>
        <w:t>Which arguments are strongest for Zoe, and which are strongest for Harvest Supply?</w:t>
      </w:r>
    </w:p>
    <w:p w14:paraId="60C36C00" w14:textId="77777777" w:rsidR="00556B09" w:rsidRDefault="00380C1C">
      <w:pPr>
        <w:spacing w:before="80" w:after="80"/>
        <w:ind w:left="240"/>
      </w:pPr>
      <w:r>
        <w:rPr>
          <w:b/>
          <w:bCs/>
        </w:rPr>
        <w:t>How should the court resolve the conflicting principles in this dispute?</w:t>
      </w:r>
    </w:p>
    <w:p w14:paraId="441323ED" w14:textId="77777777" w:rsidR="00556B09" w:rsidRDefault="00380C1C">
      <w:pPr>
        <w:pBdr>
          <w:top w:val="single" w:sz="1" w:space="4" w:color="C49A20"/>
        </w:pBdr>
        <w:spacing w:before="160" w:after="40"/>
      </w:pPr>
      <w:r>
        <w:rPr>
          <w:b/>
          <w:bCs/>
          <w:color w:val="C49A20"/>
          <w:sz w:val="21"/>
          <w:szCs w:val="21"/>
        </w:rPr>
        <w:t>Solution</w:t>
      </w:r>
    </w:p>
    <w:p w14:paraId="2D561277" w14:textId="77777777" w:rsidR="00556B09" w:rsidRDefault="00380C1C">
      <w:pPr>
        <w:spacing w:before="80" w:after="80"/>
        <w:ind w:left="240"/>
      </w:pPr>
      <w:r>
        <w:t>This dispute involves multiple contract law principles, including foreseeability of damages, the certainty of the losses, mitigation duties of both parties, and the enforceability of a consequential damages cap under the Uniform Commercial Code (UCC).</w:t>
      </w:r>
    </w:p>
    <w:p w14:paraId="5A0F3120" w14:textId="77777777" w:rsidR="00556B09" w:rsidRDefault="00380C1C">
      <w:pPr>
        <w:spacing w:before="80" w:after="80"/>
        <w:ind w:left="240"/>
      </w:pPr>
      <w:r>
        <w:t xml:space="preserve">1. </w:t>
      </w:r>
      <w:r>
        <w:rPr>
          <w:i/>
          <w:iCs/>
        </w:rPr>
        <w:t>Foreseeability of Damages.</w:t>
      </w:r>
      <w:r>
        <w:t xml:space="preserve"> Under UCC § 2-715(2) and Hadley v. Baxendale, consequential damages must be reasonably foreseeable at the time of contracting. Zoe's loss of organic certification and </w:t>
      </w:r>
      <w:r>
        <w:lastRenderedPageBreak/>
        <w:t>government subsidy could be foreseeable if Harvest Supply knew or should have known that Zoe's business depended on maintaining organic status. If Zoe communicated this reliance explicitly, the damages are more likely to be recoverable. However, if Zoe did not inform Harvest Supply about the government subsidy, then the lost $200,000 may be viewed as an unforeseeable special damage, making recovery more difficult.</w:t>
      </w:r>
    </w:p>
    <w:p w14:paraId="13DC86EC" w14:textId="77777777" w:rsidR="00556B09" w:rsidRDefault="00380C1C">
      <w:pPr>
        <w:spacing w:before="80" w:after="80"/>
        <w:ind w:left="240"/>
      </w:pPr>
      <w:r>
        <w:t xml:space="preserve">2. </w:t>
      </w:r>
      <w:r>
        <w:rPr>
          <w:i/>
          <w:iCs/>
        </w:rPr>
        <w:t>Certainty of Damages.</w:t>
      </w:r>
      <w:r>
        <w:t xml:space="preserve"> Courts require damages to be provable with reasonable certainty. If Zoe can present documentation of the lost $200,000 subsidy, including proof that organic certification was a prerequisite for receiving it, the damages claim is stronger. If the subsidy was not guaranteed or depended on additional factors, a court may find the damages too speculative to award in full.</w:t>
      </w:r>
    </w:p>
    <w:p w14:paraId="0E30CD9A" w14:textId="77777777" w:rsidR="00556B09" w:rsidRDefault="00380C1C">
      <w:pPr>
        <w:spacing w:before="80" w:after="80"/>
        <w:ind w:left="240"/>
      </w:pPr>
      <w:r>
        <w:t xml:space="preserve">3. </w:t>
      </w:r>
      <w:r>
        <w:rPr>
          <w:i/>
          <w:iCs/>
        </w:rPr>
        <w:t>Mitigation of Damages</w:t>
      </w:r>
      <w:r>
        <w:t xml:space="preserve"> Zoe's Failure to Plant Replacement Seeds: Harvest Supply argues that Zoe could have mitigated her losses by planting alternative seeds, possibly reducing the impact on her business. Harvest Supply's Failure to Inspect: Zoe can counter that Harvest Supply failed to mitigate its own breach by not properly inspecting the seeds before delivery. Under UCC § 2-715(2)(a), a seller's failure to take reasonable precautions can weaken their defense against consequential damages. </w:t>
      </w:r>
      <w:r>
        <w:rPr>
          <w:i/>
          <w:iCs/>
        </w:rPr>
        <w:t>Who Bears the Greater Mitigation Burden?</w:t>
      </w:r>
      <w:r>
        <w:t xml:space="preserve"> Courts often assign mitigation duties to the party in the best position to prevent loss. If Zoe had no alternative seeds available, then the burden shifts back to Harvest Supply.</w:t>
      </w:r>
    </w:p>
    <w:p w14:paraId="014C3376" w14:textId="77777777" w:rsidR="00556B09" w:rsidRDefault="00380C1C">
      <w:pPr>
        <w:spacing w:before="80" w:after="80"/>
        <w:ind w:left="240"/>
      </w:pPr>
      <w:r>
        <w:t xml:space="preserve">4. </w:t>
      </w:r>
      <w:r>
        <w:rPr>
          <w:i/>
          <w:iCs/>
        </w:rPr>
        <w:t>Contractual Limitation of Liability.</w:t>
      </w:r>
      <w:r>
        <w:t xml:space="preserve"> The contract limits consequential damages to $25,000. Under UCC § 2-719(3), such clauses are generally enforceable unless they are unconscionable. Zoe argues that capping damages at $25,000 is unconscionable because it disproportionately shields Harvest Supply from liability despite causing severe financial harm. However, courts typically uphold negotiated liability caps between sophisticated commercial entities, unless there is evidence of unequal bargaining power or public policy concerns.</w:t>
      </w:r>
    </w:p>
    <w:p w14:paraId="635EF747" w14:textId="77777777" w:rsidR="00556B09" w:rsidRDefault="00380C1C">
      <w:pPr>
        <w:spacing w:before="80" w:after="80"/>
        <w:ind w:left="240"/>
      </w:pPr>
      <w:r>
        <w:rPr>
          <w:b/>
          <w:bCs/>
        </w:rPr>
        <w:t>Strongest Arguments for Zoe's Organic Farms</w:t>
      </w:r>
    </w:p>
    <w:p w14:paraId="4D414E96" w14:textId="77777777" w:rsidR="00556B09" w:rsidRDefault="00380C1C">
      <w:pPr>
        <w:spacing w:before="80" w:after="80"/>
        <w:ind w:left="240"/>
      </w:pPr>
      <w:r>
        <w:t xml:space="preserve">1. </w:t>
      </w:r>
      <w:r>
        <w:rPr>
          <w:i/>
          <w:iCs/>
        </w:rPr>
        <w:t>Foreseeability of the Government Subsidy Loss.</w:t>
      </w:r>
      <w:r>
        <w:t xml:space="preserve"> If Zoe informed Harvest Supply that organic certification was essential to receiving a $200,000 subsidy, then this damage was within the reasonable contemplation of both parties. Even if Harvest Supply did not know the exact financial impact, they were selling organic seeds---so they should have foreseen that providing non-organic seeds would result in financial harm.</w:t>
      </w:r>
    </w:p>
    <w:p w14:paraId="5D70B618" w14:textId="77777777" w:rsidR="00556B09" w:rsidRDefault="00380C1C">
      <w:pPr>
        <w:spacing w:before="80" w:after="80"/>
        <w:ind w:left="240"/>
      </w:pPr>
      <w:r>
        <w:t xml:space="preserve">2. </w:t>
      </w:r>
      <w:r>
        <w:rPr>
          <w:i/>
          <w:iCs/>
        </w:rPr>
        <w:t>Failure of the Damage Cap Due to Unconscionability.</w:t>
      </w:r>
      <w:r>
        <w:t xml:space="preserve"> If enforcing the $25,000 cap would leave Zoe drastically undercompensated for its losses, a court may invalidate or modify the limitation. Courts have struck down liability caps in cases where the damages vastly exceed the cap and would result in an unfair burden on the non-breaching party.</w:t>
      </w:r>
    </w:p>
    <w:p w14:paraId="48069C3F" w14:textId="77777777" w:rsidR="00556B09" w:rsidRDefault="00380C1C">
      <w:pPr>
        <w:spacing w:before="80" w:after="80"/>
        <w:ind w:left="240"/>
      </w:pPr>
      <w:r>
        <w:t xml:space="preserve">3. </w:t>
      </w:r>
      <w:r>
        <w:rPr>
          <w:i/>
          <w:iCs/>
        </w:rPr>
        <w:t>Harvest Supply's Own Failure to Mitigate.</w:t>
      </w:r>
      <w:r>
        <w:t xml:space="preserve"> Harvest Supply failed to inspect the seeds before shipment, which could constitute negligence or a failure to act in good faith. If a reasonable inspection would have prevented the mistake, Harvest Supply should bear full liability for the resulting losses.</w:t>
      </w:r>
    </w:p>
    <w:p w14:paraId="40A4FB72" w14:textId="77777777" w:rsidR="00556B09" w:rsidRDefault="00380C1C">
      <w:pPr>
        <w:spacing w:before="80" w:after="80"/>
        <w:ind w:left="240"/>
      </w:pPr>
      <w:r>
        <w:rPr>
          <w:b/>
          <w:bCs/>
        </w:rPr>
        <w:t>Strongest Arguments for Harvest Supply</w:t>
      </w:r>
    </w:p>
    <w:p w14:paraId="144F2719" w14:textId="77777777" w:rsidR="00556B09" w:rsidRDefault="00380C1C">
      <w:pPr>
        <w:spacing w:before="80" w:after="80"/>
        <w:ind w:left="240"/>
      </w:pPr>
      <w:r>
        <w:t xml:space="preserve">1. </w:t>
      </w:r>
      <w:r>
        <w:rPr>
          <w:i/>
          <w:iCs/>
        </w:rPr>
        <w:t>The Damages Were Not Foreseeable.</w:t>
      </w:r>
      <w:r>
        <w:t xml:space="preserve"> If Zoe did not explicitly inform Harvest Supply about the government subsidy, the damages may be too remote to recover. Organic certification is not an inherent requirement for all farms, so the seller might not have reasonably foreseen that non-organic seeds would cause a $200,000 loss.</w:t>
      </w:r>
    </w:p>
    <w:p w14:paraId="3B9BA606" w14:textId="77777777" w:rsidR="00556B09" w:rsidRDefault="00380C1C">
      <w:pPr>
        <w:spacing w:before="80" w:after="80"/>
        <w:ind w:left="240"/>
      </w:pPr>
      <w:r>
        <w:lastRenderedPageBreak/>
        <w:t xml:space="preserve">2. </w:t>
      </w:r>
      <w:r>
        <w:rPr>
          <w:i/>
          <w:iCs/>
        </w:rPr>
        <w:t>The Consequential Damages Cap is Enforceable.</w:t>
      </w:r>
      <w:r>
        <w:t xml:space="preserve"> Courts typically uphold contractually agreed liability caps, especially in commercial contracts. If Zoe had the opportunity to negotiate or reject the cap but accepted it, the court may find that Zoe assumed the risk of potential losses beyond $25,000.</w:t>
      </w:r>
    </w:p>
    <w:p w14:paraId="5D3D1A01" w14:textId="77777777" w:rsidR="00556B09" w:rsidRDefault="00380C1C">
      <w:pPr>
        <w:spacing w:before="80" w:after="80"/>
        <w:ind w:left="240"/>
      </w:pPr>
      <w:r>
        <w:t xml:space="preserve">3. </w:t>
      </w:r>
      <w:r>
        <w:rPr>
          <w:i/>
          <w:iCs/>
        </w:rPr>
        <w:t>Zoe Failed to Mitigate Damages.</w:t>
      </w:r>
      <w:r>
        <w:t xml:space="preserve"> If Zoe had alternative seeds available and could have planted them to salvage part of the harvest, her damages claim could be reduced. Under UCC § 2-715(2)(a), consequential damages cannot be recovered if the plaintiff failed to take reasonable steps to reduce the loss.</w:t>
      </w:r>
    </w:p>
    <w:p w14:paraId="0C1B92CD" w14:textId="77777777" w:rsidR="00556B09" w:rsidRDefault="00380C1C">
      <w:pPr>
        <w:spacing w:before="80" w:after="80"/>
        <w:ind w:left="240"/>
      </w:pPr>
      <w:r>
        <w:rPr>
          <w:b/>
          <w:bCs/>
        </w:rPr>
        <w:t>How Should the Court Resolve the Conflicting Principles?</w:t>
      </w:r>
    </w:p>
    <w:p w14:paraId="18DB6E4F" w14:textId="77777777" w:rsidR="00556B09" w:rsidRDefault="00380C1C">
      <w:pPr>
        <w:spacing w:before="80" w:after="80"/>
        <w:ind w:left="240"/>
      </w:pPr>
      <w:r>
        <w:t>The court must balance contractual enforcement, foreseeability, and fairness. A likely resolution:</w:t>
      </w:r>
    </w:p>
    <w:p w14:paraId="35238A24" w14:textId="77777777" w:rsidR="00556B09" w:rsidRDefault="00380C1C">
      <w:pPr>
        <w:spacing w:before="80" w:after="80"/>
        <w:ind w:left="240"/>
      </w:pPr>
      <w:r>
        <w:t xml:space="preserve">1. </w:t>
      </w:r>
      <w:r>
        <w:rPr>
          <w:i/>
          <w:iCs/>
        </w:rPr>
        <w:t>The $25,000 cap may be upheld.</w:t>
      </w:r>
      <w:r>
        <w:t xml:space="preserve"> If Zoe is a sophisticated business and the cap was clearly stated and agreed to, the court is likely to enforce it unless Zoe proves unconscionability. If the damages vastly exceed the cap and enforcement would result in an unjust windfall for Harvest Supply, the court might increase the cap or strike it down.</w:t>
      </w:r>
    </w:p>
    <w:p w14:paraId="2F775ED2" w14:textId="77777777" w:rsidR="00556B09" w:rsidRDefault="00380C1C">
      <w:pPr>
        <w:spacing w:before="80" w:after="80"/>
        <w:ind w:left="240"/>
      </w:pPr>
      <w:r>
        <w:t xml:space="preserve">2. </w:t>
      </w:r>
      <w:r>
        <w:rPr>
          <w:i/>
          <w:iCs/>
        </w:rPr>
        <w:t>If Zoe properly informed Harvest Supply about the subsidy, she may recover more.</w:t>
      </w:r>
      <w:r>
        <w:t xml:space="preserve"> If Zoe can prove that Harvest Supply knew or should have known that organic certification was essential to her business, the lost subsidy may be recoverable despite the cap. If Harvest Supply had explicit knowledge of the subsidy risk, the cap might be found unenforceable under UCC § 2-719(3).</w:t>
      </w:r>
    </w:p>
    <w:p w14:paraId="117D6CAB" w14:textId="77777777" w:rsidR="00556B09" w:rsidRDefault="00380C1C">
      <w:pPr>
        <w:spacing w:before="80" w:after="80"/>
        <w:ind w:left="240"/>
      </w:pPr>
      <w:r>
        <w:t xml:space="preserve">3. </w:t>
      </w:r>
      <w:r>
        <w:rPr>
          <w:i/>
          <w:iCs/>
        </w:rPr>
        <w:t>Both parties' failure to mitigate may offset damages.</w:t>
      </w:r>
      <w:r>
        <w:t xml:space="preserve"> If Harvest Supply failed to inspect the seeds, it strengthens Zoe's claim. However, if Zoe failed to plant replacement seeds, the court may reduce the damages by the amount she could have reasonably mitigated.</w:t>
      </w:r>
    </w:p>
    <w:p w14:paraId="13BE8F73" w14:textId="77777777" w:rsidR="00556B09" w:rsidRDefault="00380C1C">
      <w:pPr>
        <w:spacing w:before="80" w:after="80"/>
        <w:ind w:left="240"/>
      </w:pPr>
      <w:r>
        <w:t>If Zoe did not inform Harvest Supply about the subsidy, the $25,000 cap is likely enforceable, and she will not recover $200,000. If Harvest Supply knew that organic certification was essential, the cap could be struck down, allowing Zoe to recover more damages. The court may reduce Zoe's damages if she could have planted replacement seeds to mitigate the loss. Harvest Supply's failure to inspect the seeds strengthens Zoe's claim for damages, potentially invalidating the cap.</w:t>
      </w:r>
    </w:p>
    <w:p w14:paraId="1091F284" w14:textId="77777777" w:rsidR="00556B09" w:rsidRDefault="00380C1C">
      <w:pPr>
        <w:spacing w:before="80" w:after="80"/>
        <w:ind w:left="240"/>
      </w:pPr>
      <w:r>
        <w:t>A court's ruling will depend on whether the lost subsidy was foreseeable, whether the damages cap was fair, and whether both parties took reasonable steps to mitigate losses.</w:t>
      </w:r>
    </w:p>
    <w:p w14:paraId="4A116D39" w14:textId="77777777" w:rsidR="00556B09" w:rsidRDefault="00380C1C">
      <w:r>
        <w:br w:type="page"/>
      </w:r>
    </w:p>
    <w:p w14:paraId="1997F130" w14:textId="77777777" w:rsidR="00556B09" w:rsidRDefault="00380C1C">
      <w:pPr>
        <w:pStyle w:val="Heading1"/>
      </w:pPr>
      <w:r>
        <w:lastRenderedPageBreak/>
        <w:t>CHAPTER 27: ALTERNATIVE REMEDIES</w:t>
      </w:r>
    </w:p>
    <w:p w14:paraId="750C6ADE" w14:textId="77777777" w:rsidR="00556B09" w:rsidRDefault="00380C1C">
      <w:pPr>
        <w:pStyle w:val="Callout"/>
        <w:spacing w:before="80" w:after="160"/>
      </w:pPr>
      <w:r>
        <w:t>Lesson Plan: See Part II, Chapter 27  |  Case Briefs: See Part III, Chapter 27  |  Slide Deck: Chapter_27_Slides.pptx (58 slides)</w:t>
      </w:r>
    </w:p>
    <w:p w14:paraId="786CBBD5" w14:textId="77777777" w:rsidR="00556B09" w:rsidRDefault="00380C1C">
      <w:pPr>
        <w:pStyle w:val="Heading2"/>
      </w:pPr>
      <w:r>
        <w:t>Problem 27.1: Luxe Deposit</w:t>
      </w:r>
    </w:p>
    <w:p w14:paraId="7E6EDDE0" w14:textId="77777777" w:rsidR="00556B09" w:rsidRDefault="00380C1C">
      <w:pPr>
        <w:spacing w:before="80" w:after="40"/>
      </w:pPr>
      <w:r>
        <w:rPr>
          <w:b/>
          <w:bCs/>
          <w:color w:val="555555"/>
          <w:sz w:val="21"/>
          <w:szCs w:val="21"/>
        </w:rPr>
        <w:t>Problem</w:t>
      </w:r>
    </w:p>
    <w:p w14:paraId="7E42D22F" w14:textId="77777777" w:rsidR="00556B09" w:rsidRDefault="00380C1C">
      <w:pPr>
        <w:spacing w:before="80" w:after="80"/>
        <w:ind w:left="240"/>
      </w:pPr>
      <w:r>
        <w:t>Jasper contracts with Luxe Homes to build a custom vacation house. The contract includes a non-refundable deposit of $100,000. Luxe begins work, completing the foundation and framing, but breaches by abandoning the project without explanation. Jasper discovers that Luxe spent only $50,000 on materials and labor and retained the remaining $50,000. Jasper hires another contractor to complete the project for $200,000.</w:t>
      </w:r>
    </w:p>
    <w:p w14:paraId="64863FFF" w14:textId="77777777" w:rsidR="00556B09" w:rsidRDefault="00380C1C">
      <w:pPr>
        <w:spacing w:before="80" w:after="80"/>
        <w:ind w:left="240"/>
      </w:pPr>
      <w:r>
        <w:t>Luxe claims that Jasper received the full benefit of its partial performance because the foundation and framing are integral to the house. Luxe also argues that its breach was caused by unforeseen economic hardship, making retention of the deposit equitable under the circumstances. Jasper seeks restitution for the $100,000 deposit.</w:t>
      </w:r>
    </w:p>
    <w:p w14:paraId="0D51FB46" w14:textId="77777777" w:rsidR="00556B09" w:rsidRDefault="00380C1C">
      <w:pPr>
        <w:spacing w:before="80" w:after="80"/>
        <w:ind w:left="240"/>
      </w:pPr>
      <w:r>
        <w:rPr>
          <w:b/>
          <w:bCs/>
        </w:rPr>
        <w:t>Should Jasper recover the full deposit, or should Luxe retain any portion of it based on the value of its work?</w:t>
      </w:r>
    </w:p>
    <w:p w14:paraId="1D21538B" w14:textId="77777777" w:rsidR="00556B09" w:rsidRDefault="00380C1C">
      <w:pPr>
        <w:spacing w:before="80" w:after="80"/>
        <w:ind w:left="240"/>
      </w:pPr>
      <w:r>
        <w:rPr>
          <w:b/>
          <w:bCs/>
        </w:rPr>
        <w:t>Should restitution be measured by the value of the benefit conferred to Jasper or by Luxe's unjust gain?</w:t>
      </w:r>
    </w:p>
    <w:p w14:paraId="228ECE4B" w14:textId="77777777" w:rsidR="00556B09" w:rsidRDefault="00380C1C">
      <w:pPr>
        <w:pBdr>
          <w:top w:val="single" w:sz="1" w:space="4" w:color="C49A20"/>
        </w:pBdr>
        <w:spacing w:before="160" w:after="40"/>
      </w:pPr>
      <w:r>
        <w:rPr>
          <w:b/>
          <w:bCs/>
          <w:color w:val="C49A20"/>
          <w:sz w:val="21"/>
          <w:szCs w:val="21"/>
        </w:rPr>
        <w:t>Solution</w:t>
      </w:r>
    </w:p>
    <w:p w14:paraId="5B8CE212" w14:textId="77777777" w:rsidR="00556B09" w:rsidRDefault="00380C1C">
      <w:pPr>
        <w:spacing w:before="80" w:after="80"/>
        <w:ind w:left="240"/>
      </w:pPr>
      <w:r>
        <w:t>Jasper's ability to recover the full $100,000 deposit depends on whether Luxe's breach allows Jasper to seek restitution, and if so, whether restitution should be measured by the value of the benefit conferred or Luxe's unjust enrichment.</w:t>
      </w:r>
    </w:p>
    <w:p w14:paraId="46C9A9AD" w14:textId="77777777" w:rsidR="00556B09" w:rsidRDefault="00380C1C">
      <w:pPr>
        <w:spacing w:before="80" w:after="80"/>
        <w:ind w:left="240"/>
      </w:pPr>
      <w:r>
        <w:rPr>
          <w:b/>
          <w:bCs/>
        </w:rPr>
        <w:t>Should Jasper Recover the Full Deposit or Should Luxe Retain Any Portion?</w:t>
      </w:r>
    </w:p>
    <w:p w14:paraId="417F2338" w14:textId="77777777" w:rsidR="00556B09" w:rsidRDefault="00380C1C">
      <w:pPr>
        <w:spacing w:before="80" w:after="80"/>
        <w:ind w:left="240"/>
      </w:pPr>
      <w:r>
        <w:t>Under contract law and restitution principles, when a party materially breaches a contract, the injured party may seek restitution to recover any benefit conferred on the breaching party. Here, Luxe materially breached by abandoning the project after receiving a non-refundable $100,000 deposit while spending only $50,000 on materials and labor.</w:t>
      </w:r>
    </w:p>
    <w:p w14:paraId="4576FF39" w14:textId="77777777" w:rsidR="00556B09" w:rsidRDefault="00380C1C">
      <w:pPr>
        <w:spacing w:before="80" w:after="80"/>
        <w:ind w:left="240"/>
      </w:pPr>
      <w:r>
        <w:t>Luxe argues that Jasper received a tangible benefit---the foundation and framing---which are essential components of the house. However, under Restatement (Second) of Contracts § 374, if a breaching party partially performs before breaching, it may retain compensation only for the reasonable value of the benefit conferred to the non-breaching party, unless otherwise agreed.</w:t>
      </w:r>
    </w:p>
    <w:p w14:paraId="012A0C6C" w14:textId="77777777" w:rsidR="00556B09" w:rsidRDefault="00380C1C">
      <w:pPr>
        <w:spacing w:before="80" w:after="80"/>
        <w:ind w:left="240"/>
      </w:pPr>
      <w:r>
        <w:t>Jasper hired a replacement contractor at a higher cost ($200,000), indicating that the breach caused financial harm. Given that Jasper had to spend significantly more to complete the project, Luxe cannot argue that its partial performance fully compensated Jasper. Courts disfavor allowing a breaching party to profit from its wrongful conduct, especially when the injured party incurs additional costs due to the breach.</w:t>
      </w:r>
    </w:p>
    <w:p w14:paraId="452B2F20" w14:textId="77777777" w:rsidR="00556B09" w:rsidRDefault="00380C1C">
      <w:pPr>
        <w:spacing w:before="80" w:after="80"/>
        <w:ind w:left="240"/>
      </w:pPr>
      <w:r>
        <w:lastRenderedPageBreak/>
        <w:t>Thus, Luxe should not be allowed to retain the full deposit, but it may be entitled to retain the reasonable value of its work. The court may determine that Luxe is entitled to $50,000, the amount it spent on materials and labor, while returning the remaining $50,000 to Jasper to prevent Luxe's unjust enrichment.</w:t>
      </w:r>
    </w:p>
    <w:p w14:paraId="24BBB8B1" w14:textId="77777777" w:rsidR="00556B09" w:rsidRDefault="00380C1C">
      <w:pPr>
        <w:spacing w:before="80" w:after="80"/>
        <w:ind w:left="240"/>
      </w:pPr>
      <w:r>
        <w:rPr>
          <w:b/>
          <w:bCs/>
        </w:rPr>
        <w:t>Should Restitution Be Measured by the Benefit to Jasper or by Luxe's Unjust Gain?</w:t>
      </w:r>
    </w:p>
    <w:p w14:paraId="50A929FA" w14:textId="77777777" w:rsidR="00556B09" w:rsidRDefault="00380C1C">
      <w:pPr>
        <w:spacing w:before="80" w:after="80"/>
        <w:ind w:left="240"/>
      </w:pPr>
      <w:r>
        <w:t>Restitution can be measured in two ways:</w:t>
      </w:r>
    </w:p>
    <w:p w14:paraId="04BC4732" w14:textId="77777777" w:rsidR="00556B09" w:rsidRDefault="00380C1C">
      <w:pPr>
        <w:spacing w:before="80" w:after="80"/>
        <w:ind w:left="240"/>
      </w:pPr>
      <w:r>
        <w:t>1. The value of the benefit conferred to the non-breaching party (Jasper).</w:t>
      </w:r>
    </w:p>
    <w:p w14:paraId="460407CE" w14:textId="77777777" w:rsidR="00556B09" w:rsidRDefault="00380C1C">
      <w:pPr>
        <w:spacing w:before="80" w:after="80"/>
        <w:ind w:left="240"/>
      </w:pPr>
      <w:r>
        <w:t>2. The unjust gain retained by the breaching party (Luxe).</w:t>
      </w:r>
    </w:p>
    <w:p w14:paraId="23AC3DFC" w14:textId="77777777" w:rsidR="00556B09" w:rsidRDefault="00380C1C">
      <w:pPr>
        <w:spacing w:before="80" w:after="80"/>
        <w:ind w:left="240"/>
      </w:pPr>
      <w:r>
        <w:t>Here, Jasper's new contractor presumably used the foundation and framing built by Luxe, meaning Jasper derived some benefit from Luxe's partial performance. Courts often calculate restitution based on the reasonable value of the work performed, not simply the total deposit paid.</w:t>
      </w:r>
    </w:p>
    <w:p w14:paraId="21D29F5A" w14:textId="77777777" w:rsidR="00556B09" w:rsidRDefault="00380C1C">
      <w:pPr>
        <w:spacing w:before="80" w:after="80"/>
        <w:ind w:left="240"/>
      </w:pPr>
      <w:r>
        <w:t>However, Luxe's claim that it breached due to economic hardship does not excuse it from returning the deposit. Courts generally do not excuse breach on the grounds of financial difficulty, and Luxe's claim would not override Jasper's right to restitution. Retaining an unearned portion of the deposit ($50,000) would unjustly enrich Luxe, violating the core principles of restitution.</w:t>
      </w:r>
    </w:p>
    <w:p w14:paraId="2837F904" w14:textId="77777777" w:rsidR="00556B09" w:rsidRDefault="00380C1C">
      <w:pPr>
        <w:spacing w:before="80" w:after="80"/>
        <w:ind w:left="240"/>
      </w:pPr>
      <w:r>
        <w:rPr>
          <w:b/>
          <w:bCs/>
        </w:rPr>
        <w:t>Conclusion</w:t>
      </w:r>
    </w:p>
    <w:p w14:paraId="0658E693" w14:textId="77777777" w:rsidR="00556B09" w:rsidRDefault="00380C1C">
      <w:pPr>
        <w:spacing w:before="80" w:after="80"/>
        <w:ind w:left="240"/>
      </w:pPr>
      <w:r>
        <w:t>Jasper should recover at least $50,000 from the deposit because Luxe only expended $50,000 on labor and materials and should not be unjustly enriched by retaining more than the value it provided. The remaining $50,000 should be returned to Jasper because Luxe's breach left Jasper with increased construction costs. While Luxe's work conferred some benefit to Jasper, its abandonment of the project was a material breach, justifying Jasper's right to restitution of the unearned portion of the deposit.</w:t>
      </w:r>
    </w:p>
    <w:p w14:paraId="1B9239E5" w14:textId="77777777" w:rsidR="00556B09" w:rsidRDefault="00556B09">
      <w:pPr>
        <w:pBdr>
          <w:bottom w:val="single" w:sz="2" w:space="6" w:color="CCCCCC"/>
        </w:pBdr>
        <w:spacing w:before="240" w:after="120"/>
      </w:pPr>
    </w:p>
    <w:p w14:paraId="53C3CB46" w14:textId="77777777" w:rsidR="00556B09" w:rsidRDefault="00380C1C">
      <w:pPr>
        <w:pStyle w:val="Heading2"/>
      </w:pPr>
      <w:r>
        <w:t>Problem 27.2: The Ink Factory</w:t>
      </w:r>
    </w:p>
    <w:p w14:paraId="195A2867" w14:textId="77777777" w:rsidR="00556B09" w:rsidRDefault="00380C1C">
      <w:pPr>
        <w:spacing w:before="80" w:after="40"/>
      </w:pPr>
      <w:r>
        <w:rPr>
          <w:b/>
          <w:bCs/>
          <w:color w:val="555555"/>
          <w:sz w:val="21"/>
          <w:szCs w:val="21"/>
        </w:rPr>
        <w:t>Problem</w:t>
      </w:r>
    </w:p>
    <w:p w14:paraId="32CCC771" w14:textId="77777777" w:rsidR="00556B09" w:rsidRDefault="00380C1C">
      <w:pPr>
        <w:spacing w:before="80" w:after="80"/>
        <w:ind w:left="240"/>
      </w:pPr>
      <w:r>
        <w:t>Pigment Producers, Inc., produces ink for printers. However, sources of raw materials for several pigments are drying up. For example, the chemicals MX and diketene, used in the production of yellow pigment, are in very short supply because of a crackdown on air pollution in China and a factory explosion there. Pigment Producers has a contract with Okinawa Chemical, a Japanese company, for both MX and diketene. Assume the contract is governed by a jurisdiction that has adopted the UCC.</w:t>
      </w:r>
    </w:p>
    <w:p w14:paraId="750C1396" w14:textId="77777777" w:rsidR="00556B09" w:rsidRDefault="00380C1C">
      <w:pPr>
        <w:spacing w:before="80" w:after="80"/>
        <w:ind w:left="240"/>
      </w:pPr>
      <w:r>
        <w:t>If Okinawa Chemical backs out of the contract because it can obtain a higher price by selling Pigment Producers's quota to other ink producers, can Pigment Producers obtain specific performance under UCC § 2-716?</w:t>
      </w:r>
    </w:p>
    <w:p w14:paraId="6B586404" w14:textId="77777777" w:rsidR="00556B09" w:rsidRDefault="00380C1C">
      <w:pPr>
        <w:spacing w:before="80" w:after="80"/>
        <w:ind w:left="240"/>
      </w:pPr>
      <w:r>
        <w:rPr>
          <w:b/>
          <w:bCs/>
        </w:rPr>
        <w:t>Does the unique and irreplaceable nature of MX and diketene support specific performance, or are money damages sufficient? Does the global supply shortage qualify as 'other proper circumstances' under UCC § 2-716?</w:t>
      </w:r>
    </w:p>
    <w:p w14:paraId="3901D754" w14:textId="77777777" w:rsidR="00556B09" w:rsidRDefault="00380C1C">
      <w:pPr>
        <w:spacing w:before="80" w:after="80"/>
        <w:ind w:left="240"/>
      </w:pPr>
      <w:r>
        <w:rPr>
          <w:b/>
          <w:bCs/>
        </w:rPr>
        <w:t>Are there alternative suppliers, or is specific performance the only way to adequately protect Pigment Producers' interests?</w:t>
      </w:r>
    </w:p>
    <w:p w14:paraId="16AE7E52" w14:textId="77777777" w:rsidR="00556B09" w:rsidRDefault="00380C1C">
      <w:pPr>
        <w:pBdr>
          <w:top w:val="single" w:sz="1" w:space="4" w:color="C49A20"/>
        </w:pBdr>
        <w:spacing w:before="160" w:after="40"/>
      </w:pPr>
      <w:r>
        <w:rPr>
          <w:b/>
          <w:bCs/>
          <w:color w:val="C49A20"/>
          <w:sz w:val="21"/>
          <w:szCs w:val="21"/>
        </w:rPr>
        <w:lastRenderedPageBreak/>
        <w:t>Solution</w:t>
      </w:r>
    </w:p>
    <w:p w14:paraId="3F30CA3C" w14:textId="77777777" w:rsidR="00556B09" w:rsidRDefault="00380C1C">
      <w:pPr>
        <w:spacing w:before="80" w:after="80"/>
        <w:ind w:left="240"/>
      </w:pPr>
      <w:r>
        <w:t>Under Section 2-716(1) of the Uniform Commercial Code Okinawa Chemical will be required to specifically perform the contract and honor its commitment to supply Pigment Producer's requirements for MX and diketene. In these circumstances an award of money damages would not be an adequate remedy because Pigment Producers needs MX and diketene to produce yellow ink and the requirements contract guarantees the buyer a steady supply of those chemicals in an uncertain market. Even though MX and diketene are not "unique," these are "other proper circumstances" where it is appropriate for the courts to order specific performance.</w:t>
      </w:r>
    </w:p>
    <w:p w14:paraId="4DCB2D59" w14:textId="77777777" w:rsidR="00556B09" w:rsidRDefault="00556B09">
      <w:pPr>
        <w:pBdr>
          <w:bottom w:val="single" w:sz="2" w:space="6" w:color="CCCCCC"/>
        </w:pBdr>
        <w:spacing w:before="240" w:after="120"/>
      </w:pPr>
    </w:p>
    <w:p w14:paraId="0697891A" w14:textId="77777777" w:rsidR="00556B09" w:rsidRDefault="00380C1C">
      <w:pPr>
        <w:pStyle w:val="Heading2"/>
      </w:pPr>
      <w:r>
        <w:t>Problem 27.3: Pest Control</w:t>
      </w:r>
    </w:p>
    <w:p w14:paraId="7E734EC8" w14:textId="77777777" w:rsidR="00556B09" w:rsidRDefault="00380C1C">
      <w:pPr>
        <w:spacing w:before="80" w:after="40"/>
      </w:pPr>
      <w:r>
        <w:rPr>
          <w:b/>
          <w:bCs/>
          <w:color w:val="555555"/>
          <w:sz w:val="21"/>
          <w:szCs w:val="21"/>
        </w:rPr>
        <w:t>Problem</w:t>
      </w:r>
    </w:p>
    <w:p w14:paraId="28A25288" w14:textId="77777777" w:rsidR="00556B09" w:rsidRDefault="00380C1C">
      <w:pPr>
        <w:spacing w:before="80" w:after="80"/>
        <w:ind w:left="240"/>
      </w:pPr>
      <w:r>
        <w:t>Orkin Exterminating Co., a national pest control company, hired Tony A. Martin to work as a pest exterminator at their office in Miami, Florida, which provided pest control services throughout Miami-Dade County. At the time of employment, the parties entered into a written contract containing a covenant not to compete. The covenant restricted Martin from engaging in the pest control business anywhere in Miami-Dade County for two years following his termination of employment.</w:t>
      </w:r>
    </w:p>
    <w:p w14:paraId="7644F941" w14:textId="77777777" w:rsidR="00556B09" w:rsidRDefault="00380C1C">
      <w:pPr>
        <w:spacing w:before="80" w:after="80"/>
        <w:ind w:left="240"/>
      </w:pPr>
      <w:r>
        <w:t>Martin voluntarily terminated his employment and began working in Miami-Dade County with one of Orkin's competitors. Orkin sued, asking for an injunction prohibiting Martin from working as an exterminator in Miami-Dade County. Orkin also claims Martin has access to proprietary pest control methods, making an injunction necessary to prevent disclosure.</w:t>
      </w:r>
    </w:p>
    <w:p w14:paraId="4F1B2840" w14:textId="77777777" w:rsidR="00556B09" w:rsidRDefault="00380C1C">
      <w:pPr>
        <w:spacing w:before="80" w:after="80"/>
        <w:ind w:left="240"/>
      </w:pPr>
      <w:r>
        <w:t>Miami-Dade County has a total land area of 2,431 square miles and a total population of 2,700,000 people.</w:t>
      </w:r>
    </w:p>
    <w:p w14:paraId="5FE3FFD5" w14:textId="77777777" w:rsidR="00556B09" w:rsidRDefault="00380C1C">
      <w:pPr>
        <w:spacing w:before="80" w:after="80"/>
        <w:ind w:left="240"/>
      </w:pPr>
      <w:r>
        <w:rPr>
          <w:b/>
          <w:bCs/>
        </w:rPr>
        <w:t>Should the court enforce Martin's non-compete agreement by issuing an injunction?</w:t>
      </w:r>
    </w:p>
    <w:p w14:paraId="48DA6D63" w14:textId="77777777" w:rsidR="00556B09" w:rsidRDefault="00380C1C">
      <w:pPr>
        <w:spacing w:before="80" w:after="80"/>
        <w:ind w:left="240"/>
      </w:pPr>
      <w:r>
        <w:rPr>
          <w:b/>
          <w:bCs/>
        </w:rPr>
        <w:t>Is the covenant's scope---covering all of Miami-Dade County for two years---reasonable?</w:t>
      </w:r>
    </w:p>
    <w:p w14:paraId="7EA35517" w14:textId="77777777" w:rsidR="00556B09" w:rsidRDefault="00380C1C">
      <w:pPr>
        <w:spacing w:before="80" w:after="80"/>
        <w:ind w:left="240"/>
      </w:pPr>
      <w:r>
        <w:rPr>
          <w:b/>
          <w:bCs/>
        </w:rPr>
        <w:t>Do Orkin's business interests outweigh Martin's right to earn a living, or does public policy favor competition? Would enforcing the non-compete in a large, diverse economy like Miami-Dade County disproportionately harm competition or job mobility?</w:t>
      </w:r>
    </w:p>
    <w:p w14:paraId="5B04434C" w14:textId="77777777" w:rsidR="00556B09" w:rsidRDefault="00380C1C">
      <w:pPr>
        <w:spacing w:before="80" w:after="80"/>
        <w:ind w:left="240"/>
      </w:pPr>
      <w:r>
        <w:rPr>
          <w:b/>
          <w:bCs/>
        </w:rPr>
        <w:t>Would monetary damages adequately protect Orkin's interests instead of an injunction?</w:t>
      </w:r>
    </w:p>
    <w:p w14:paraId="4D96A2AF" w14:textId="77777777" w:rsidR="00556B09" w:rsidRDefault="00380C1C">
      <w:pPr>
        <w:pBdr>
          <w:top w:val="single" w:sz="1" w:space="4" w:color="C49A20"/>
        </w:pBdr>
        <w:spacing w:before="160" w:after="40"/>
      </w:pPr>
      <w:r>
        <w:rPr>
          <w:b/>
          <w:bCs/>
          <w:color w:val="C49A20"/>
          <w:sz w:val="21"/>
          <w:szCs w:val="21"/>
        </w:rPr>
        <w:t>Solution</w:t>
      </w:r>
    </w:p>
    <w:p w14:paraId="26EBF8E1" w14:textId="77777777" w:rsidR="00556B09" w:rsidRDefault="00380C1C">
      <w:pPr>
        <w:spacing w:before="80" w:after="80"/>
        <w:ind w:left="240"/>
      </w:pPr>
      <w:r>
        <w:t>The enforceability of Martin's non-compete agreement depends on whether it is reasonable in scope, duration, and necessary to protect Orkin's legitimate business interests, balanced against public policy concerns regarding competition and job mobility.</w:t>
      </w:r>
    </w:p>
    <w:p w14:paraId="45B79965" w14:textId="77777777" w:rsidR="00556B09" w:rsidRDefault="00380C1C">
      <w:pPr>
        <w:spacing w:before="80" w:after="80"/>
        <w:ind w:left="240"/>
      </w:pPr>
      <w:r>
        <w:rPr>
          <w:b/>
          <w:bCs/>
        </w:rPr>
        <w:t>Should the Court Enforce the Non-Compete by Issuing an Injunction?</w:t>
      </w:r>
    </w:p>
    <w:p w14:paraId="2F848060" w14:textId="77777777" w:rsidR="00556B09" w:rsidRDefault="00380C1C">
      <w:pPr>
        <w:spacing w:before="80" w:after="80"/>
        <w:ind w:left="240"/>
      </w:pPr>
      <w:r>
        <w:t xml:space="preserve">Courts generally enforce non-compete agreements when they are reasonable in geographic and temporal scope and necessary to protect the employer's legitimate business interests, such as trade </w:t>
      </w:r>
      <w:r>
        <w:lastRenderedPageBreak/>
        <w:t>secrets, confidential information, or customer goodwill. However, non-competes must not unduly restrain trade or prevent an employee from earning a living.</w:t>
      </w:r>
    </w:p>
    <w:p w14:paraId="093D9DB3" w14:textId="77777777" w:rsidR="00556B09" w:rsidRDefault="00380C1C">
      <w:pPr>
        <w:spacing w:before="80" w:after="80"/>
        <w:ind w:left="240"/>
      </w:pPr>
      <w:r>
        <w:t>Here, Orkin argues that Martin had access to proprietary pest control methods, making an injunction necessary to prevent misuse of confidential information. If Orkin can show that Martin's knowledge includes trade secrets or specialized training that gives him an unfair advantage, the court may find that an injunction is warranted. However, if Martin's knowledge consists only of general extermination techniques common in the industry, Orkin's claim is weaker.</w:t>
      </w:r>
    </w:p>
    <w:p w14:paraId="1BD77FB2" w14:textId="77777777" w:rsidR="00556B09" w:rsidRDefault="00380C1C">
      <w:pPr>
        <w:spacing w:before="80" w:after="80"/>
        <w:ind w:left="240"/>
      </w:pPr>
      <w:r>
        <w:t>Florida courts typically require non-competes to be narrowly tailored. A two-year restriction is generally considered reasonable, but the geographic scope covering all of Miami-Dade County (2,431 square miles) may be overly broad. The key question is whether Orkin serves customers throughout the entire county or only in specific regions. If Orkin's business is concentrated in certain parts of Miami-Dade, restricting Martin from working anywhere in the entire county may be broader than necessary and thus unenforceable.</w:t>
      </w:r>
    </w:p>
    <w:p w14:paraId="354A94D3" w14:textId="77777777" w:rsidR="00556B09" w:rsidRDefault="00380C1C">
      <w:pPr>
        <w:spacing w:before="80" w:after="80"/>
        <w:ind w:left="240"/>
      </w:pPr>
      <w:r>
        <w:t>The court is unlikely to issue a blanket injunction preventing Martin from working anywhere in Miami-Dade but may modify the non-compete to a narrower geographic area or a shorter time period if needed to balance Orkin's interests with Martin's ability to work.</w:t>
      </w:r>
    </w:p>
    <w:p w14:paraId="093C2F3C" w14:textId="77777777" w:rsidR="00556B09" w:rsidRDefault="00380C1C">
      <w:pPr>
        <w:spacing w:before="80" w:after="80"/>
        <w:ind w:left="240"/>
      </w:pPr>
      <w:r>
        <w:rPr>
          <w:b/>
          <w:bCs/>
        </w:rPr>
        <w:t>Is the Covenant's Scope Reasonable?</w:t>
      </w:r>
    </w:p>
    <w:p w14:paraId="64ECB656" w14:textId="77777777" w:rsidR="00556B09" w:rsidRDefault="00380C1C">
      <w:pPr>
        <w:spacing w:before="80" w:after="80"/>
        <w:ind w:left="240"/>
      </w:pPr>
      <w:r>
        <w:rPr>
          <w:i/>
          <w:iCs/>
        </w:rPr>
        <w:t>Geographic Scope (All of Miami-Dade County):</w:t>
      </w:r>
      <w:r>
        <w:t xml:space="preserve"> Courts scrutinize overly broad geographic restrictions, particularly in large metropolitan areas with diverse economies. If Orkin primarily serves certain neighborhoods or cities within Miami-Dade, a county-wide restriction is likely unreasonable. Courts may limit enforcement to areas where Orkin has an established customer base.</w:t>
      </w:r>
    </w:p>
    <w:p w14:paraId="681BDB27" w14:textId="77777777" w:rsidR="00556B09" w:rsidRDefault="00380C1C">
      <w:pPr>
        <w:spacing w:before="80" w:after="80"/>
        <w:ind w:left="240"/>
      </w:pPr>
      <w:r>
        <w:rPr>
          <w:i/>
          <w:iCs/>
        </w:rPr>
        <w:t>Duration (Two Years):</w:t>
      </w:r>
      <w:r>
        <w:t xml:space="preserve"> A two-year restriction is typically within the range of reasonableness, provided that Orkin demonstrates that this period is necessary to prevent competitive harm.</w:t>
      </w:r>
    </w:p>
    <w:p w14:paraId="0FB3662D" w14:textId="77777777" w:rsidR="00556B09" w:rsidRDefault="00380C1C">
      <w:pPr>
        <w:spacing w:before="80" w:after="80"/>
        <w:ind w:left="240"/>
      </w:pPr>
      <w:r>
        <w:rPr>
          <w:i/>
          <w:iCs/>
        </w:rPr>
        <w:t>Nature of the Restriction:</w:t>
      </w:r>
      <w:r>
        <w:t xml:space="preserve"> If Martin is prevented from working in any pest control job, the restriction may be too broad. Courts often limit non-competes to preventing solicitation of former clients rather than barring all employment in an industry.</w:t>
      </w:r>
    </w:p>
    <w:p w14:paraId="70637B40" w14:textId="77777777" w:rsidR="00556B09" w:rsidRDefault="00380C1C">
      <w:pPr>
        <w:spacing w:before="80" w:after="80"/>
        <w:ind w:left="240"/>
      </w:pPr>
      <w:r>
        <w:rPr>
          <w:b/>
          <w:bCs/>
        </w:rPr>
        <w:t>Balancing Orkin's Business Interests Against Martin's Right to Work</w:t>
      </w:r>
    </w:p>
    <w:p w14:paraId="337C3B37" w14:textId="77777777" w:rsidR="00556B09" w:rsidRDefault="00380C1C">
      <w:pPr>
        <w:spacing w:before="80" w:after="80"/>
        <w:ind w:left="240"/>
      </w:pPr>
      <w:r>
        <w:rPr>
          <w:i/>
          <w:iCs/>
        </w:rPr>
        <w:t>Orkin's Interests:</w:t>
      </w:r>
      <w:r>
        <w:t xml:space="preserve"> Orkin has a legitimate interest in protecting customer relationships and preventing unfair competition if Martin uses proprietary knowledge.</w:t>
      </w:r>
    </w:p>
    <w:p w14:paraId="3FF87549" w14:textId="77777777" w:rsidR="00556B09" w:rsidRDefault="00380C1C">
      <w:pPr>
        <w:spacing w:before="80" w:after="80"/>
        <w:ind w:left="240"/>
      </w:pPr>
      <w:r>
        <w:rPr>
          <w:i/>
          <w:iCs/>
        </w:rPr>
        <w:t>Martin's Right to Earn a Living:</w:t>
      </w:r>
      <w:r>
        <w:t xml:space="preserve"> Courts are reluctant to enforce broad restrictions that severely limit a worker's ability to find employment, particularly in essential services like pest control.</w:t>
      </w:r>
    </w:p>
    <w:p w14:paraId="39B85639" w14:textId="77777777" w:rsidR="00556B09" w:rsidRDefault="00380C1C">
      <w:pPr>
        <w:spacing w:before="80" w:after="80"/>
        <w:ind w:left="240"/>
      </w:pPr>
      <w:r>
        <w:rPr>
          <w:b/>
          <w:bCs/>
        </w:rPr>
        <w:t>Public Policy Favoring Competition:</w:t>
      </w:r>
      <w:r>
        <w:t xml:space="preserve"> In a large, diverse economy like Miami-Dade County, enforcing a blanket ban on employment in an entire industry could disproportionately harm competition and limit consumer choice. Courts may find that restricting Martin from soliciting Orkin's customers is more reasonable than preventing him from working entirely.</w:t>
      </w:r>
    </w:p>
    <w:p w14:paraId="6FD0A757" w14:textId="77777777" w:rsidR="00556B09" w:rsidRDefault="00380C1C">
      <w:pPr>
        <w:spacing w:before="80" w:after="80"/>
        <w:ind w:left="240"/>
      </w:pPr>
      <w:r>
        <w:rPr>
          <w:b/>
          <w:bCs/>
        </w:rPr>
        <w:t>Would Monetary Damages Be an Adequate Alternative to an Injunction?</w:t>
      </w:r>
    </w:p>
    <w:p w14:paraId="32B09E41" w14:textId="77777777" w:rsidR="00556B09" w:rsidRDefault="00380C1C">
      <w:pPr>
        <w:spacing w:before="80" w:after="80"/>
        <w:ind w:left="240"/>
      </w:pPr>
      <w:r>
        <w:t>- If Martin misuses proprietary information or poaches Orkin's clients, Orkin could pursue monetary damages instead of an injunction.</w:t>
      </w:r>
    </w:p>
    <w:p w14:paraId="3CB401CC" w14:textId="77777777" w:rsidR="00556B09" w:rsidRDefault="00380C1C">
      <w:pPr>
        <w:spacing w:before="80" w:after="80"/>
        <w:ind w:left="240"/>
      </w:pPr>
      <w:r>
        <w:lastRenderedPageBreak/>
        <w:t>- If Martin's role at his new employer does not involve direct competition with Orkin, an injunction may be unnecessary.</w:t>
      </w:r>
    </w:p>
    <w:p w14:paraId="60B5D54F" w14:textId="77777777" w:rsidR="00556B09" w:rsidRDefault="00380C1C">
      <w:pPr>
        <w:spacing w:before="80" w:after="80"/>
        <w:ind w:left="240"/>
      </w:pPr>
      <w:r>
        <w:t>- If Orkin fails to prove that Martin's knowledge includes true trade secrets, monetary damages for lost business may be sufficient, and a broad injunction would be excessive.</w:t>
      </w:r>
    </w:p>
    <w:p w14:paraId="3AC52E9C" w14:textId="77777777" w:rsidR="00556B09" w:rsidRDefault="00380C1C">
      <w:pPr>
        <w:spacing w:before="80" w:after="80"/>
        <w:ind w:left="240"/>
      </w:pPr>
      <w:r>
        <w:rPr>
          <w:b/>
          <w:bCs/>
        </w:rPr>
        <w:t>Conclusion</w:t>
      </w:r>
    </w:p>
    <w:p w14:paraId="3999FAA0" w14:textId="77777777" w:rsidR="00556B09" w:rsidRDefault="00380C1C">
      <w:pPr>
        <w:spacing w:before="80" w:after="80"/>
        <w:ind w:left="240"/>
      </w:pPr>
      <w:r>
        <w:t>The court is unlikely to enforce the non-compete as written but may modify it to balance Orkin's legitimate business concerns with Martin's right to work. The geographic restriction (all of Miami-Dade County) is likely too broad, especially given the size and economic diversity of the region. A more limited non-compete---focused on protecting Orkin's client relationships and trade secrets rather than barring Martin from all pest control jobs---is more likely to be enforced. If Orkin's concerns can be addressed through monetary damages rather than injunctive relief, a court may find that an injunction is unnecessary.</w:t>
      </w:r>
    </w:p>
    <w:p w14:paraId="6330B1CD" w14:textId="77777777" w:rsidR="00556B09" w:rsidRDefault="00556B09">
      <w:pPr>
        <w:pBdr>
          <w:bottom w:val="single" w:sz="2" w:space="6" w:color="CCCCCC"/>
        </w:pBdr>
        <w:spacing w:before="240" w:after="120"/>
      </w:pPr>
    </w:p>
    <w:p w14:paraId="5E21F1F8" w14:textId="77777777" w:rsidR="00556B09" w:rsidRDefault="00380C1C">
      <w:pPr>
        <w:pStyle w:val="Heading2"/>
      </w:pPr>
      <w:r>
        <w:t>Problem 27.4: Victor's Vintage Car</w:t>
      </w:r>
    </w:p>
    <w:p w14:paraId="574C9188" w14:textId="77777777" w:rsidR="00556B09" w:rsidRDefault="00380C1C">
      <w:pPr>
        <w:spacing w:before="80" w:after="40"/>
      </w:pPr>
      <w:r>
        <w:rPr>
          <w:b/>
          <w:bCs/>
          <w:color w:val="555555"/>
          <w:sz w:val="21"/>
          <w:szCs w:val="21"/>
        </w:rPr>
        <w:t>Problem</w:t>
      </w:r>
    </w:p>
    <w:p w14:paraId="2F77F176" w14:textId="77777777" w:rsidR="00556B09" w:rsidRDefault="00380C1C">
      <w:pPr>
        <w:spacing w:before="80" w:after="80"/>
        <w:ind w:left="240"/>
      </w:pPr>
      <w:r>
        <w:t>Mia contracts to purchase a vintage sports car from Victor for $120,000, believing it to be a rare factory-original model. After delivery, she discovers the car was extensively modified with non-original parts. Victor claims he was unaware of the modifications and insists the sale is valid. Mia seeks rescission, arguing that the mutual mistake about the car's originality undermines the agreement. Victor counters that the car's current value, even with modifications, exceeds $120,000 and offers reformation to adjust the sale terms to reflect the true value of the car. Victor also argues that the modifications enhance the car's performance and rarity, increasing its value beyond the original terms.</w:t>
      </w:r>
    </w:p>
    <w:p w14:paraId="27771AA7" w14:textId="77777777" w:rsidR="00556B09" w:rsidRDefault="00380C1C">
      <w:pPr>
        <w:spacing w:before="80" w:after="80"/>
        <w:ind w:left="240"/>
      </w:pPr>
      <w:r>
        <w:rPr>
          <w:b/>
          <w:bCs/>
        </w:rPr>
        <w:t>Should the court grant rescission or reformation?</w:t>
      </w:r>
    </w:p>
    <w:p w14:paraId="1F4649E4" w14:textId="77777777" w:rsidR="00556B09" w:rsidRDefault="00380C1C">
      <w:pPr>
        <w:spacing w:before="80" w:after="80"/>
        <w:ind w:left="240"/>
      </w:pPr>
      <w:r>
        <w:rPr>
          <w:b/>
          <w:bCs/>
        </w:rPr>
        <w:t>Does the mutual mistake justify rescission, or does reformation better address the parties' intentions?</w:t>
      </w:r>
    </w:p>
    <w:p w14:paraId="668D85C5" w14:textId="77777777" w:rsidR="00556B09" w:rsidRDefault="00380C1C">
      <w:pPr>
        <w:spacing w:before="80" w:after="80"/>
        <w:ind w:left="240"/>
      </w:pPr>
      <w:r>
        <w:rPr>
          <w:b/>
          <w:bCs/>
        </w:rPr>
        <w:t>Should the court consider whether the modifications enhance the car's value?</w:t>
      </w:r>
    </w:p>
    <w:p w14:paraId="5E51BD84" w14:textId="77777777" w:rsidR="00556B09" w:rsidRDefault="00380C1C">
      <w:pPr>
        <w:pBdr>
          <w:top w:val="single" w:sz="1" w:space="4" w:color="C49A20"/>
        </w:pBdr>
        <w:spacing w:before="160" w:after="40"/>
      </w:pPr>
      <w:r>
        <w:rPr>
          <w:b/>
          <w:bCs/>
          <w:color w:val="C49A20"/>
          <w:sz w:val="21"/>
          <w:szCs w:val="21"/>
        </w:rPr>
        <w:t>Solution</w:t>
      </w:r>
    </w:p>
    <w:p w14:paraId="00E060D3" w14:textId="77777777" w:rsidR="00556B09" w:rsidRDefault="00380C1C">
      <w:pPr>
        <w:spacing w:before="80" w:after="80"/>
        <w:ind w:left="240"/>
      </w:pPr>
      <w:r>
        <w:rPr>
          <w:b/>
          <w:bCs/>
        </w:rPr>
        <w:t>Should the Court Grant Rescission or Reformation?</w:t>
      </w:r>
    </w:p>
    <w:p w14:paraId="3AEF3966" w14:textId="77777777" w:rsidR="00556B09" w:rsidRDefault="00380C1C">
      <w:pPr>
        <w:spacing w:before="80" w:after="80"/>
        <w:ind w:left="240"/>
      </w:pPr>
      <w:r>
        <w:t>The appropriate remedy depends on whether the mutual mistake about the car's originality was material to the contract. Rescission is generally granted when a mistake goes to the heart of the bargain, undermining the parties' intent. Reformation, on the other hand, is used to correct a contract to reflect the parties' true agreement when the written terms fail to do so due to mistake.</w:t>
      </w:r>
    </w:p>
    <w:p w14:paraId="0679C11F" w14:textId="77777777" w:rsidR="00556B09" w:rsidRDefault="00380C1C">
      <w:pPr>
        <w:spacing w:before="80" w:after="80"/>
        <w:ind w:left="240"/>
      </w:pPr>
      <w:r>
        <w:t>Here, Mia specifically intended to purchase a factory-original model, which is typically valued for its authenticity rather than just performance. If the originality of the car was essential to the deal, then the mistake is material, warranting rescission rather than reformation. The fact that Victor was unaware of the modifications does not change the analysis---mutual mistake occurs when both parties share a fundamental misunderstanding about a basic assumption of the contract, even if neither is at fault.</w:t>
      </w:r>
    </w:p>
    <w:p w14:paraId="07F270A5" w14:textId="77777777" w:rsidR="00556B09" w:rsidRDefault="00380C1C">
      <w:pPr>
        <w:spacing w:before="80" w:after="80"/>
        <w:ind w:left="240"/>
      </w:pPr>
      <w:r>
        <w:lastRenderedPageBreak/>
        <w:t>If the modifications change the nature of what Mia thought she was purchasing, rescission is likely the better remedy because enforcing the contract as written would not honor her expectations.</w:t>
      </w:r>
    </w:p>
    <w:p w14:paraId="7AD82E1F" w14:textId="77777777" w:rsidR="00556B09" w:rsidRDefault="00380C1C">
      <w:pPr>
        <w:spacing w:before="80" w:after="80"/>
        <w:ind w:left="240"/>
      </w:pPr>
      <w:r>
        <w:rPr>
          <w:b/>
          <w:bCs/>
        </w:rPr>
        <w:t>Does the Mutual Mistake Justify Rescission, or Does Reformation Better Address the Parties' Intentions?</w:t>
      </w:r>
    </w:p>
    <w:p w14:paraId="526E66B4" w14:textId="77777777" w:rsidR="00556B09" w:rsidRDefault="00380C1C">
      <w:pPr>
        <w:spacing w:before="80" w:after="80"/>
        <w:ind w:left="240"/>
      </w:pPr>
      <w:r>
        <w:t>For reformation to be appropriate, the parties must have intended to contract for the car as it actually exists but mistakenly recorded the wrong terms. That is not the case here---Mia and Victor both mistakenly believed the car was factory-original. This means that reformation would not align with the actual bargain they intended, making rescission the more appropriate remedy.</w:t>
      </w:r>
    </w:p>
    <w:p w14:paraId="7066E293" w14:textId="77777777" w:rsidR="00556B09" w:rsidRDefault="00380C1C">
      <w:pPr>
        <w:spacing w:before="80" w:after="80"/>
        <w:ind w:left="240"/>
      </w:pPr>
      <w:r>
        <w:t>Victor's offer to reform the contract based on the car's actual market value does not resolve the core issue: Mia did not bargain for a modified car, even if it is worth more than $120,000. Courts generally do not rewrite contracts to impose a different deal than the parties agreed upon. If originality was a fundamental condition of Mia's purchase, she is entitled to rescind the contract rather than renegotiate the price.</w:t>
      </w:r>
    </w:p>
    <w:p w14:paraId="360F23C7" w14:textId="77777777" w:rsidR="00556B09" w:rsidRDefault="00380C1C">
      <w:pPr>
        <w:spacing w:before="80" w:after="80"/>
        <w:ind w:left="240"/>
      </w:pPr>
      <w:r>
        <w:rPr>
          <w:b/>
          <w:bCs/>
        </w:rPr>
        <w:t>Should the Court Consider Whether the Modifications Enhance the Car's Value?</w:t>
      </w:r>
    </w:p>
    <w:p w14:paraId="7DDC653A" w14:textId="77777777" w:rsidR="00556B09" w:rsidRDefault="00380C1C">
      <w:pPr>
        <w:spacing w:before="80" w:after="80"/>
        <w:ind w:left="240"/>
      </w:pPr>
      <w:r>
        <w:t>Victor's argument that the modifications increase the car's value does not affect Mia's right to rescission if the mistake was material. Rescission is about undoing the contract due to a fundamental misunderstanding, not adjusting the deal to market value. Even if the car is now worth more than $120,000, that does not change the fact that Mia contracted for a specific type of car and did not receive it.</w:t>
      </w:r>
    </w:p>
    <w:p w14:paraId="0B245D68" w14:textId="77777777" w:rsidR="00556B09" w:rsidRDefault="00380C1C">
      <w:pPr>
        <w:spacing w:before="80" w:after="80"/>
        <w:ind w:left="240"/>
      </w:pPr>
      <w:r>
        <w:t>However, if Mia seeks monetary damages instead of rescission, the market value of the car could be relevant in calculating her potential losses. If the modifications increase the car's value, she may have no financial loss---but this does not override her right to rescind if the fundamental nature of the bargain was altered.</w:t>
      </w:r>
    </w:p>
    <w:p w14:paraId="0D201183" w14:textId="77777777" w:rsidR="00556B09" w:rsidRDefault="00380C1C">
      <w:pPr>
        <w:spacing w:before="80" w:after="80"/>
        <w:ind w:left="240"/>
      </w:pPr>
      <w:r>
        <w:rPr>
          <w:b/>
          <w:bCs/>
        </w:rPr>
        <w:t>Conclusion</w:t>
      </w:r>
    </w:p>
    <w:p w14:paraId="224C80F2" w14:textId="77777777" w:rsidR="00556B09" w:rsidRDefault="00380C1C">
      <w:pPr>
        <w:spacing w:before="80" w:after="80"/>
        <w:ind w:left="240"/>
      </w:pPr>
      <w:r>
        <w:t>The court should grant rescission because the mutual mistake about the car's originality was material to the contract, undermining the parties' intent. Reformation is not appropriate because it would alter, rather than correct, the original agreement. Victor's argument that the modifications increase the car's value is irrelevant to Mia's right to rescind, as the issue is not the car's value but the nature of what she bargained for.</w:t>
      </w:r>
    </w:p>
    <w:p w14:paraId="6BFB79C9" w14:textId="77777777" w:rsidR="00556B09" w:rsidRDefault="00556B09">
      <w:pPr>
        <w:pBdr>
          <w:bottom w:val="single" w:sz="2" w:space="6" w:color="CCCCCC"/>
        </w:pBdr>
        <w:spacing w:before="240" w:after="120"/>
      </w:pPr>
    </w:p>
    <w:p w14:paraId="297C04DD" w14:textId="77777777" w:rsidR="00556B09" w:rsidRDefault="00380C1C">
      <w:pPr>
        <w:pStyle w:val="Heading2"/>
      </w:pPr>
      <w:r>
        <w:t>Problem 27.5: Omega Medical</w:t>
      </w:r>
    </w:p>
    <w:p w14:paraId="15D35AE5" w14:textId="77777777" w:rsidR="00556B09" w:rsidRDefault="00380C1C">
      <w:pPr>
        <w:spacing w:before="80" w:after="40"/>
      </w:pPr>
      <w:r>
        <w:rPr>
          <w:b/>
          <w:bCs/>
          <w:color w:val="555555"/>
          <w:sz w:val="21"/>
          <w:szCs w:val="21"/>
        </w:rPr>
        <w:t>Problem</w:t>
      </w:r>
    </w:p>
    <w:p w14:paraId="6852B70A" w14:textId="77777777" w:rsidR="00556B09" w:rsidRDefault="00380C1C">
      <w:pPr>
        <w:spacing w:before="80" w:after="80"/>
        <w:ind w:left="240"/>
      </w:pPr>
      <w:r>
        <w:t>Omega Medical Systems orders a specialized imaging device from Precision Tech for $500,000. Precision agrees to deliver the device within three months, but a week before delivery, Omega learns that Precision plans to sell the same device to another buyer for $600,000. Omega has no alternative supplier and risks losing a lucrative contract with a hospital if it does not secure the device on time. Omega sues for replevin to recover the device. Precision Tech argues that canceling the sale to the other buyer would harm its long-term business relationships.</w:t>
      </w:r>
    </w:p>
    <w:p w14:paraId="4844EF25" w14:textId="77777777" w:rsidR="00556B09" w:rsidRDefault="00380C1C">
      <w:pPr>
        <w:spacing w:before="80" w:after="80"/>
        <w:ind w:left="240"/>
      </w:pPr>
      <w:r>
        <w:rPr>
          <w:b/>
          <w:bCs/>
        </w:rPr>
        <w:lastRenderedPageBreak/>
        <w:t>Should the court grant replevin?</w:t>
      </w:r>
    </w:p>
    <w:p w14:paraId="17974997" w14:textId="77777777" w:rsidR="00556B09" w:rsidRDefault="00380C1C">
      <w:pPr>
        <w:spacing w:before="80" w:after="80"/>
        <w:ind w:left="240"/>
      </w:pPr>
      <w:r>
        <w:rPr>
          <w:b/>
          <w:bCs/>
        </w:rPr>
        <w:t>Does the imaging device qualify as unique, and does Omega's inability to secure a substitute support replevin? Should the court prioritize the hospital's immediate needs over Precision Tech's commercial interests?</w:t>
      </w:r>
    </w:p>
    <w:p w14:paraId="21EEF5F5" w14:textId="77777777" w:rsidR="00556B09" w:rsidRDefault="00380C1C">
      <w:pPr>
        <w:spacing w:before="80" w:after="80"/>
        <w:ind w:left="240"/>
      </w:pPr>
      <w:r>
        <w:rPr>
          <w:b/>
          <w:bCs/>
        </w:rPr>
        <w:t>Would monetary damages adequately address Omega's harm, or is replevin necessary to prevent immediate and irreparable harm?</w:t>
      </w:r>
    </w:p>
    <w:p w14:paraId="675E7225" w14:textId="77777777" w:rsidR="00556B09" w:rsidRDefault="00380C1C">
      <w:pPr>
        <w:pBdr>
          <w:top w:val="single" w:sz="1" w:space="4" w:color="C49A20"/>
        </w:pBdr>
        <w:spacing w:before="160" w:after="40"/>
      </w:pPr>
      <w:r>
        <w:rPr>
          <w:b/>
          <w:bCs/>
          <w:color w:val="C49A20"/>
          <w:sz w:val="21"/>
          <w:szCs w:val="21"/>
        </w:rPr>
        <w:t>Solution</w:t>
      </w:r>
    </w:p>
    <w:p w14:paraId="2D4DF3D9" w14:textId="77777777" w:rsidR="00556B09" w:rsidRDefault="00380C1C">
      <w:pPr>
        <w:spacing w:before="80" w:after="80"/>
        <w:ind w:left="240"/>
      </w:pPr>
      <w:r>
        <w:rPr>
          <w:b/>
          <w:bCs/>
        </w:rPr>
        <w:t>Should the Court Grant Replevin?</w:t>
      </w:r>
    </w:p>
    <w:p w14:paraId="22908FB8" w14:textId="77777777" w:rsidR="00556B09" w:rsidRDefault="00380C1C">
      <w:pPr>
        <w:spacing w:before="80" w:after="80"/>
        <w:ind w:left="240"/>
      </w:pPr>
      <w:r>
        <w:t>Replevin is an equitable remedy that allows a buyer to recover specific goods identified in a contract when the seller wrongfully withholds delivery. Under UCC § 2-716(1), a buyer may obtain specific performance or replevin if the goods are unique or if monetary damages are inadequate.</w:t>
      </w:r>
    </w:p>
    <w:p w14:paraId="1EE64F0D" w14:textId="77777777" w:rsidR="00556B09" w:rsidRDefault="00380C1C">
      <w:pPr>
        <w:spacing w:before="80" w:after="80"/>
        <w:ind w:left="240"/>
      </w:pPr>
      <w:r>
        <w:t>Here, Omega Medical Systems has a strong claim for replevin because:</w:t>
      </w:r>
    </w:p>
    <w:p w14:paraId="04736AF6" w14:textId="77777777" w:rsidR="00556B09" w:rsidRDefault="00380C1C">
      <w:pPr>
        <w:spacing w:before="80" w:after="80"/>
        <w:ind w:left="240"/>
      </w:pPr>
      <w:r>
        <w:t>1. The imaging device is specialized and cannot be easily replaced, making it unique under UCC § 2-716(1).</w:t>
      </w:r>
    </w:p>
    <w:p w14:paraId="5ADB0C8C" w14:textId="77777777" w:rsidR="00556B09" w:rsidRDefault="00380C1C">
      <w:pPr>
        <w:spacing w:before="80" w:after="80"/>
        <w:ind w:left="240"/>
      </w:pPr>
      <w:r>
        <w:t>2. Omega has no alternative supplier, meaning that a failure to deliver would cause substantial harm beyond monetary loss.</w:t>
      </w:r>
    </w:p>
    <w:p w14:paraId="207D4502" w14:textId="77777777" w:rsidR="00556B09" w:rsidRDefault="00380C1C">
      <w:pPr>
        <w:spacing w:before="80" w:after="80"/>
        <w:ind w:left="240"/>
      </w:pPr>
      <w:r>
        <w:t>3. Omega is at risk of losing a lucrative hospital contract, suggesting that damages may not be sufficient to compensate for the loss.</w:t>
      </w:r>
    </w:p>
    <w:p w14:paraId="00CD11A8" w14:textId="77777777" w:rsidR="00556B09" w:rsidRDefault="00380C1C">
      <w:pPr>
        <w:spacing w:before="80" w:after="80"/>
        <w:ind w:left="240"/>
      </w:pPr>
      <w:r>
        <w:t>The fact that Precision Tech is selling the same device to another buyer for a higher price suggests that it is intentionally breaching the contract for financial gain. Courts are less sympathetic to sellers who attempt to breach contracts for profit, making replevin more likely to be granted.</w:t>
      </w:r>
    </w:p>
    <w:p w14:paraId="562B08C9" w14:textId="77777777" w:rsidR="00556B09" w:rsidRDefault="00380C1C">
      <w:pPr>
        <w:spacing w:before="80" w:after="80"/>
        <w:ind w:left="240"/>
      </w:pPr>
      <w:r>
        <w:rPr>
          <w:b/>
          <w:bCs/>
        </w:rPr>
        <w:t>Does the Imaging Device Qualify as Unique?</w:t>
      </w:r>
    </w:p>
    <w:p w14:paraId="4BFCEE0C" w14:textId="77777777" w:rsidR="00556B09" w:rsidRDefault="00380C1C">
      <w:pPr>
        <w:spacing w:before="80" w:after="80"/>
        <w:ind w:left="240"/>
      </w:pPr>
      <w:r>
        <w:t>Under UCC § 2-716(1), uniqueness does not require that a good be one-of-a-kind, but rather that it be difficult or impossible to replace through ordinary market transactions. Omega's inability to secure a substitute strengthens the argument that this device is unique for the purposes of replevin.</w:t>
      </w:r>
    </w:p>
    <w:p w14:paraId="41451E4C" w14:textId="77777777" w:rsidR="00556B09" w:rsidRDefault="00380C1C">
      <w:pPr>
        <w:spacing w:before="80" w:after="80"/>
        <w:ind w:left="240"/>
      </w:pPr>
      <w:r>
        <w:t>Courts consider:</w:t>
      </w:r>
    </w:p>
    <w:p w14:paraId="13A81E95" w14:textId="77777777" w:rsidR="00556B09" w:rsidRDefault="00380C1C">
      <w:pPr>
        <w:spacing w:before="80" w:after="80"/>
        <w:ind w:left="240"/>
      </w:pPr>
      <w:r>
        <w:t>- Specialized medical equipment often qualifies as unique because hospitals and medical providers rely on specific machines for patient care.</w:t>
      </w:r>
    </w:p>
    <w:p w14:paraId="33A9ECDB" w14:textId="77777777" w:rsidR="00556B09" w:rsidRDefault="00380C1C">
      <w:pPr>
        <w:spacing w:before="80" w:after="80"/>
        <w:ind w:left="240"/>
      </w:pPr>
      <w:r>
        <w:t>- If no other supplier can provide the device in time, the court may determine that monetary damages are insufficient and grant replevin to enforce delivery.</w:t>
      </w:r>
    </w:p>
    <w:p w14:paraId="18F06647" w14:textId="77777777" w:rsidR="00556B09" w:rsidRDefault="00380C1C">
      <w:pPr>
        <w:spacing w:before="80" w:after="80"/>
        <w:ind w:left="240"/>
      </w:pPr>
      <w:r>
        <w:t>- Omega's contractual obligation to the hospital also makes timely performance essential, further supporting the need for equitable relief.</w:t>
      </w:r>
    </w:p>
    <w:p w14:paraId="599067AA" w14:textId="77777777" w:rsidR="00556B09" w:rsidRDefault="00380C1C">
      <w:pPr>
        <w:spacing w:before="80" w:after="80"/>
        <w:ind w:left="240"/>
      </w:pPr>
      <w:r>
        <w:t>If the imaging device were easily available from another source, Precision Tech could argue that monetary damages are sufficient and that replevin is unnecessary. However, the facts suggest that Omega cannot find another supplier, making replevin the appropriate remedy.</w:t>
      </w:r>
    </w:p>
    <w:p w14:paraId="13E5D59A" w14:textId="77777777" w:rsidR="00556B09" w:rsidRDefault="00380C1C">
      <w:pPr>
        <w:spacing w:before="80" w:after="80"/>
        <w:ind w:left="240"/>
      </w:pPr>
      <w:r>
        <w:rPr>
          <w:b/>
          <w:bCs/>
        </w:rPr>
        <w:t>Should the Court Prioritize the Hospital's Needs Over Precision Tech's Business Interests?</w:t>
      </w:r>
    </w:p>
    <w:p w14:paraId="73403D8C" w14:textId="77777777" w:rsidR="00556B09" w:rsidRDefault="00380C1C">
      <w:pPr>
        <w:spacing w:before="80" w:after="80"/>
        <w:ind w:left="240"/>
      </w:pPr>
      <w:r>
        <w:t>The court must balance Omega's need for timely delivery against Precision Tech's claim that canceling the other sale would harm its long-term business relationships.</w:t>
      </w:r>
    </w:p>
    <w:p w14:paraId="02862471" w14:textId="77777777" w:rsidR="00556B09" w:rsidRDefault="00380C1C">
      <w:pPr>
        <w:spacing w:before="80" w:after="80"/>
        <w:ind w:left="240"/>
      </w:pPr>
      <w:r>
        <w:lastRenderedPageBreak/>
        <w:t>The key considerations include:</w:t>
      </w:r>
    </w:p>
    <w:p w14:paraId="6F30AAD6" w14:textId="77777777" w:rsidR="00556B09" w:rsidRDefault="00380C1C">
      <w:pPr>
        <w:spacing w:before="80" w:after="80"/>
        <w:ind w:left="240"/>
      </w:pPr>
      <w:r>
        <w:rPr>
          <w:i/>
          <w:iCs/>
        </w:rPr>
        <w:t>Public Interest &amp; Healthcare Considerations:</w:t>
      </w:r>
      <w:r>
        <w:t xml:space="preserve"> If the imaging device is critical for hospital operations and patient care, courts may prioritize medical necessity over Precision Tech's financial concerns. Healthcare-related goods and services often receive stronger judicial protection due to their impact on public health.</w:t>
      </w:r>
    </w:p>
    <w:p w14:paraId="3916BEE5" w14:textId="77777777" w:rsidR="00556B09" w:rsidRDefault="00380C1C">
      <w:pPr>
        <w:spacing w:before="80" w:after="80"/>
        <w:ind w:left="240"/>
      </w:pPr>
      <w:r>
        <w:rPr>
          <w:i/>
          <w:iCs/>
        </w:rPr>
        <w:t>Good Faith &amp; Fair Dealing in Contracts:</w:t>
      </w:r>
      <w:r>
        <w:t xml:space="preserve"> Precision Tech's attempt to sell the same device for a higher price suggests bad faith, making it less likely that a court will protect its commercial interests. Courts disfavor sellers who try to extract additional profit at the expense of contract performance.</w:t>
      </w:r>
    </w:p>
    <w:p w14:paraId="38A617DB" w14:textId="77777777" w:rsidR="00556B09" w:rsidRDefault="00380C1C">
      <w:pPr>
        <w:spacing w:before="80" w:after="80"/>
        <w:ind w:left="240"/>
      </w:pPr>
      <w:r>
        <w:rPr>
          <w:i/>
          <w:iCs/>
        </w:rPr>
        <w:t>Replevin is an Equitable Remedy:</w:t>
      </w:r>
      <w:r>
        <w:t xml:space="preserve"> Because Omega is at risk of losing a major hospital contract, replevin would prevent immediate and irreparable harm, which is a key requirement for equitable relief. Precision Tech's desire to maintain business relationships does not outweigh Omega's need for contract enforcement.</w:t>
      </w:r>
    </w:p>
    <w:p w14:paraId="56EDFD08" w14:textId="77777777" w:rsidR="00556B09" w:rsidRDefault="00380C1C">
      <w:pPr>
        <w:spacing w:before="80" w:after="80"/>
        <w:ind w:left="240"/>
      </w:pPr>
      <w:r>
        <w:rPr>
          <w:b/>
          <w:bCs/>
        </w:rPr>
        <w:t>Would Monetary Damages Adequately Address Omega's Harm?</w:t>
      </w:r>
    </w:p>
    <w:p w14:paraId="0310F8E5" w14:textId="77777777" w:rsidR="00556B09" w:rsidRDefault="00380C1C">
      <w:pPr>
        <w:spacing w:before="80" w:after="80"/>
        <w:ind w:left="240"/>
      </w:pPr>
      <w:r>
        <w:t>While monetary damages can compensate for financial losses, they are not always an adequate remedy, particularly when:</w:t>
      </w:r>
    </w:p>
    <w:p w14:paraId="3D292CA1" w14:textId="77777777" w:rsidR="00556B09" w:rsidRDefault="00380C1C">
      <w:pPr>
        <w:spacing w:before="80" w:after="80"/>
        <w:ind w:left="240"/>
      </w:pPr>
      <w:r>
        <w:t xml:space="preserve">1. </w:t>
      </w:r>
      <w:r>
        <w:rPr>
          <w:i/>
          <w:iCs/>
        </w:rPr>
        <w:t>Time-sensitive performance is required.</w:t>
      </w:r>
      <w:r>
        <w:t xml:space="preserve"> The hospital contract depends on timely delivery. If Omega loses the contract, damages may be difficult to quantify or recover from Precision Tech.</w:t>
      </w:r>
    </w:p>
    <w:p w14:paraId="6FA1E23F" w14:textId="77777777" w:rsidR="00556B09" w:rsidRDefault="00380C1C">
      <w:pPr>
        <w:spacing w:before="80" w:after="80"/>
        <w:ind w:left="240"/>
      </w:pPr>
      <w:r>
        <w:t xml:space="preserve">2. </w:t>
      </w:r>
      <w:r>
        <w:rPr>
          <w:i/>
          <w:iCs/>
        </w:rPr>
        <w:t>Replacement goods are unavailable.</w:t>
      </w:r>
      <w:r>
        <w:t xml:space="preserve"> If Omega could buy another device elsewhere, damages would be sufficient. Here, no substitute exists, making performance more valuable than financial compensation.</w:t>
      </w:r>
    </w:p>
    <w:p w14:paraId="30717FDA" w14:textId="77777777" w:rsidR="00556B09" w:rsidRDefault="00380C1C">
      <w:pPr>
        <w:spacing w:before="80" w:after="80"/>
        <w:ind w:left="240"/>
      </w:pPr>
      <w:r>
        <w:t xml:space="preserve">3. </w:t>
      </w:r>
      <w:r>
        <w:rPr>
          <w:i/>
          <w:iCs/>
        </w:rPr>
        <w:t>Loss of reputation and business relationships is at stake.</w:t>
      </w:r>
      <w:r>
        <w:t xml:space="preserve"> If Omega fails to deliver the device to the hospital, its reputation may suffer irreparable harm. This harm may exceed the financial losses recoverable in a lawsuit.</w:t>
      </w:r>
    </w:p>
    <w:p w14:paraId="0D429681" w14:textId="77777777" w:rsidR="00556B09" w:rsidRDefault="00380C1C">
      <w:pPr>
        <w:spacing w:before="80" w:after="80"/>
        <w:ind w:left="240"/>
      </w:pPr>
      <w:r>
        <w:t>Given these factors, monetary damages alone would not be an adequate remedy, making replevin necessary to prevent significant and immediate harm to Omega.</w:t>
      </w:r>
    </w:p>
    <w:p w14:paraId="4E949134" w14:textId="77777777" w:rsidR="00556B09" w:rsidRDefault="00380C1C">
      <w:pPr>
        <w:spacing w:before="80" w:after="80"/>
        <w:ind w:left="240"/>
      </w:pPr>
      <w:r>
        <w:rPr>
          <w:b/>
          <w:bCs/>
        </w:rPr>
        <w:t>Conclusion</w:t>
      </w:r>
    </w:p>
    <w:p w14:paraId="34935687" w14:textId="77777777" w:rsidR="00556B09" w:rsidRDefault="00380C1C">
      <w:pPr>
        <w:spacing w:before="80" w:after="80"/>
        <w:ind w:left="240"/>
      </w:pPr>
      <w:r>
        <w:t>The court should grant replevin because the imaging device qualifies as unique, and Omega has no alternative supplier. Monetary damages would not adequately compensate for Omega's potential losses, including the risk of losing its hospital contract. Precision Tech's attempt to breach for financial gain further justifies granting equitable relief. Given the time-sensitive nature of medical contracts, the court should prioritize Omega's need for performance over Precision Tech's long-term business relationships and enforce the delivery of the contracted device.</w:t>
      </w:r>
    </w:p>
    <w:p w14:paraId="136B3C55" w14:textId="77777777" w:rsidR="00556B09" w:rsidRDefault="00556B09">
      <w:pPr>
        <w:pBdr>
          <w:bottom w:val="single" w:sz="2" w:space="6" w:color="CCCCCC"/>
        </w:pBdr>
        <w:spacing w:before="240" w:after="120"/>
      </w:pPr>
    </w:p>
    <w:p w14:paraId="13F640B4" w14:textId="77777777" w:rsidR="00556B09" w:rsidRDefault="00380C1C">
      <w:pPr>
        <w:pStyle w:val="Heading2"/>
      </w:pPr>
      <w:r>
        <w:t>Problem 27.6: Greenfield Tech</w:t>
      </w:r>
    </w:p>
    <w:p w14:paraId="691CF93A" w14:textId="77777777" w:rsidR="00556B09" w:rsidRDefault="00380C1C">
      <w:pPr>
        <w:spacing w:before="80" w:after="40"/>
      </w:pPr>
      <w:r>
        <w:rPr>
          <w:b/>
          <w:bCs/>
          <w:color w:val="555555"/>
          <w:sz w:val="21"/>
          <w:szCs w:val="21"/>
        </w:rPr>
        <w:t>Problem</w:t>
      </w:r>
    </w:p>
    <w:p w14:paraId="17921CFC" w14:textId="77777777" w:rsidR="00556B09" w:rsidRDefault="00380C1C">
      <w:pPr>
        <w:spacing w:before="80" w:after="80"/>
        <w:ind w:left="240"/>
      </w:pPr>
      <w:r>
        <w:t xml:space="preserve">Greenfield Tech contracts with Silverlight Solutions to develop a custom software application for $500,000. Silverlight completes 70% of the project, but then breaches by terminating the contract without cause. Greenfield sues, seeking specific performance to compel Silverlight to finish the project, </w:t>
      </w:r>
      <w:r>
        <w:lastRenderedPageBreak/>
        <w:t>restitution for the $350,000 already paid, and replevin for the partially completed software code Silverlight retains. Silverlight argues that specific performance is impractical due to the remaining development timeline and the need to hire additional developers, which would impose a substantial burden. Silverlight also claims that restitution is unwarranted because Greenfield benefited from the completed work and monetized part of the incomplete software. Additionally, Silverlight contends that the partially completed code cannot be replevied because it is intangible.</w:t>
      </w:r>
    </w:p>
    <w:p w14:paraId="5B6EAD23" w14:textId="77777777" w:rsidR="00556B09" w:rsidRDefault="00380C1C">
      <w:pPr>
        <w:spacing w:before="80" w:after="80"/>
        <w:ind w:left="240"/>
      </w:pPr>
      <w:r>
        <w:rPr>
          <w:b/>
          <w:bCs/>
        </w:rPr>
        <w:t>Should the court grant specific performance, restitution, or replevin?</w:t>
      </w:r>
    </w:p>
    <w:p w14:paraId="3FF4FD65" w14:textId="77777777" w:rsidR="00556B09" w:rsidRDefault="00380C1C">
      <w:pPr>
        <w:spacing w:before="80" w:after="80"/>
        <w:ind w:left="240"/>
      </w:pPr>
      <w:r>
        <w:rPr>
          <w:b/>
          <w:bCs/>
        </w:rPr>
        <w:t>Does the partially completed software qualify for replevin despite its intangible nature? How should the court address the intangible nature of the software in considering Greenfield's replevin claim?</w:t>
      </w:r>
    </w:p>
    <w:p w14:paraId="34A9D1D3" w14:textId="77777777" w:rsidR="00556B09" w:rsidRDefault="00380C1C">
      <w:pPr>
        <w:spacing w:before="80" w:after="80"/>
        <w:ind w:left="240"/>
      </w:pPr>
      <w:r>
        <w:rPr>
          <w:b/>
          <w:bCs/>
        </w:rPr>
        <w:t>Should restitution account for the value of Silverlight's partial performance, or should Greenfield recover the full $350,000? Should the court deduct Greenfield's revenue from its use of the incomplete software when calculating restitution?</w:t>
      </w:r>
    </w:p>
    <w:p w14:paraId="71E36617" w14:textId="77777777" w:rsidR="00556B09" w:rsidRDefault="00380C1C">
      <w:pPr>
        <w:spacing w:before="80" w:after="80"/>
        <w:ind w:left="240"/>
      </w:pPr>
      <w:r>
        <w:rPr>
          <w:b/>
          <w:bCs/>
        </w:rPr>
        <w:t>Would specific performance impose an undue burden on Silverlight?</w:t>
      </w:r>
    </w:p>
    <w:p w14:paraId="3BD06369" w14:textId="77777777" w:rsidR="00556B09" w:rsidRDefault="00380C1C">
      <w:pPr>
        <w:pBdr>
          <w:top w:val="single" w:sz="1" w:space="4" w:color="C49A20"/>
        </w:pBdr>
        <w:spacing w:before="160" w:after="40"/>
      </w:pPr>
      <w:r>
        <w:rPr>
          <w:b/>
          <w:bCs/>
          <w:color w:val="C49A20"/>
          <w:sz w:val="21"/>
          <w:szCs w:val="21"/>
        </w:rPr>
        <w:t>Solution</w:t>
      </w:r>
    </w:p>
    <w:p w14:paraId="448291EE" w14:textId="77777777" w:rsidR="00556B09" w:rsidRDefault="00380C1C">
      <w:pPr>
        <w:spacing w:before="80" w:after="80"/>
        <w:ind w:left="240"/>
      </w:pPr>
      <w:r>
        <w:rPr>
          <w:b/>
          <w:bCs/>
        </w:rPr>
        <w:t>Should the Court Grant Specific Performance, Restitution, or Replevin?</w:t>
      </w:r>
    </w:p>
    <w:p w14:paraId="602528AE" w14:textId="77777777" w:rsidR="00556B09" w:rsidRDefault="00380C1C">
      <w:pPr>
        <w:spacing w:before="80" w:after="80"/>
        <w:ind w:left="240"/>
      </w:pPr>
      <w:r>
        <w:t>Each of Greenfield's requested remedies---specific performance, restitution, and replevin---raises distinct legal and practical considerations. Courts must balance the feasibility of enforcement, fairness to both parties, and the nature of the disputed property (custom software).</w:t>
      </w:r>
    </w:p>
    <w:p w14:paraId="0C969785" w14:textId="77777777" w:rsidR="00556B09" w:rsidRDefault="00380C1C">
      <w:pPr>
        <w:spacing w:before="80" w:after="80"/>
        <w:ind w:left="240"/>
      </w:pPr>
      <w:r>
        <w:rPr>
          <w:i/>
          <w:iCs/>
        </w:rPr>
        <w:t>A. Specific Performance</w:t>
      </w:r>
    </w:p>
    <w:p w14:paraId="083F89E9" w14:textId="77777777" w:rsidR="00556B09" w:rsidRDefault="00380C1C">
      <w:pPr>
        <w:spacing w:before="80" w:after="80"/>
        <w:ind w:left="240"/>
      </w:pPr>
      <w:r>
        <w:t>Courts grant specific performance when monetary damages are inadequate and compelling performance would not impose an undue burden on the breaching party. Here, Greenfield seeks to force Silverlight to complete development, but specific performance is unlikely for several reasons:</w:t>
      </w:r>
    </w:p>
    <w:p w14:paraId="089A52CA" w14:textId="77777777" w:rsidR="00556B09" w:rsidRDefault="00380C1C">
      <w:pPr>
        <w:spacing w:before="80" w:after="80"/>
        <w:ind w:left="240"/>
      </w:pPr>
      <w:r>
        <w:t>1. Undue Burden on Silverlight. Completing the software would require Silverlight to rehire developers, allocate resources, and commit additional time, which courts consider an onerous obligation. Courts generally do not compel service contracts due to concerns about practical enforcement and involuntary labor (see Restatement (Second) of Contracts § 367).</w:t>
      </w:r>
    </w:p>
    <w:p w14:paraId="2366CA21" w14:textId="77777777" w:rsidR="00556B09" w:rsidRDefault="00380C1C">
      <w:pPr>
        <w:spacing w:before="80" w:after="80"/>
        <w:ind w:left="240"/>
      </w:pPr>
      <w:r>
        <w:t>2. Monetary Damages Are an Adequate Substitute. Greenfield can hire another developer to finish the project, making monetary damages a sufficient alternative. Courts typically favor damages over specific performance when performance is not unique and a substitute exists.</w:t>
      </w:r>
    </w:p>
    <w:p w14:paraId="3965170D" w14:textId="77777777" w:rsidR="00556B09" w:rsidRDefault="00380C1C">
      <w:pPr>
        <w:spacing w:before="80" w:after="80"/>
        <w:ind w:left="240"/>
      </w:pPr>
      <w:r>
        <w:t>Thus, specific performance should be denied because it would impose an unreasonable burden on Silverlight, and Greenfield has alternative remedies available.</w:t>
      </w:r>
    </w:p>
    <w:p w14:paraId="76321700" w14:textId="77777777" w:rsidR="00556B09" w:rsidRDefault="00380C1C">
      <w:pPr>
        <w:spacing w:before="80" w:after="80"/>
        <w:ind w:left="240"/>
      </w:pPr>
      <w:r>
        <w:rPr>
          <w:i/>
          <w:iCs/>
        </w:rPr>
        <w:t>B. Replevin for the Partially Completed Software Code</w:t>
      </w:r>
    </w:p>
    <w:p w14:paraId="7AA94D90" w14:textId="77777777" w:rsidR="00556B09" w:rsidRDefault="00380C1C">
      <w:pPr>
        <w:spacing w:before="80" w:after="80"/>
        <w:ind w:left="240"/>
      </w:pPr>
      <w:r>
        <w:t>Replevin is traditionally used to recover tangible goods wrongfully withheld. The key question is whether partially completed software qualifies as a good subject to replevin under the UCC or common law.</w:t>
      </w:r>
    </w:p>
    <w:p w14:paraId="4C11832D" w14:textId="77777777" w:rsidR="00556B09" w:rsidRDefault="00380C1C">
      <w:pPr>
        <w:spacing w:before="80" w:after="80"/>
        <w:ind w:left="240"/>
      </w:pPr>
      <w:r>
        <w:t>1. Is Software a Good Under the UCC? Software is generally considered an intangible asset, making it ineligible for traditional replevin. However, courts have allowed replevin for software stored on a tangible medium (e.g., a hard drive or server).</w:t>
      </w:r>
    </w:p>
    <w:p w14:paraId="56E2248C" w14:textId="77777777" w:rsidR="00556B09" w:rsidRDefault="00380C1C">
      <w:pPr>
        <w:spacing w:before="80" w:after="80"/>
        <w:ind w:left="240"/>
      </w:pPr>
      <w:r>
        <w:lastRenderedPageBreak/>
        <w:t>2. Does Greenfield Have a Right to the Code? If the contract grants ownership rights to Greenfield, the partially completed software should be delivered as part of restitution rather than through replevin. If Silverlight retains intellectual property rights, Greenfield may need a licensing or contractual claim rather than replevin.</w:t>
      </w:r>
    </w:p>
    <w:p w14:paraId="3CA0E879" w14:textId="77777777" w:rsidR="00556B09" w:rsidRDefault="00380C1C">
      <w:pPr>
        <w:spacing w:before="80" w:after="80"/>
        <w:ind w:left="240"/>
      </w:pPr>
      <w:r>
        <w:t>3. Alternative Remedy: Declaratory Judgment or Injunction Courts may order Silverlight to provide the partial code through a declaratory judgment rather than replevin. If Greenfield has already paid for the work, it should receive the benefit of what it purchased.</w:t>
      </w:r>
    </w:p>
    <w:p w14:paraId="04034D17" w14:textId="77777777" w:rsidR="00556B09" w:rsidRDefault="00380C1C">
      <w:pPr>
        <w:spacing w:before="80" w:after="80"/>
        <w:ind w:left="240"/>
      </w:pPr>
      <w:r>
        <w:t>Since software is intangible, replevin may not be the appropriate remedy, but contractual or equitable relief (e.g., requiring delivery of the code) may be available.</w:t>
      </w:r>
    </w:p>
    <w:p w14:paraId="0DB12AC0" w14:textId="77777777" w:rsidR="00556B09" w:rsidRDefault="00380C1C">
      <w:pPr>
        <w:spacing w:before="80" w:after="80"/>
        <w:ind w:left="240"/>
      </w:pPr>
      <w:r>
        <w:rPr>
          <w:i/>
          <w:iCs/>
        </w:rPr>
        <w:t>C. Restitution for the $350,000 Already Paid</w:t>
      </w:r>
    </w:p>
    <w:p w14:paraId="60C1AE7C" w14:textId="77777777" w:rsidR="00556B09" w:rsidRDefault="00380C1C">
      <w:pPr>
        <w:spacing w:before="80" w:after="80"/>
        <w:ind w:left="240"/>
      </w:pPr>
      <w:r>
        <w:t>Restitution aims to return Greenfield to its pre-contract position by compensating it for Silverlight's breach while ensuring Silverlight is not unfairly deprived of payment for the work completed.</w:t>
      </w:r>
    </w:p>
    <w:p w14:paraId="014FC7BB" w14:textId="77777777" w:rsidR="00556B09" w:rsidRDefault="00380C1C">
      <w:pPr>
        <w:spacing w:before="80" w:after="80"/>
        <w:ind w:left="240"/>
      </w:pPr>
      <w:r>
        <w:t>1. Should Greenfield Recover the Full $350,000? Under Restatement (Second) of Contracts § 373, a party can recover payments made if the other party breaches, unless the breaching party has partially performed and conferred a benefit. Since Silverlight completed 70% of the project, Greenfield cannot recover the full $350,000 unless the partial work is worthless.</w:t>
      </w:r>
    </w:p>
    <w:p w14:paraId="6CAE0DFF" w14:textId="77777777" w:rsidR="00556B09" w:rsidRDefault="00380C1C">
      <w:pPr>
        <w:spacing w:before="80" w:after="80"/>
        <w:ind w:left="240"/>
      </w:pPr>
      <w:r>
        <w:t>2. Should the Court Deduct the Value of Silverlight's Work? If Greenfield has used or monetized the incomplete software, the court should deduct the benefit received to prevent unjust enrichment. If Greenfield cannot use the software in its incomplete state, restitution should be closer to the full amount paid.</w:t>
      </w:r>
    </w:p>
    <w:p w14:paraId="6C5BF143" w14:textId="77777777" w:rsidR="00556B09" w:rsidRDefault="00380C1C">
      <w:pPr>
        <w:spacing w:before="80" w:after="80"/>
        <w:ind w:left="240"/>
      </w:pPr>
      <w:r>
        <w:t>3. Determining the Restitution Amount. If Silverlight's completed work is worth $250,000, Greenfield should recover $100,000 in restitution. If the incomplete software is unusable, Greenfield should recover closer to $350,000.</w:t>
      </w:r>
    </w:p>
    <w:p w14:paraId="1E4385DD" w14:textId="77777777" w:rsidR="00556B09" w:rsidRDefault="00380C1C">
      <w:pPr>
        <w:spacing w:before="80" w:after="80"/>
        <w:ind w:left="240"/>
      </w:pPr>
      <w:r>
        <w:t>The court should calculate the fair market value of the work completed and award Greenfield restitution accordingly.</w:t>
      </w:r>
    </w:p>
    <w:p w14:paraId="1F731FC4" w14:textId="77777777" w:rsidR="00556B09" w:rsidRDefault="00380C1C">
      <w:pPr>
        <w:spacing w:before="80" w:after="80"/>
        <w:ind w:left="240"/>
      </w:pPr>
      <w:r>
        <w:rPr>
          <w:b/>
          <w:bCs/>
        </w:rPr>
        <w:t>Conclusion</w:t>
      </w:r>
    </w:p>
    <w:p w14:paraId="1E9669B0" w14:textId="77777777" w:rsidR="00556B09" w:rsidRDefault="00380C1C">
      <w:pPr>
        <w:spacing w:before="80" w:after="80"/>
        <w:ind w:left="240"/>
      </w:pPr>
      <w:r>
        <w:t>Specific performance should be denied because it would impose an undue burden on Silverlight and monetary damages provide an adequate substitute.</w:t>
      </w:r>
    </w:p>
    <w:p w14:paraId="0B61435B" w14:textId="77777777" w:rsidR="00556B09" w:rsidRDefault="00380C1C">
      <w:pPr>
        <w:spacing w:before="80" w:after="80"/>
        <w:ind w:left="240"/>
      </w:pPr>
      <w:r>
        <w:t>Replevin is not the proper remedy since software is intangible, but the court may order Silverlight to provide the partially completed code through contract enforcement or an injunction.</w:t>
      </w:r>
    </w:p>
    <w:p w14:paraId="2D61B94D" w14:textId="77777777" w:rsidR="00556B09" w:rsidRDefault="00380C1C">
      <w:pPr>
        <w:spacing w:before="80" w:after="80"/>
        <w:ind w:left="240"/>
      </w:pPr>
      <w:r>
        <w:t>Restitution should be adjusted based on the value of Silverlight's partial performance, deducting any benefit received by Greenfield from the incomplete software. Greenfield should not recover the full $350,000 unless the incomplete software is completely unusable.</w:t>
      </w:r>
    </w:p>
    <w:p w14:paraId="190E7E24" w14:textId="77777777" w:rsidR="00556B09" w:rsidRDefault="00380C1C">
      <w:r>
        <w:br w:type="page"/>
      </w:r>
    </w:p>
    <w:p w14:paraId="5C09E346" w14:textId="77777777" w:rsidR="00556B09" w:rsidRDefault="00380C1C">
      <w:pPr>
        <w:pStyle w:val="Heading1"/>
      </w:pPr>
      <w:r>
        <w:lastRenderedPageBreak/>
        <w:t>CHAPTER 28: THIRD-PARTY BENEFICIARIES</w:t>
      </w:r>
    </w:p>
    <w:p w14:paraId="0260D71D" w14:textId="77777777" w:rsidR="00556B09" w:rsidRDefault="00380C1C">
      <w:pPr>
        <w:pStyle w:val="Callout"/>
        <w:spacing w:before="80" w:after="160"/>
      </w:pPr>
      <w:r>
        <w:t>Lesson Plan: See Part II, Chapter 28  |  Case Briefs: See Part III, Chapter 28  |  Slide Deck: Chapter_28_Slides.pptx (56 slides)</w:t>
      </w:r>
    </w:p>
    <w:p w14:paraId="58292F7A" w14:textId="77777777" w:rsidR="00556B09" w:rsidRDefault="00380C1C">
      <w:pPr>
        <w:pStyle w:val="Heading2"/>
      </w:pPr>
      <w:r>
        <w:t>Problem 28.1: Subaru Showdown</w:t>
      </w:r>
    </w:p>
    <w:p w14:paraId="3F0F4127" w14:textId="77777777" w:rsidR="00556B09" w:rsidRDefault="00380C1C">
      <w:pPr>
        <w:spacing w:before="80" w:after="40"/>
      </w:pPr>
      <w:r>
        <w:rPr>
          <w:b/>
          <w:bCs/>
          <w:color w:val="555555"/>
          <w:sz w:val="21"/>
          <w:szCs w:val="21"/>
        </w:rPr>
        <w:t>Problem</w:t>
      </w:r>
    </w:p>
    <w:p w14:paraId="474339E1" w14:textId="77777777" w:rsidR="00556B09" w:rsidRDefault="00380C1C">
      <w:pPr>
        <w:spacing w:before="80" w:after="80"/>
        <w:ind w:left="240"/>
      </w:pPr>
      <w:r>
        <w:t>Subaru Distributors Corp. had an exclusive distribution agreement with Subaru of America, Inc., granting it rights to distribute Subaru vehicles within a defined territory. When Fuji Heavy Industries, the manufacturer, began supplying nearly identical vehicles to Saab for sale in the same territory, Subaru Distributors sued as a third-party beneficiary of the Subaru-Fuji agreement, claiming the arrangement violated its exclusivity.</w:t>
      </w:r>
    </w:p>
    <w:p w14:paraId="791035DD" w14:textId="77777777" w:rsidR="00556B09" w:rsidRDefault="00380C1C">
      <w:pPr>
        <w:spacing w:before="80" w:after="80"/>
        <w:ind w:left="240"/>
      </w:pPr>
      <w:r>
        <w:rPr>
          <w:b/>
          <w:bCs/>
        </w:rPr>
        <w:t>Does Subaru Distributors have standing to sue as a third-party beneficiary?</w:t>
      </w:r>
    </w:p>
    <w:p w14:paraId="7DEF6A46" w14:textId="77777777" w:rsidR="00556B09" w:rsidRDefault="00380C1C">
      <w:pPr>
        <w:spacing w:before="80" w:after="80"/>
        <w:ind w:left="240"/>
      </w:pPr>
      <w:r>
        <w:rPr>
          <w:b/>
          <w:bCs/>
        </w:rPr>
        <w:t>What factors should the court consider in determining intent to benefit?</w:t>
      </w:r>
    </w:p>
    <w:p w14:paraId="64CCFD88" w14:textId="77777777" w:rsidR="00556B09" w:rsidRDefault="00380C1C">
      <w:pPr>
        <w:spacing w:before="80" w:after="80"/>
        <w:ind w:left="240"/>
      </w:pPr>
      <w:r>
        <w:rPr>
          <w:i/>
          <w:iCs/>
        </w:rPr>
        <w:t>See Subaru Distributors Corp. v. Subaru of America, Inc., 425 F.3d 119 (2d Cir. 2005).</w:t>
      </w:r>
    </w:p>
    <w:p w14:paraId="27273F39" w14:textId="77777777" w:rsidR="00556B09" w:rsidRDefault="00380C1C">
      <w:pPr>
        <w:pBdr>
          <w:top w:val="single" w:sz="1" w:space="4" w:color="C49A20"/>
        </w:pBdr>
        <w:spacing w:before="160" w:after="40"/>
      </w:pPr>
      <w:r>
        <w:rPr>
          <w:b/>
          <w:bCs/>
          <w:color w:val="C49A20"/>
          <w:sz w:val="21"/>
          <w:szCs w:val="21"/>
        </w:rPr>
        <w:t>Solution</w:t>
      </w:r>
    </w:p>
    <w:p w14:paraId="27B12801" w14:textId="77777777" w:rsidR="00556B09" w:rsidRDefault="00380C1C">
      <w:pPr>
        <w:spacing w:before="80" w:after="80"/>
        <w:ind w:left="240"/>
      </w:pPr>
      <w:r>
        <w:t>Subaru Distributors Corp. (SDC) can sue as a third-party beneficiary only if Fuji and Subaru of America (SOA) intended to confer a direct benefit on SDC when they entered into their agreement.</w:t>
      </w:r>
    </w:p>
    <w:p w14:paraId="52586DFA" w14:textId="77777777" w:rsidR="00556B09" w:rsidRDefault="00380C1C">
      <w:pPr>
        <w:spacing w:before="80" w:after="80"/>
        <w:ind w:left="240"/>
      </w:pPr>
      <w:r>
        <w:t>Under Restatement (Second) of Contracts § 302, a third party can enforce a contract if:</w:t>
      </w:r>
    </w:p>
    <w:p w14:paraId="257FF1D4" w14:textId="77777777" w:rsidR="00556B09" w:rsidRDefault="00380C1C">
      <w:pPr>
        <w:spacing w:before="80" w:after="80"/>
        <w:ind w:left="240"/>
      </w:pPr>
      <w:r>
        <w:t>1. The contract expresses an intent to benefit the third party, either explicitly or implicitly.</w:t>
      </w:r>
    </w:p>
    <w:p w14:paraId="386D1BF8" w14:textId="77777777" w:rsidR="00556B09" w:rsidRDefault="00380C1C">
      <w:pPr>
        <w:spacing w:before="80" w:after="80"/>
        <w:ind w:left="240"/>
      </w:pPr>
      <w:r>
        <w:t>2. Recognition of third-party rights is necessary to effectuate the contract's purpose.</w:t>
      </w:r>
    </w:p>
    <w:p w14:paraId="4CD6DDA6" w14:textId="77777777" w:rsidR="00556B09" w:rsidRDefault="00380C1C">
      <w:pPr>
        <w:spacing w:before="80" w:after="80"/>
        <w:ind w:left="240"/>
      </w:pPr>
      <w:r>
        <w:t>SDC argues that the Subaru-Fuji agreement granted it exclusive distribution rights, which Fuji allegedly undermined by supplying identical vehicles to Saab for sale in the same territory. If SDC was intended to be protected from such competition, it may qualify as an intended beneficiary with standing to sue.</w:t>
      </w:r>
    </w:p>
    <w:p w14:paraId="6A01FA00" w14:textId="77777777" w:rsidR="00556B09" w:rsidRDefault="00380C1C">
      <w:pPr>
        <w:spacing w:before="80" w:after="80"/>
        <w:ind w:left="240"/>
      </w:pPr>
      <w:r>
        <w:t>However, if Fuji's agreement with SOA was primarily for their mutual business interests and did not expressly or implicitly confer enforceable rights on SDC, then SDC is likely only an incidental beneficiary---which does not give it standing to sue.</w:t>
      </w:r>
    </w:p>
    <w:p w14:paraId="68E0C3E4" w14:textId="77777777" w:rsidR="00556B09" w:rsidRDefault="00380C1C">
      <w:pPr>
        <w:spacing w:before="80" w:after="80"/>
        <w:ind w:left="240"/>
      </w:pPr>
      <w:r>
        <w:t>To determine whether SDC was an intended or incidental beneficiary, the court will evaluate several factors:</w:t>
      </w:r>
    </w:p>
    <w:p w14:paraId="11C7DF44" w14:textId="77777777" w:rsidR="00556B09" w:rsidRDefault="00380C1C">
      <w:pPr>
        <w:spacing w:before="80" w:after="80"/>
        <w:ind w:left="240"/>
      </w:pPr>
      <w:r>
        <w:t xml:space="preserve">1. </w:t>
      </w:r>
      <w:r>
        <w:rPr>
          <w:i/>
          <w:iCs/>
        </w:rPr>
        <w:t>Contract Language.</w:t>
      </w:r>
      <w:r>
        <w:t xml:space="preserve"> Does the Subaru-Fuji agreement explicitly grant SDC distribution rights or protect it from third-party competition? If the agreement mentions SDC's exclusive rights, this supports third-party standing. If the contract is silent about SDC, or merely regulates the business relationship between Fuji and SOA, SDC is likely only an incidental beneficiary.</w:t>
      </w:r>
    </w:p>
    <w:p w14:paraId="3BCCFA96" w14:textId="77777777" w:rsidR="00556B09" w:rsidRDefault="00380C1C">
      <w:pPr>
        <w:spacing w:before="80" w:after="80"/>
        <w:ind w:left="240"/>
      </w:pPr>
      <w:r>
        <w:t>2. Course of Dealings &amp; Industry Practice. Have Fuji and SOA historically treated SDC's exclusivity as enforceable? If the parties regularly recognized SDC's role as a protected distributor, the court may infer intent to benefit SDC.</w:t>
      </w:r>
    </w:p>
    <w:p w14:paraId="41B61FE3" w14:textId="77777777" w:rsidR="00556B09" w:rsidRDefault="00380C1C">
      <w:pPr>
        <w:spacing w:before="80" w:after="80"/>
        <w:ind w:left="240"/>
      </w:pPr>
      <w:r>
        <w:lastRenderedPageBreak/>
        <w:t>3. Purpose of the Agreement. Was the main purpose of the Subaru-Fuji contract to ensure exclusive distribution for SDC, or was it simply a commercial arrangement between Fuji and SOA?. If the contract's primary function was Fuji's supply relationship with SOA, SDC is not a direct beneficiary.</w:t>
      </w:r>
    </w:p>
    <w:p w14:paraId="02F227AD" w14:textId="77777777" w:rsidR="00556B09" w:rsidRDefault="00380C1C">
      <w:pPr>
        <w:spacing w:before="80" w:after="80"/>
        <w:ind w:left="240"/>
      </w:pPr>
      <w:r>
        <w:t>4. Impact of Fuji's Conduct on SDC. If Fuji's deal with Saab undermines SDC's ability to operate under its agreement with SOA, the court may find that SDC's exclusivity was a fundamental part of the contract. If Fuji's actions merely create indirect competition without violating specific protections granted to SDC, it suggests that SDC was not an intended beneficiary.</w:t>
      </w:r>
    </w:p>
    <w:p w14:paraId="1EE8D404" w14:textId="77777777" w:rsidR="00556B09" w:rsidRDefault="00380C1C">
      <w:pPr>
        <w:spacing w:before="80" w:after="80"/>
        <w:ind w:left="240"/>
      </w:pPr>
      <w:r>
        <w:t>SDC can only enforce the contract if Fuji and SOA clearly intended to grant it enforceable rights. If the Subaru-Fuji contract expressly or implicitly protected SDC's exclusivity, SDC may qualify as an intended beneficiary and have standing to sue. However, if the contract was primarily between Fuji and SOA without explicit language benefiting SDC, it is likely an incidental beneficiary---meaning it has no standing to enforce the agreement.</w:t>
      </w:r>
    </w:p>
    <w:p w14:paraId="651A71D3" w14:textId="77777777" w:rsidR="00556B09" w:rsidRDefault="00380C1C">
      <w:pPr>
        <w:spacing w:before="80" w:after="80"/>
        <w:ind w:left="240"/>
      </w:pPr>
      <w:r>
        <w:t>The court will likely analyze the contract terms, industry practices, and the parties' intent to determine whether SDC has a valid claim.</w:t>
      </w:r>
    </w:p>
    <w:p w14:paraId="428D8A5D" w14:textId="77777777" w:rsidR="00556B09" w:rsidRDefault="00556B09">
      <w:pPr>
        <w:pBdr>
          <w:bottom w:val="single" w:sz="2" w:space="6" w:color="CCCCCC"/>
        </w:pBdr>
        <w:spacing w:before="240" w:after="120"/>
      </w:pPr>
    </w:p>
    <w:p w14:paraId="4B01DC0A" w14:textId="77777777" w:rsidR="00556B09" w:rsidRDefault="00380C1C">
      <w:pPr>
        <w:pStyle w:val="Heading2"/>
      </w:pPr>
      <w:r>
        <w:t>Problem 28.2: Irrigation Irritations</w:t>
      </w:r>
    </w:p>
    <w:p w14:paraId="216345B3" w14:textId="77777777" w:rsidR="00556B09" w:rsidRDefault="00380C1C">
      <w:pPr>
        <w:spacing w:before="80" w:after="40"/>
      </w:pPr>
      <w:r>
        <w:rPr>
          <w:b/>
          <w:bCs/>
          <w:color w:val="555555"/>
          <w:sz w:val="21"/>
          <w:szCs w:val="21"/>
        </w:rPr>
        <w:t>Problem</w:t>
      </w:r>
    </w:p>
    <w:p w14:paraId="7875A43D" w14:textId="77777777" w:rsidR="00556B09" w:rsidRDefault="00380C1C">
      <w:pPr>
        <w:spacing w:before="80" w:after="80"/>
        <w:ind w:left="240"/>
      </w:pPr>
      <w:r>
        <w:t>The United States entered into a contract with Copco, a power company, to construct and operate a dam as part of a federal reclamation project. The contract aimed to allocate water resources in compliance with federal statutes and to serve downstream needs, including irrigation for agricultural landowners. Local irrigators sued, arguing they were third-party beneficiaries entitled to enforce the contract to ensure sufficient water supply.</w:t>
      </w:r>
    </w:p>
    <w:p w14:paraId="542AAB8C" w14:textId="77777777" w:rsidR="00556B09" w:rsidRDefault="00380C1C">
      <w:pPr>
        <w:spacing w:before="80" w:after="80"/>
        <w:ind w:left="240"/>
      </w:pPr>
      <w:r>
        <w:rPr>
          <w:b/>
          <w:bCs/>
        </w:rPr>
        <w:t>Are the irrigators likely to succeed?</w:t>
      </w:r>
    </w:p>
    <w:p w14:paraId="04040F93" w14:textId="77777777" w:rsidR="00556B09" w:rsidRDefault="00380C1C">
      <w:pPr>
        <w:spacing w:before="80" w:after="80"/>
        <w:ind w:left="240"/>
      </w:pPr>
      <w:r>
        <w:rPr>
          <w:b/>
          <w:bCs/>
        </w:rPr>
        <w:t>How does the federal purpose of the contract impact their claim?</w:t>
      </w:r>
    </w:p>
    <w:p w14:paraId="2AD63B97" w14:textId="77777777" w:rsidR="00556B09" w:rsidRDefault="00380C1C">
      <w:pPr>
        <w:spacing w:before="80" w:after="80"/>
        <w:ind w:left="240"/>
      </w:pPr>
      <w:r>
        <w:t>*See Klamath Water Users Protective Association v. Patterson, 204 F.3d 1206 (9th Cir. 1999)</w:t>
      </w:r>
      <w:r>
        <w:rPr>
          <w:b/>
          <w:bCs/>
        </w:rPr>
        <w:t>.</w:t>
      </w:r>
      <w:r>
        <w:t>*</w:t>
      </w:r>
    </w:p>
    <w:p w14:paraId="77B8EABE" w14:textId="77777777" w:rsidR="00556B09" w:rsidRDefault="00380C1C">
      <w:pPr>
        <w:pBdr>
          <w:top w:val="single" w:sz="1" w:space="4" w:color="C49A20"/>
        </w:pBdr>
        <w:spacing w:before="160" w:after="40"/>
      </w:pPr>
      <w:r>
        <w:rPr>
          <w:b/>
          <w:bCs/>
          <w:color w:val="C49A20"/>
          <w:sz w:val="21"/>
          <w:szCs w:val="21"/>
        </w:rPr>
        <w:t>Solution</w:t>
      </w:r>
    </w:p>
    <w:p w14:paraId="0C126187" w14:textId="77777777" w:rsidR="00556B09" w:rsidRDefault="00380C1C">
      <w:pPr>
        <w:spacing w:before="80" w:after="80"/>
        <w:ind w:left="240"/>
      </w:pPr>
      <w:r>
        <w:t>The irrigators are unlikely to succeed in their claim as third-party beneficiaries of the contract between the United States and Copco because government contracts typically do not create enforceable rights for third parties unless clear intent to benefit them is established. Under Restatement (Second) of Contracts § 313, when the government enters into a contract, third parties generally cannot enforce it unless the contract unambiguously expresses an intent to create enforceable rights for them.</w:t>
      </w:r>
    </w:p>
    <w:p w14:paraId="38343E1A" w14:textId="77777777" w:rsidR="00556B09" w:rsidRDefault="00380C1C">
      <w:pPr>
        <w:spacing w:before="80" w:after="80"/>
        <w:ind w:left="240"/>
      </w:pPr>
      <w:r>
        <w:t>Here, the primary purpose of the contract was federal water resource management, not a direct promise to specific landowners for irrigation. While the contract may have anticipated irrigation benefits, this does not necessarily indicate an intent to create privately enforceable rights. Courts generally require explicit language in a contract to recognize a third party's legal standing.</w:t>
      </w:r>
    </w:p>
    <w:p w14:paraId="473F3EEA" w14:textId="77777777" w:rsidR="00556B09" w:rsidRDefault="00380C1C">
      <w:pPr>
        <w:spacing w:before="80" w:after="80"/>
        <w:ind w:left="240"/>
      </w:pPr>
      <w:r>
        <w:t xml:space="preserve">Additionally, courts have ruled in similar cases that irrigators are only incidental beneficiaries of federal water projects, meaning they benefit from the contract's existence but do not have legal standing </w:t>
      </w:r>
      <w:r>
        <w:lastRenderedPageBreak/>
        <w:t>to enforce its terms. Instead, their rights typically arise under separate statutory or administrative mechanisms, not as contract beneficiaries.</w:t>
      </w:r>
    </w:p>
    <w:p w14:paraId="605D7E2F" w14:textId="77777777" w:rsidR="00556B09" w:rsidRDefault="00380C1C">
      <w:pPr>
        <w:spacing w:before="80" w:after="80"/>
        <w:ind w:left="240"/>
      </w:pPr>
      <w:r>
        <w:t>The federal nature of the contract further weakens the irrigators' claim because:</w:t>
      </w:r>
    </w:p>
    <w:p w14:paraId="7DBEAF7B" w14:textId="77777777" w:rsidR="00556B09" w:rsidRDefault="00380C1C">
      <w:pPr>
        <w:spacing w:before="80" w:after="80"/>
        <w:ind w:left="240"/>
      </w:pPr>
      <w:r>
        <w:t xml:space="preserve">1. </w:t>
      </w:r>
      <w:r>
        <w:rPr>
          <w:i/>
          <w:iCs/>
        </w:rPr>
        <w:t>Federal Statutory Compliance Takes Precedence.</w:t>
      </w:r>
      <w:r>
        <w:t xml:space="preserve"> The dam project was part of a federal reclamation program, meaning its operations must align with broader government policies and environmental laws, rather than exclusively serving local irrigators. Courts often defer to federal agencies' discretion in managing water allocations under public contracts.</w:t>
      </w:r>
    </w:p>
    <w:p w14:paraId="175EFCCB" w14:textId="77777777" w:rsidR="00556B09" w:rsidRDefault="00380C1C">
      <w:pPr>
        <w:spacing w:before="80" w:after="80"/>
        <w:ind w:left="240"/>
      </w:pPr>
      <w:r>
        <w:t xml:space="preserve">2. </w:t>
      </w:r>
      <w:r>
        <w:rPr>
          <w:i/>
          <w:iCs/>
        </w:rPr>
        <w:t>The Government Retains Control Over Water Management.</w:t>
      </w:r>
      <w:r>
        <w:t xml:space="preserve"> Federal contracts for public infrastructure rarely create private contractual rights, as they serve broad regulatory purposes rather than specific private interests. Even if irrigators benefit from the project, that does not mean they have enforcement rights under the contract.</w:t>
      </w:r>
    </w:p>
    <w:p w14:paraId="3214BC02" w14:textId="77777777" w:rsidR="00556B09" w:rsidRDefault="00380C1C">
      <w:pPr>
        <w:spacing w:before="80" w:after="80"/>
        <w:ind w:left="240"/>
      </w:pPr>
      <w:r>
        <w:t xml:space="preserve">3. </w:t>
      </w:r>
      <w:r>
        <w:rPr>
          <w:i/>
          <w:iCs/>
        </w:rPr>
        <w:t>No Express Contractual Intent to Benefit Irrigators.</w:t>
      </w:r>
      <w:r>
        <w:t xml:space="preserve"> If the contract does not explicitly grant irrigators the right to enforce water distribution, courts will likely reject their third-party beneficiary claim.</w:t>
      </w:r>
    </w:p>
    <w:p w14:paraId="607D5E69" w14:textId="77777777" w:rsidR="00556B09" w:rsidRDefault="00380C1C">
      <w:pPr>
        <w:spacing w:before="80" w:after="80"/>
        <w:ind w:left="240"/>
      </w:pPr>
      <w:r>
        <w:t>The irrigators are unlikely to succeed because federal contracts for water management generally do not create enforceable rights for private parties unless there is clear contractual language to that effect. The federal purpose of the contract---ensuring compliance with statutes and public water resource management policies---suggests that the contract was not designed to give irrigators direct enforcement rights. Instead, irrigators must seek relief through administrative or statutory avenues rather than contract law.</w:t>
      </w:r>
    </w:p>
    <w:p w14:paraId="449BB923" w14:textId="77777777" w:rsidR="00556B09" w:rsidRDefault="00556B09">
      <w:pPr>
        <w:pBdr>
          <w:bottom w:val="single" w:sz="2" w:space="6" w:color="CCCCCC"/>
        </w:pBdr>
        <w:spacing w:before="240" w:after="120"/>
      </w:pPr>
    </w:p>
    <w:p w14:paraId="251A4923" w14:textId="77777777" w:rsidR="00556B09" w:rsidRDefault="00380C1C">
      <w:pPr>
        <w:pStyle w:val="Heading2"/>
      </w:pPr>
      <w:r>
        <w:t>Problem 28.3: Sewage Saga</w:t>
      </w:r>
    </w:p>
    <w:p w14:paraId="7C7479E2" w14:textId="77777777" w:rsidR="00556B09" w:rsidRDefault="00380C1C">
      <w:pPr>
        <w:spacing w:before="80" w:after="40"/>
      </w:pPr>
      <w:r>
        <w:rPr>
          <w:b/>
          <w:bCs/>
          <w:color w:val="555555"/>
          <w:sz w:val="21"/>
          <w:szCs w:val="21"/>
        </w:rPr>
        <w:t>Problem</w:t>
      </w:r>
    </w:p>
    <w:p w14:paraId="1B74DFD2" w14:textId="77777777" w:rsidR="00556B09" w:rsidRDefault="00380C1C">
      <w:pPr>
        <w:spacing w:before="80" w:after="80"/>
        <w:ind w:left="240"/>
      </w:pPr>
      <w:r>
        <w:t>Franz Foods contracted with the City of Green Forest to use the municipal sewer system for its waste. The agreement required Franz Foods to process waste to prevent environmental harm. When waste discharges polluted a local creek, downstream landowners sued Franz Foods as third-party beneficiaries of the contract, claiming its failure to follow the agreement caused the pollution.</w:t>
      </w:r>
    </w:p>
    <w:p w14:paraId="6DBB3368" w14:textId="77777777" w:rsidR="00556B09" w:rsidRDefault="00380C1C">
      <w:pPr>
        <w:spacing w:before="80" w:after="80"/>
        <w:ind w:left="240"/>
      </w:pPr>
      <w:r>
        <w:rPr>
          <w:b/>
          <w:bCs/>
        </w:rPr>
        <w:t>Can the landowners enforce the contract?</w:t>
      </w:r>
    </w:p>
    <w:p w14:paraId="41B01EDB" w14:textId="77777777" w:rsidR="00556B09" w:rsidRDefault="00380C1C">
      <w:pPr>
        <w:spacing w:before="80" w:after="80"/>
        <w:ind w:left="240"/>
      </w:pPr>
      <w:r>
        <w:rPr>
          <w:b/>
          <w:bCs/>
        </w:rPr>
        <w:t>What role does foreseeability of harm play in determining beneficiary status?</w:t>
      </w:r>
    </w:p>
    <w:p w14:paraId="1C9C9DFD" w14:textId="77777777" w:rsidR="00556B09" w:rsidRDefault="00380C1C">
      <w:pPr>
        <w:spacing w:before="80" w:after="80"/>
        <w:ind w:left="240"/>
      </w:pPr>
      <w:r>
        <w:rPr>
          <w:i/>
          <w:iCs/>
        </w:rPr>
        <w:t>See Ratzlaff v. Franz Foods, 250 Ark. 1003 (1971).</w:t>
      </w:r>
    </w:p>
    <w:p w14:paraId="3F65B200" w14:textId="77777777" w:rsidR="00556B09" w:rsidRDefault="00380C1C">
      <w:pPr>
        <w:pBdr>
          <w:top w:val="single" w:sz="1" w:space="4" w:color="C49A20"/>
        </w:pBdr>
        <w:spacing w:before="160" w:after="40"/>
      </w:pPr>
      <w:r>
        <w:rPr>
          <w:b/>
          <w:bCs/>
          <w:color w:val="C49A20"/>
          <w:sz w:val="21"/>
          <w:szCs w:val="21"/>
        </w:rPr>
        <w:t>Solution</w:t>
      </w:r>
    </w:p>
    <w:p w14:paraId="3B6A8197" w14:textId="77777777" w:rsidR="00556B09" w:rsidRDefault="00380C1C">
      <w:pPr>
        <w:spacing w:before="80" w:after="80"/>
        <w:ind w:left="240"/>
      </w:pPr>
      <w:r>
        <w:t>The downstream landowners are unlikely to succeed as third-party beneficiaries unless they can prove that the contract between Franz Foods and the City of Green Forest was intended to benefit them directly. Under Restatement (Second) of Contracts § 302, a third party has enforceable rights only if the contracting parties intended to benefit that third party and if recognizing their right to enforce the contract is necessary to effectuate that intent.</w:t>
      </w:r>
    </w:p>
    <w:p w14:paraId="7FFA64A7" w14:textId="77777777" w:rsidR="00556B09" w:rsidRDefault="00380C1C">
      <w:pPr>
        <w:spacing w:before="80" w:after="80"/>
        <w:ind w:left="240"/>
      </w:pPr>
      <w:r>
        <w:lastRenderedPageBreak/>
        <w:t>Here, the primary purpose of the contract was for Franz Foods to use the municipal sewer system while adhering to environmental safeguards. While compliance with these safeguards may indirectly benefit downstream landowners by reducing pollution, courts typically do not infer third-party beneficiary status for the general public unless the contract expressly grants enforcement rights.</w:t>
      </w:r>
    </w:p>
    <w:p w14:paraId="43F462F6" w14:textId="77777777" w:rsidR="00556B09" w:rsidRDefault="00380C1C">
      <w:pPr>
        <w:spacing w:before="80" w:after="80"/>
        <w:ind w:left="240"/>
      </w:pPr>
      <w:r>
        <w:t>Moreover, municipal contracts involving public services---such as wastewater treatment---do not typically create enforceable private rights. Courts often find that such agreements exist to further public policy goals rather than confer legal rights upon specific individuals.</w:t>
      </w:r>
    </w:p>
    <w:p w14:paraId="118560CB" w14:textId="77777777" w:rsidR="00556B09" w:rsidRDefault="00380C1C">
      <w:pPr>
        <w:spacing w:before="80" w:after="80"/>
        <w:ind w:left="240"/>
      </w:pPr>
      <w:r>
        <w:t>Thus, unless the contract explicitly states that downstream landowners are intended beneficiaries, they would likely be classified as incidental beneficiaries, meaning they cannot sue to enforce the contract.</w:t>
      </w:r>
    </w:p>
    <w:p w14:paraId="44DF1507" w14:textId="77777777" w:rsidR="00556B09" w:rsidRDefault="00380C1C">
      <w:pPr>
        <w:spacing w:before="80" w:after="80"/>
        <w:ind w:left="240"/>
      </w:pPr>
      <w:r>
        <w:t>Foreseeability of harm alone is not sufficient to establish third-party beneficiary status. While pollution of a local creek is a foreseeable consequence of Franz Foods' failure to comply with waste-processing requirements, foreseeability only supports liability in tort, not in contract.</w:t>
      </w:r>
    </w:p>
    <w:p w14:paraId="3D3679BF" w14:textId="77777777" w:rsidR="00556B09" w:rsidRDefault="00380C1C">
      <w:pPr>
        <w:spacing w:before="80" w:after="80"/>
        <w:ind w:left="240"/>
      </w:pPr>
      <w:r>
        <w:t>For third-party beneficiary enforcement, the court would look at:</w:t>
      </w:r>
    </w:p>
    <w:p w14:paraId="6DE963CF" w14:textId="77777777" w:rsidR="00556B09" w:rsidRDefault="00380C1C">
      <w:pPr>
        <w:spacing w:before="80" w:after="80"/>
        <w:ind w:left="240"/>
      </w:pPr>
      <w:r>
        <w:t>1. Whether the contract was specifically intended to benefit the landowners (rather than the general public).</w:t>
      </w:r>
    </w:p>
    <w:p w14:paraId="2DA6EAB8" w14:textId="77777777" w:rsidR="00556B09" w:rsidRDefault="00380C1C">
      <w:pPr>
        <w:spacing w:before="80" w:after="80"/>
        <w:ind w:left="240"/>
      </w:pPr>
      <w:r>
        <w:t>2. Whether allowing enforcement by the landowners is necessary to fulfill the purpose of the agreement.</w:t>
      </w:r>
    </w:p>
    <w:p w14:paraId="77876BAF" w14:textId="77777777" w:rsidR="00556B09" w:rsidRDefault="00380C1C">
      <w:pPr>
        <w:spacing w:before="80" w:after="80"/>
        <w:ind w:left="240"/>
      </w:pPr>
      <w:r>
        <w:t>If the contract explicitly stated that its purpose was to protect downstream landowners, then foreseeability could strengthen their claim. However, if the contract was primarily designed to regulate commercial waste disposal rather than protect specific individuals, foreseeability of harm does not create contractual standing.</w:t>
      </w:r>
    </w:p>
    <w:p w14:paraId="213B066C" w14:textId="77777777" w:rsidR="00556B09" w:rsidRDefault="00380C1C">
      <w:pPr>
        <w:spacing w:before="80" w:after="80"/>
        <w:ind w:left="240"/>
      </w:pPr>
      <w:r>
        <w:t>The landowners are unlikely to enforce the contract because it was not explicitly intended to benefit them. While preventing pollution is an expected outcome of compliance, that does not automatically grant downstream residents contractual enforcement rights. Instead, their remedy likely lies in tort law or environmental regulations, rather than contract enforcement.</w:t>
      </w:r>
    </w:p>
    <w:p w14:paraId="70721BA6" w14:textId="77777777" w:rsidR="00556B09" w:rsidRDefault="00556B09">
      <w:pPr>
        <w:pBdr>
          <w:bottom w:val="single" w:sz="2" w:space="6" w:color="CCCCCC"/>
        </w:pBdr>
        <w:spacing w:before="240" w:after="120"/>
      </w:pPr>
    </w:p>
    <w:p w14:paraId="649B94E8" w14:textId="77777777" w:rsidR="00556B09" w:rsidRDefault="00380C1C">
      <w:pPr>
        <w:pStyle w:val="Heading2"/>
      </w:pPr>
      <w:r>
        <w:t>Problem 28.4: Symphony Strike</w:t>
      </w:r>
    </w:p>
    <w:p w14:paraId="3FAC6DCF" w14:textId="77777777" w:rsidR="00556B09" w:rsidRDefault="00380C1C">
      <w:pPr>
        <w:spacing w:before="80" w:after="40"/>
      </w:pPr>
      <w:r>
        <w:rPr>
          <w:b/>
          <w:bCs/>
          <w:color w:val="555555"/>
          <w:sz w:val="21"/>
          <w:szCs w:val="21"/>
        </w:rPr>
        <w:t>Problem</w:t>
      </w:r>
    </w:p>
    <w:p w14:paraId="54FD7CC2" w14:textId="77777777" w:rsidR="00556B09" w:rsidRDefault="00380C1C">
      <w:pPr>
        <w:spacing w:before="80" w:after="80"/>
        <w:ind w:left="240"/>
      </w:pPr>
      <w:r>
        <w:t>The San Diego Symphony entered into a collective bargaining agreement with its musicians' union. The agreement provided specific audition procedures for filling orchestra vacancies. When the symphony bypassed the process to fill a percussionist role, a union member who was not part of the orchestra sued as a third-party beneficiary, claiming he was entitled to an audition.</w:t>
      </w:r>
    </w:p>
    <w:p w14:paraId="1BA80129" w14:textId="77777777" w:rsidR="00556B09" w:rsidRDefault="00380C1C">
      <w:pPr>
        <w:spacing w:before="80" w:after="80"/>
        <w:ind w:left="240"/>
      </w:pPr>
      <w:r>
        <w:rPr>
          <w:b/>
          <w:bCs/>
        </w:rPr>
        <w:t>Does the member have standing to enforce the agreement?</w:t>
      </w:r>
    </w:p>
    <w:p w14:paraId="17413DD7" w14:textId="77777777" w:rsidR="00556B09" w:rsidRDefault="00380C1C">
      <w:pPr>
        <w:spacing w:before="80" w:after="80"/>
        <w:ind w:left="240"/>
      </w:pPr>
      <w:r>
        <w:rPr>
          <w:b/>
          <w:bCs/>
        </w:rPr>
        <w:t>How do collective bargaining dynamics influence third-party beneficiary claims?</w:t>
      </w:r>
    </w:p>
    <w:p w14:paraId="3CEE2092" w14:textId="77777777" w:rsidR="00556B09" w:rsidRDefault="00380C1C">
      <w:pPr>
        <w:spacing w:before="80" w:after="80"/>
        <w:ind w:left="240"/>
      </w:pPr>
      <w:r>
        <w:rPr>
          <w:i/>
          <w:iCs/>
        </w:rPr>
        <w:t>See Karo v. San Diego Symphony Orchestra Ass’n, 762 F.2d 819 (9th Cir. 1985).</w:t>
      </w:r>
    </w:p>
    <w:p w14:paraId="1664551D" w14:textId="77777777" w:rsidR="00556B09" w:rsidRDefault="00380C1C">
      <w:pPr>
        <w:pBdr>
          <w:top w:val="single" w:sz="1" w:space="4" w:color="C49A20"/>
        </w:pBdr>
        <w:spacing w:before="160" w:after="40"/>
      </w:pPr>
      <w:r>
        <w:rPr>
          <w:b/>
          <w:bCs/>
          <w:color w:val="C49A20"/>
          <w:sz w:val="21"/>
          <w:szCs w:val="21"/>
        </w:rPr>
        <w:lastRenderedPageBreak/>
        <w:t>Solution</w:t>
      </w:r>
    </w:p>
    <w:p w14:paraId="2221E55F" w14:textId="77777777" w:rsidR="00556B09" w:rsidRDefault="00380C1C">
      <w:pPr>
        <w:spacing w:before="80" w:after="80"/>
        <w:ind w:left="240"/>
      </w:pPr>
      <w:r>
        <w:t>The union member likely does not have standing to enforce the collective bargaining agreement (CBA) as a third-party beneficiary. In collective bargaining agreements, the union, not individual members, is typically the contracting party, meaning enforcement rights belong to the union rather than individual musicians.</w:t>
      </w:r>
    </w:p>
    <w:p w14:paraId="09692AF5" w14:textId="77777777" w:rsidR="00556B09" w:rsidRDefault="00380C1C">
      <w:pPr>
        <w:spacing w:before="80" w:after="80"/>
        <w:ind w:left="240"/>
      </w:pPr>
      <w:r>
        <w:t>Under Restatement (Second) of Contracts § 302, a third party can enforce a contract if the contracting parties intended to grant the third party enforceable rights. However, labor contracts are treated differently because the union represents all its members collectively, rather than negotiating individual guarantees for non-orchestra members. Courts generally hold that only the union has standing to enforce hiring and audition provisions, unless the contract expressly grants individuals the right to sue.</w:t>
      </w:r>
    </w:p>
    <w:p w14:paraId="22A1AA62" w14:textId="77777777" w:rsidR="00556B09" w:rsidRDefault="00380C1C">
      <w:pPr>
        <w:spacing w:before="80" w:after="80"/>
        <w:ind w:left="240"/>
      </w:pPr>
      <w:r>
        <w:t>Since the agreement outlines procedures for hiring musicians but does not explicitly provide audition rights to non-orchestra members as enforceable guarantees, the union member is likely an incidental beneficiary, meaning he lacks standing to enforce the agreement.</w:t>
      </w:r>
    </w:p>
    <w:p w14:paraId="2F123FFA" w14:textId="77777777" w:rsidR="00556B09" w:rsidRDefault="00380C1C">
      <w:pPr>
        <w:spacing w:before="80" w:after="80"/>
        <w:ind w:left="240"/>
      </w:pPr>
      <w:r>
        <w:rPr>
          <w:b/>
          <w:bCs/>
        </w:rPr>
        <w:t>How Do Collective Bargaining Dynamics Influence Third-Party Beneficiary Claims?</w:t>
      </w:r>
    </w:p>
    <w:p w14:paraId="6A2D3382" w14:textId="77777777" w:rsidR="00556B09" w:rsidRDefault="00380C1C">
      <w:pPr>
        <w:spacing w:before="80" w:after="80"/>
        <w:ind w:left="240"/>
      </w:pPr>
      <w:r>
        <w:t xml:space="preserve">1. </w:t>
      </w:r>
      <w:r>
        <w:rPr>
          <w:i/>
          <w:iCs/>
        </w:rPr>
        <w:t>The Union, Not Individuals, Controls Enforcement.</w:t>
      </w:r>
      <w:r>
        <w:t xml:space="preserve"> In labor law, unions negotiate on behalf of all members and retain exclusive authority to enforce CBAs unless the contract explicitly grants individual rights. Allowing individual members to bring separate lawsuits would undermine union authority and disrupt collective bargaining mechanisms.</w:t>
      </w:r>
    </w:p>
    <w:p w14:paraId="631DEC53" w14:textId="77777777" w:rsidR="00556B09" w:rsidRDefault="00380C1C">
      <w:pPr>
        <w:spacing w:before="80" w:after="80"/>
        <w:ind w:left="240"/>
      </w:pPr>
      <w:r>
        <w:t xml:space="preserve">2. </w:t>
      </w:r>
      <w:r>
        <w:rPr>
          <w:i/>
          <w:iCs/>
        </w:rPr>
        <w:t>CBAs Are Governed by Labor Law, Not Just Contract Law.</w:t>
      </w:r>
      <w:r>
        <w:t xml:space="preserve"> Most CBAs fall under federal labor laws, which provide grievance and arbitration procedures for resolving disputes. Courts often require employees to follow internal union processes rather than allowing direct lawsuits.</w:t>
      </w:r>
    </w:p>
    <w:p w14:paraId="0E000DCA" w14:textId="77777777" w:rsidR="00556B09" w:rsidRDefault="00380C1C">
      <w:pPr>
        <w:spacing w:before="80" w:after="80"/>
        <w:ind w:left="240"/>
      </w:pPr>
      <w:r>
        <w:t xml:space="preserve">3. </w:t>
      </w:r>
      <w:r>
        <w:rPr>
          <w:i/>
          <w:iCs/>
        </w:rPr>
        <w:t>Hiring &amp; Audition Procedures Are Structural, Not Individual Guarantees.</w:t>
      </w:r>
      <w:r>
        <w:t xml:space="preserve"> Audition rules in CBAs are generally meant to protect fairness in hiring but do not necessarily guarantee specific rights to non-members. Unless the CBA states that any musician can sue for a denied audition, courts will assume that only the union can enforce the rule.</w:t>
      </w:r>
    </w:p>
    <w:p w14:paraId="331DA57F" w14:textId="77777777" w:rsidR="00556B09" w:rsidRDefault="00380C1C">
      <w:pPr>
        <w:spacing w:before="80" w:after="80"/>
        <w:ind w:left="240"/>
      </w:pPr>
      <w:r>
        <w:t>The union member likely lacks standing to enforce the agreement because CBAs are designed to be enforced by unions, not individuals. Allowing individual lawsuits would disrupt collective bargaining and create fragmented enforcement of labor agreements. If the musician believes the symphony violated the agreement, his remedy is to file a grievance through the union, not a direct lawsuit.</w:t>
      </w:r>
    </w:p>
    <w:p w14:paraId="1362CBEF" w14:textId="77777777" w:rsidR="00556B09" w:rsidRDefault="00556B09">
      <w:pPr>
        <w:pBdr>
          <w:bottom w:val="single" w:sz="2" w:space="6" w:color="CCCCCC"/>
        </w:pBdr>
        <w:spacing w:before="240" w:after="120"/>
      </w:pPr>
    </w:p>
    <w:p w14:paraId="50365EA6" w14:textId="77777777" w:rsidR="00556B09" w:rsidRDefault="00380C1C">
      <w:pPr>
        <w:pStyle w:val="Heading2"/>
      </w:pPr>
      <w:r>
        <w:t>Problem 28.5: Insurance Intent</w:t>
      </w:r>
    </w:p>
    <w:p w14:paraId="50D9E371" w14:textId="77777777" w:rsidR="00556B09" w:rsidRDefault="00380C1C">
      <w:pPr>
        <w:spacing w:before="80" w:after="40"/>
      </w:pPr>
      <w:r>
        <w:rPr>
          <w:b/>
          <w:bCs/>
          <w:color w:val="555555"/>
          <w:sz w:val="21"/>
          <w:szCs w:val="21"/>
        </w:rPr>
        <w:t>Problem</w:t>
      </w:r>
    </w:p>
    <w:p w14:paraId="51F7376C" w14:textId="77777777" w:rsidR="00556B09" w:rsidRDefault="00380C1C">
      <w:pPr>
        <w:spacing w:before="80" w:after="80"/>
        <w:ind w:left="240"/>
      </w:pPr>
      <w:r>
        <w:t>Landlord leased a property to Tenant, requiring Tenant to procure a property insurance policy naming both as insureds. Tenant obtained insurance through Travelers but failed to include Landlord as a named insured. After a fire destroyed part of the building, Landlord filed a claim with Travelers, asserting rights as a third-party beneficiary of the insurance contract.</w:t>
      </w:r>
    </w:p>
    <w:p w14:paraId="14160E1E" w14:textId="77777777" w:rsidR="00556B09" w:rsidRDefault="00380C1C">
      <w:pPr>
        <w:spacing w:before="80" w:after="80"/>
        <w:ind w:left="240"/>
      </w:pPr>
      <w:r>
        <w:rPr>
          <w:b/>
          <w:bCs/>
        </w:rPr>
        <w:lastRenderedPageBreak/>
        <w:t>Can Landlord enforce the insurance policy?</w:t>
      </w:r>
    </w:p>
    <w:p w14:paraId="2D284D3F" w14:textId="77777777" w:rsidR="00556B09" w:rsidRDefault="00380C1C">
      <w:pPr>
        <w:spacing w:before="80" w:after="80"/>
        <w:ind w:left="240"/>
      </w:pPr>
      <w:r>
        <w:rPr>
          <w:b/>
          <w:bCs/>
        </w:rPr>
        <w:t>How does the lack of explicit designation affect the analysis?</w:t>
      </w:r>
    </w:p>
    <w:p w14:paraId="7E283423" w14:textId="77777777" w:rsidR="00556B09" w:rsidRDefault="00380C1C">
      <w:pPr>
        <w:spacing w:before="80" w:after="80"/>
        <w:ind w:left="240"/>
      </w:pPr>
      <w:r>
        <w:rPr>
          <w:i/>
          <w:iCs/>
        </w:rPr>
        <w:t>See Travelers Indemnity Co. v. Dammann &amp; Co., 594 F.3d 238 (3d Cir. 2010).</w:t>
      </w:r>
    </w:p>
    <w:p w14:paraId="67652324" w14:textId="77777777" w:rsidR="00556B09" w:rsidRDefault="00380C1C">
      <w:pPr>
        <w:pBdr>
          <w:top w:val="single" w:sz="1" w:space="4" w:color="C49A20"/>
        </w:pBdr>
        <w:spacing w:before="160" w:after="40"/>
      </w:pPr>
      <w:r>
        <w:rPr>
          <w:b/>
          <w:bCs/>
          <w:color w:val="C49A20"/>
          <w:sz w:val="21"/>
          <w:szCs w:val="21"/>
        </w:rPr>
        <w:t>Solution</w:t>
      </w:r>
    </w:p>
    <w:p w14:paraId="2E0202A8" w14:textId="77777777" w:rsidR="00556B09" w:rsidRDefault="00380C1C">
      <w:pPr>
        <w:spacing w:before="80" w:after="80"/>
        <w:ind w:left="240"/>
      </w:pPr>
      <w:r>
        <w:t>The Landlord is unlikely to succeed in enforcing the insurance policy as a third-party beneficiary unless the policy explicitly designates Landlord as a beneficiary or there is clear intent to benefit Landlord in the contract between Tenant and Travelers. Under Restatement (Second) of Contracts § 302, a third party can enforce a contract only if:</w:t>
      </w:r>
    </w:p>
    <w:p w14:paraId="1E2CB40F" w14:textId="77777777" w:rsidR="00556B09" w:rsidRDefault="00380C1C">
      <w:pPr>
        <w:spacing w:before="80" w:after="80"/>
        <w:ind w:left="240"/>
      </w:pPr>
      <w:r>
        <w:t>1. The contract expresses an intent to benefit the third party, and</w:t>
      </w:r>
    </w:p>
    <w:p w14:paraId="340472CD" w14:textId="77777777" w:rsidR="00556B09" w:rsidRDefault="00380C1C">
      <w:pPr>
        <w:spacing w:before="80" w:after="80"/>
        <w:ind w:left="240"/>
      </w:pPr>
      <w:r>
        <w:t>2. Recognizing third-party rights is necessary to fulfill the contract's purpose.</w:t>
      </w:r>
    </w:p>
    <w:p w14:paraId="29B4E3A9" w14:textId="77777777" w:rsidR="00556B09" w:rsidRDefault="00380C1C">
      <w:pPr>
        <w:spacing w:before="80" w:after="80"/>
        <w:ind w:left="240"/>
      </w:pPr>
      <w:r>
        <w:t>Here, Tenant failed to include Landlord as a named insured, meaning the policy does not explicitly provide coverage for Landlord. Courts generally require clear evidence of intent for a third party to enforce an insurance policy. If the policy's terms do not mention Landlord, then Travelers can argue that Landlord was not an intended beneficiary and has no enforceable rights under the policy.</w:t>
      </w:r>
    </w:p>
    <w:p w14:paraId="1B8EA549" w14:textId="77777777" w:rsidR="00556B09" w:rsidRDefault="00380C1C">
      <w:pPr>
        <w:spacing w:before="80" w:after="80"/>
        <w:ind w:left="240"/>
      </w:pPr>
      <w:r>
        <w:rPr>
          <w:b/>
          <w:bCs/>
        </w:rPr>
        <w:t>How Does the Lack of Explicit Designation Affect the Analysis?</w:t>
      </w:r>
    </w:p>
    <w:p w14:paraId="4A67A1A8" w14:textId="77777777" w:rsidR="00556B09" w:rsidRDefault="00380C1C">
      <w:pPr>
        <w:spacing w:before="80" w:after="80"/>
        <w:ind w:left="240"/>
      </w:pPr>
      <w:r>
        <w:t xml:space="preserve">1. </w:t>
      </w:r>
      <w:r>
        <w:rPr>
          <w:i/>
          <w:iCs/>
        </w:rPr>
        <w:t>Clear Language Controls.</w:t>
      </w:r>
      <w:r>
        <w:t xml:space="preserve"> If the insurance policy only lists Tenant as the insured, courts will likely hold that Landlord has no standing to enforce it. Insurance contracts are typically strictly interpreted, meaning Landlord cannot claim coverage unless explicitly included.</w:t>
      </w:r>
    </w:p>
    <w:p w14:paraId="04B19675" w14:textId="77777777" w:rsidR="00556B09" w:rsidRDefault="00380C1C">
      <w:pPr>
        <w:spacing w:before="80" w:after="80"/>
        <w:ind w:left="240"/>
      </w:pPr>
      <w:r>
        <w:t xml:space="preserve">2. </w:t>
      </w:r>
      <w:r>
        <w:rPr>
          <w:i/>
          <w:iCs/>
        </w:rPr>
        <w:t>Lease Agreement vs. Insurance Policy.</w:t>
      </w:r>
      <w:r>
        <w:t xml:space="preserve"> The lease required Tenant to obtain insurance for both parties, but Tenant's failure to comply does not alter the insurance contract itself. While Tenant may be liable for breaching the lease, Landlord's remedy is likely against Tenant, not Travelers.</w:t>
      </w:r>
    </w:p>
    <w:p w14:paraId="2BE5B39D" w14:textId="77777777" w:rsidR="00556B09" w:rsidRDefault="00380C1C">
      <w:pPr>
        <w:spacing w:before="80" w:after="80"/>
        <w:ind w:left="240"/>
      </w:pPr>
      <w:r>
        <w:t xml:space="preserve">3. </w:t>
      </w:r>
      <w:r>
        <w:rPr>
          <w:i/>
          <w:iCs/>
        </w:rPr>
        <w:t>Course of Dealings &amp; Industry Custom.</w:t>
      </w:r>
      <w:r>
        <w:t xml:space="preserve"> If Landlord has historically been covered under similar policies, the court might consider industry practices in determining intent. However, without explicit contractual language, Landlord's claim remains weak.</w:t>
      </w:r>
    </w:p>
    <w:p w14:paraId="26284EDA" w14:textId="77777777" w:rsidR="00556B09" w:rsidRDefault="00380C1C">
      <w:pPr>
        <w:spacing w:before="80" w:after="80"/>
        <w:ind w:left="240"/>
      </w:pPr>
      <w:r>
        <w:t>Landlord likely cannot enforce the policy because it was not explicitly named as an insured, and there is no clear evidence that Travelers intended to cover Landlord as a beneficiary. If Landlord suffered losses due to Tenant's failure to comply with the lease, its remedy is to sue Tenant for breach of contract, not to claim benefits under an insurance policy it was never formally part of.</w:t>
      </w:r>
    </w:p>
    <w:p w14:paraId="7365B93D" w14:textId="77777777" w:rsidR="00556B09" w:rsidRDefault="00380C1C">
      <w:r>
        <w:br w:type="page"/>
      </w:r>
    </w:p>
    <w:p w14:paraId="20805445" w14:textId="77777777" w:rsidR="00556B09" w:rsidRDefault="00556B09">
      <w:pPr>
        <w:spacing w:before="2400"/>
      </w:pPr>
    </w:p>
    <w:p w14:paraId="762D9F53" w14:textId="77777777" w:rsidR="00556B09" w:rsidRDefault="00380C1C">
      <w:pPr>
        <w:spacing w:after="200"/>
        <w:jc w:val="center"/>
      </w:pPr>
      <w:r>
        <w:rPr>
          <w:b/>
          <w:bCs/>
          <w:color w:val="0A3255"/>
          <w:sz w:val="44"/>
          <w:szCs w:val="44"/>
        </w:rPr>
        <w:t>Contract Law: Rules, Cases &amp; Problems</w:t>
      </w:r>
    </w:p>
    <w:p w14:paraId="4F461F33" w14:textId="77777777" w:rsidR="00556B09" w:rsidRDefault="00380C1C">
      <w:pPr>
        <w:spacing w:after="120"/>
        <w:jc w:val="center"/>
      </w:pPr>
      <w:r>
        <w:rPr>
          <w:color w:val="0A3255"/>
          <w:sz w:val="32"/>
          <w:szCs w:val="32"/>
        </w:rPr>
        <w:t>Second Edition</w:t>
      </w:r>
    </w:p>
    <w:p w14:paraId="5027BE85" w14:textId="77777777" w:rsidR="00556B09" w:rsidRDefault="00380C1C">
      <w:pPr>
        <w:spacing w:after="400"/>
        <w:jc w:val="center"/>
      </w:pPr>
      <w:r>
        <w:rPr>
          <w:color w:val="555555"/>
          <w:sz w:val="28"/>
          <w:szCs w:val="28"/>
        </w:rPr>
        <w:t>Teacher’s Manual</w:t>
      </w:r>
    </w:p>
    <w:p w14:paraId="1FC4C9BD" w14:textId="77777777" w:rsidR="00556B09" w:rsidRDefault="00380C1C">
      <w:pPr>
        <w:spacing w:after="60"/>
        <w:jc w:val="center"/>
      </w:pPr>
      <w:r>
        <w:rPr>
          <w:b/>
          <w:bCs/>
          <w:color w:val="0A3255"/>
          <w:sz w:val="28"/>
          <w:szCs w:val="28"/>
        </w:rPr>
        <w:t>APPENDICES</w:t>
      </w:r>
    </w:p>
    <w:p w14:paraId="5B7C0DD5" w14:textId="77777777" w:rsidR="00556B09" w:rsidRDefault="00380C1C">
      <w:pPr>
        <w:spacing w:after="400"/>
        <w:jc w:val="center"/>
      </w:pPr>
      <w:r>
        <w:rPr>
          <w:color w:val="666666"/>
        </w:rPr>
        <w:t>Customization, Sample Syllabi, Assessment &amp; Online Teaching</w:t>
      </w:r>
    </w:p>
    <w:p w14:paraId="412B8ABB" w14:textId="77777777" w:rsidR="00556B09" w:rsidRDefault="00380C1C">
      <w:pPr>
        <w:spacing w:after="120"/>
        <w:jc w:val="center"/>
      </w:pPr>
      <w:r>
        <w:rPr>
          <w:sz w:val="24"/>
          <w:szCs w:val="24"/>
        </w:rPr>
        <w:t>Seth C. Oranburg</w:t>
      </w:r>
    </w:p>
    <w:p w14:paraId="3E76066B" w14:textId="77777777" w:rsidR="00556B09" w:rsidRDefault="00380C1C">
      <w:pPr>
        <w:jc w:val="center"/>
      </w:pPr>
      <w:r>
        <w:rPr>
          <w:i/>
          <w:iCs/>
          <w:color w:val="777777"/>
          <w:sz w:val="20"/>
          <w:szCs w:val="20"/>
        </w:rPr>
        <w:t>Professor of Law, University of New Hampshire Franklin Pierce School of Law</w:t>
      </w:r>
    </w:p>
    <w:p w14:paraId="50E11295" w14:textId="77777777" w:rsidR="00556B09" w:rsidRDefault="00380C1C">
      <w:r>
        <w:br w:type="page"/>
      </w:r>
    </w:p>
    <w:p w14:paraId="6592C48E" w14:textId="77777777" w:rsidR="00556B09" w:rsidRDefault="00380C1C">
      <w:pPr>
        <w:pStyle w:val="Heading1"/>
      </w:pPr>
      <w:r>
        <w:lastRenderedPageBreak/>
        <w:t>Appendix A: Customizing Lesson Plans for Different Credit Hours and Modalities</w:t>
      </w:r>
    </w:p>
    <w:p w14:paraId="4A8B610A" w14:textId="77777777" w:rsidR="00556B09" w:rsidRDefault="00380C1C">
      <w:pPr>
        <w:spacing w:before="80" w:after="80"/>
      </w:pPr>
      <w:r>
        <w:t>This appendix provides a quick-reference framework for adapting the lesson plans in Part II to different credit-hour allocations and teaching modalities. The tables below summarize the key adjustments by course component. For more detailed pacing guidance, including topic-by-topic trimming suggestions and slide deck allocation, see Part I: Course Planning Guide.</w:t>
      </w:r>
    </w:p>
    <w:p w14:paraId="60169439" w14:textId="77777777" w:rsidR="00556B09" w:rsidRDefault="00380C1C">
      <w:pPr>
        <w:pStyle w:val="Heading2"/>
      </w:pPr>
      <w:r>
        <w:t>Customization by Credit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520"/>
        <w:gridCol w:w="2520"/>
        <w:gridCol w:w="2720"/>
      </w:tblGrid>
      <w:tr w:rsidR="00556B09" w14:paraId="6C0847D4" w14:textId="77777777">
        <w:tc>
          <w:tcPr>
            <w:tcW w:w="16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D413582" w14:textId="77777777" w:rsidR="00556B09" w:rsidRDefault="00380C1C">
            <w:pPr>
              <w:pStyle w:val="TableHeader"/>
            </w:pPr>
            <w:r>
              <w:t>Component</w:t>
            </w:r>
          </w:p>
        </w:tc>
        <w:tc>
          <w:tcPr>
            <w:tcW w:w="252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9AE9E29" w14:textId="77777777" w:rsidR="00556B09" w:rsidRDefault="00380C1C">
            <w:pPr>
              <w:pStyle w:val="TableHeader"/>
            </w:pPr>
            <w:r>
              <w:t>4 Credit Hours</w:t>
            </w:r>
          </w:p>
        </w:tc>
        <w:tc>
          <w:tcPr>
            <w:tcW w:w="252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AF64DE2" w14:textId="77777777" w:rsidR="00556B09" w:rsidRDefault="00380C1C">
            <w:pPr>
              <w:pStyle w:val="TableHeader"/>
            </w:pPr>
            <w:r>
              <w:t>5 Credit Hours</w:t>
            </w:r>
          </w:p>
        </w:tc>
        <w:tc>
          <w:tcPr>
            <w:tcW w:w="272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616996A" w14:textId="77777777" w:rsidR="00556B09" w:rsidRDefault="00380C1C">
            <w:pPr>
              <w:pStyle w:val="TableHeader"/>
            </w:pPr>
            <w:r>
              <w:t>6 Credit Hours</w:t>
            </w:r>
          </w:p>
        </w:tc>
      </w:tr>
      <w:tr w:rsidR="00556B09" w14:paraId="78DBBF7B"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8856E" w14:textId="77777777" w:rsidR="00556B09" w:rsidRDefault="00380C1C">
            <w:pPr>
              <w:pStyle w:val="TableContent"/>
            </w:pPr>
            <w:r>
              <w:rPr>
                <w:b/>
                <w:bCs/>
              </w:rPr>
              <w:t>Class Time</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E398B8" w14:textId="77777777" w:rsidR="00556B09" w:rsidRDefault="00380C1C">
            <w:pPr>
              <w:pStyle w:val="TableContent"/>
            </w:pPr>
            <w:r>
              <w:t>Focus on core contract doctrines and foundational cases. Prioritize brief hypotheticals and IRAC practice.</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667076" w14:textId="77777777" w:rsidR="00556B09" w:rsidRDefault="00380C1C">
            <w:pPr>
              <w:pStyle w:val="TableContent"/>
            </w:pPr>
            <w:r>
              <w:t>Cover core content plus additional real-world case analysis and extended hypotheticals.</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F51962" w14:textId="77777777" w:rsidR="00556B09" w:rsidRDefault="00380C1C">
            <w:pPr>
              <w:pStyle w:val="TableContent"/>
            </w:pPr>
            <w:r>
              <w:t>In-depth analysis of advanced contract doctrines. Additional time for discussions and role-playing scenarios for practical application.</w:t>
            </w:r>
          </w:p>
        </w:tc>
      </w:tr>
      <w:tr w:rsidR="00556B09" w14:paraId="264C3190"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4DCDB1" w14:textId="77777777" w:rsidR="00556B09" w:rsidRDefault="00380C1C">
            <w:pPr>
              <w:pStyle w:val="TableContent"/>
            </w:pPr>
            <w:r>
              <w:rPr>
                <w:b/>
                <w:bCs/>
              </w:rPr>
              <w:t>Contract Formation</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D8CA74" w14:textId="77777777" w:rsidR="00556B09" w:rsidRDefault="00380C1C">
            <w:pPr>
              <w:pStyle w:val="TableContent"/>
            </w:pPr>
            <w:r>
              <w:t>Prioritize key concepts (offer, acceptance, consideration). Use one case per class.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DBA519" w14:textId="77777777" w:rsidR="00556B09" w:rsidRDefault="00380C1C">
            <w:pPr>
              <w:pStyle w:val="TableContent"/>
            </w:pPr>
            <w:r>
              <w:t>Cover additional cases and discuss complex scenarios like conditional offers. Allow more time for group work.</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598B92" w14:textId="77777777" w:rsidR="00556B09" w:rsidRDefault="00380C1C">
            <w:pPr>
              <w:pStyle w:val="TableContent"/>
            </w:pPr>
            <w:r>
              <w:t>Dive deeper into mutual assent, case comparisons, and discuss more nuanced doctrines like unconscionability. Use additional cases and more detailed hypotheticals.</w:t>
            </w:r>
          </w:p>
        </w:tc>
      </w:tr>
      <w:tr w:rsidR="00556B09" w14:paraId="6008A3A2"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162CC4" w14:textId="77777777" w:rsidR="00556B09" w:rsidRDefault="00380C1C">
            <w:pPr>
              <w:pStyle w:val="TableContent"/>
            </w:pPr>
            <w:r>
              <w:rPr>
                <w:b/>
                <w:bCs/>
              </w:rPr>
              <w:t>Performance &amp; Breach</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C031AB" w14:textId="77777777" w:rsidR="00556B09" w:rsidRDefault="00380C1C">
            <w:pPr>
              <w:pStyle w:val="TableContent"/>
            </w:pPr>
            <w:r>
              <w:t>Focus on conditions, breach, and remedies. Prioritize expectation damages and the basics of material breach vs. substantial performance.</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3E5E7C" w14:textId="77777777" w:rsidR="00556B09" w:rsidRDefault="00380C1C">
            <w:pPr>
              <w:pStyle w:val="TableContent"/>
            </w:pPr>
            <w:r>
              <w:t>Cover more nuanced concepts such as constructive conditions. Include more discussion on material breaches and contract enforcement mechanisms.</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BBB481" w14:textId="77777777" w:rsidR="00556B09" w:rsidRDefault="00380C1C">
            <w:pPr>
              <w:pStyle w:val="TableContent"/>
            </w:pPr>
            <w:r>
              <w:t>Explore doctrines like frustration of purpose in more depth, and allow students more time for case-based discussions and debates.</w:t>
            </w:r>
          </w:p>
        </w:tc>
      </w:tr>
      <w:tr w:rsidR="00556B09" w14:paraId="6C47DDDE"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7A77E9" w14:textId="77777777" w:rsidR="00556B09" w:rsidRDefault="00380C1C">
            <w:pPr>
              <w:pStyle w:val="TableContent"/>
            </w:pPr>
            <w:r>
              <w:rPr>
                <w:b/>
                <w:bCs/>
              </w:rPr>
              <w:t>Remedies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56FB5C" w14:textId="77777777" w:rsidR="00556B09" w:rsidRDefault="00380C1C">
            <w:pPr>
              <w:pStyle w:val="TableContent"/>
            </w:pPr>
            <w:r>
              <w:t>Focus on core remedies: expectation, reliance, restitution. Limit coverage of alternative remedies.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F5F0D6" w14:textId="77777777" w:rsidR="00556B09" w:rsidRDefault="00380C1C">
            <w:pPr>
              <w:pStyle w:val="TableContent"/>
            </w:pPr>
            <w:r>
              <w:t>Include more cases on liquidated damages, nominal damages, and incidental damages. Discuss limitations and foreseeability in more depth.</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24F13F" w14:textId="77777777" w:rsidR="00556B09" w:rsidRDefault="00380C1C">
            <w:pPr>
              <w:pStyle w:val="TableContent"/>
            </w:pPr>
            <w:r>
              <w:t>Provide additional case studies on alternative remedies and discuss efficient breach theories. Include group assignments to compare and contrast various remedies.</w:t>
            </w:r>
          </w:p>
        </w:tc>
      </w:tr>
      <w:tr w:rsidR="00556B09" w14:paraId="6978B287"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1781A4" w14:textId="77777777" w:rsidR="00556B09" w:rsidRDefault="00380C1C">
            <w:pPr>
              <w:pStyle w:val="TableContent"/>
            </w:pPr>
            <w:r>
              <w:rPr>
                <w:b/>
                <w:bCs/>
              </w:rPr>
              <w:t>UCC Provisions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D52AF2" w14:textId="77777777" w:rsidR="00556B09" w:rsidRDefault="00380C1C">
            <w:pPr>
              <w:pStyle w:val="TableContent"/>
            </w:pPr>
            <w:r>
              <w:t>Focus mainly on cover and market price differential. Briefly mention lost volume seller.</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DD72DD" w14:textId="77777777" w:rsidR="00556B09" w:rsidRDefault="00380C1C">
            <w:pPr>
              <w:pStyle w:val="TableContent"/>
            </w:pPr>
            <w:r>
              <w:t>Cover UCC damages in more detail, including Perfect Tender Rule and Right to Cure.</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8C3FCE" w14:textId="77777777" w:rsidR="00556B09" w:rsidRDefault="00380C1C">
            <w:pPr>
              <w:pStyle w:val="TableContent"/>
            </w:pPr>
            <w:r>
              <w:t>Allow extended discussions on UCC-specific doctrines, and engage students in analyzing real-world UCC breach cases. Include assignments involving UCC complexities.</w:t>
            </w:r>
          </w:p>
        </w:tc>
      </w:tr>
      <w:tr w:rsidR="00556B09" w14:paraId="12C2D6A2"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65C613" w14:textId="77777777" w:rsidR="00556B09" w:rsidRDefault="00380C1C">
            <w:pPr>
              <w:pStyle w:val="TableContent"/>
            </w:pPr>
            <w:r>
              <w:rPr>
                <w:b/>
                <w:bCs/>
              </w:rPr>
              <w:t>Equitable Remedies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6CA95C" w14:textId="77777777" w:rsidR="00556B09" w:rsidRDefault="00380C1C">
            <w:pPr>
              <w:pStyle w:val="TableContent"/>
            </w:pPr>
            <w:r>
              <w:t>Introduce specific performance and injunctions with brief examples.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A9FBD2" w14:textId="77777777" w:rsidR="00556B09" w:rsidRDefault="00380C1C">
            <w:pPr>
              <w:pStyle w:val="TableContent"/>
            </w:pPr>
            <w:r>
              <w:t>Spend more time on the factors courts consider for equitable remedies. Include brief case discussions on the balance of hardships.</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2E997B" w14:textId="77777777" w:rsidR="00556B09" w:rsidRDefault="00380C1C">
            <w:pPr>
              <w:pStyle w:val="TableContent"/>
            </w:pPr>
            <w:r>
              <w:t>Provide more detailed analysis of cases involving equitable relief. Allow time for case comparisons and mock arguments regarding specific performance and injunctions.</w:t>
            </w:r>
          </w:p>
        </w:tc>
      </w:tr>
      <w:tr w:rsidR="00556B09" w14:paraId="68C566AA"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B0BB40" w14:textId="77777777" w:rsidR="00556B09" w:rsidRDefault="00380C1C">
            <w:pPr>
              <w:pStyle w:val="TableContent"/>
            </w:pPr>
            <w:r>
              <w:rPr>
                <w:b/>
                <w:bCs/>
              </w:rPr>
              <w:lastRenderedPageBreak/>
              <w:t>Exam Preparation</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0C5B25" w14:textId="77777777" w:rsidR="00556B09" w:rsidRDefault="00380C1C">
            <w:pPr>
              <w:pStyle w:val="TableContent"/>
            </w:pPr>
            <w:r>
              <w:t>Focus on core concepts, using in-class hypotheticals for IRAC practice. Provide a final review session with key takeaways.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116C91" w14:textId="77777777" w:rsidR="00556B09" w:rsidRDefault="00380C1C">
            <w:pPr>
              <w:pStyle w:val="TableContent"/>
            </w:pPr>
            <w:r>
              <w:t>Include more review of complex doctrines and allow for peer feedback on sample essays or practice exams.</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7EAD25" w14:textId="77777777" w:rsidR="00556B09" w:rsidRDefault="00380C1C">
            <w:pPr>
              <w:pStyle w:val="TableContent"/>
            </w:pPr>
            <w:r>
              <w:t>Incorporate multiple practice exam questions and deeper review sessions, with opportunities for individual feedback. More time for student Q&amp;A.</w:t>
            </w:r>
          </w:p>
        </w:tc>
      </w:tr>
      <w:tr w:rsidR="00556B09" w14:paraId="41F25C3C"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007C1E" w14:textId="77777777" w:rsidR="00556B09" w:rsidRDefault="00380C1C">
            <w:pPr>
              <w:pStyle w:val="TableContent"/>
            </w:pPr>
            <w:r>
              <w:rPr>
                <w:b/>
                <w:bCs/>
              </w:rPr>
              <w:t>Assessment Strategy</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A68E79" w14:textId="77777777" w:rsidR="00556B09" w:rsidRDefault="00380C1C">
            <w:pPr>
              <w:pStyle w:val="TableContent"/>
            </w:pPr>
            <w:r>
              <w:t>Use short quizzes and one or two larger graded assignments. Emphasize participation.</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B4904D" w14:textId="77777777" w:rsidR="00556B09" w:rsidRDefault="00380C1C">
            <w:pPr>
              <w:pStyle w:val="TableContent"/>
            </w:pPr>
            <w:r>
              <w:t>Combine quizzes, graded assignments, and small group work. Use peer evaluation for longer assignments.</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10935F" w14:textId="77777777" w:rsidR="00556B09" w:rsidRDefault="00380C1C">
            <w:pPr>
              <w:pStyle w:val="TableContent"/>
            </w:pPr>
            <w:r>
              <w:t>Include more frequent quizzes, graded assignments, and case briefs. Allow for more peer review and in-depth feedback on written assignments.</w:t>
            </w:r>
          </w:p>
        </w:tc>
      </w:tr>
    </w:tbl>
    <w:p w14:paraId="09C93088" w14:textId="77777777" w:rsidR="00556B09" w:rsidRDefault="00380C1C">
      <w:r>
        <w:br w:type="page"/>
      </w:r>
    </w:p>
    <w:p w14:paraId="065796DE" w14:textId="77777777" w:rsidR="00556B09" w:rsidRDefault="00380C1C">
      <w:pPr>
        <w:pStyle w:val="Heading2"/>
      </w:pPr>
      <w:r>
        <w:lastRenderedPageBreak/>
        <w:t>Customization by Teaching Modality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520"/>
        <w:gridCol w:w="2520"/>
        <w:gridCol w:w="2720"/>
      </w:tblGrid>
      <w:tr w:rsidR="00556B09" w14:paraId="1572ABC8" w14:textId="77777777">
        <w:tc>
          <w:tcPr>
            <w:tcW w:w="16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94384BC" w14:textId="77777777" w:rsidR="00556B09" w:rsidRDefault="00380C1C">
            <w:pPr>
              <w:pStyle w:val="TableHeader"/>
            </w:pPr>
            <w:r>
              <w:t>Component</w:t>
            </w:r>
          </w:p>
        </w:tc>
        <w:tc>
          <w:tcPr>
            <w:tcW w:w="252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E480214" w14:textId="77777777" w:rsidR="00556B09" w:rsidRDefault="00380C1C">
            <w:pPr>
              <w:pStyle w:val="TableHeader"/>
            </w:pPr>
            <w:r>
              <w:t>In-Person</w:t>
            </w:r>
          </w:p>
        </w:tc>
        <w:tc>
          <w:tcPr>
            <w:tcW w:w="252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B8494AF" w14:textId="77777777" w:rsidR="00556B09" w:rsidRDefault="00380C1C">
            <w:pPr>
              <w:pStyle w:val="TableHeader"/>
            </w:pPr>
            <w:r>
              <w:t>Online / Asynchronous</w:t>
            </w:r>
          </w:p>
        </w:tc>
        <w:tc>
          <w:tcPr>
            <w:tcW w:w="272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848A1C3" w14:textId="77777777" w:rsidR="00556B09" w:rsidRDefault="00380C1C">
            <w:pPr>
              <w:pStyle w:val="TableHeader"/>
            </w:pPr>
            <w:r>
              <w:t>Hybrid</w:t>
            </w:r>
          </w:p>
        </w:tc>
      </w:tr>
      <w:tr w:rsidR="00556B09" w14:paraId="3DFEC302"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34C762" w14:textId="77777777" w:rsidR="00556B09" w:rsidRDefault="00380C1C">
            <w:pPr>
              <w:pStyle w:val="TableContent"/>
            </w:pPr>
            <w:r>
              <w:rPr>
                <w:b/>
                <w:bCs/>
              </w:rPr>
              <w:t>Class Time</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D1EF7D" w14:textId="77777777" w:rsidR="00556B09" w:rsidRDefault="00380C1C">
            <w:pPr>
              <w:pStyle w:val="TableContent"/>
            </w:pPr>
            <w:r>
              <w:t>Engage students through interactive discussions, Socratic questioning, and in-class hypotheticals.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DD760A" w14:textId="77777777" w:rsidR="00556B09" w:rsidRDefault="00380C1C">
            <w:pPr>
              <w:pStyle w:val="TableContent"/>
            </w:pPr>
            <w:r>
              <w:t>Break lessons into smaller, digestible segments using video lectures. Incorporate weekly discussion boards to keep engagement high.</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061921" w14:textId="77777777" w:rsidR="00556B09" w:rsidRDefault="00380C1C">
            <w:pPr>
              <w:pStyle w:val="TableContent"/>
            </w:pPr>
            <w:r>
              <w:t>Combine live (synchronous) and recorded (asynchronous) elements. Use live sessions for discussions and problem-solving; assign asynchronous case briefs and podcasts for independent study.</w:t>
            </w:r>
          </w:p>
        </w:tc>
      </w:tr>
      <w:tr w:rsidR="00556B09" w14:paraId="72D02E65"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8BEA28" w14:textId="77777777" w:rsidR="00556B09" w:rsidRDefault="00380C1C">
            <w:pPr>
              <w:pStyle w:val="TableContent"/>
            </w:pPr>
            <w:r>
              <w:rPr>
                <w:b/>
                <w:bCs/>
              </w:rPr>
              <w:t>Contract Formation</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A2F6D8" w14:textId="77777777" w:rsidR="00556B09" w:rsidRDefault="00380C1C">
            <w:pPr>
              <w:pStyle w:val="TableContent"/>
            </w:pPr>
            <w:r>
              <w:t>Use in-class hypotheticals and real-time Q&amp;A to cover core doctrines. Incorporate think-pair-share for deeper exploration.</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E48F1D" w14:textId="77777777" w:rsidR="00556B09" w:rsidRDefault="00380C1C">
            <w:pPr>
              <w:pStyle w:val="TableContent"/>
            </w:pPr>
            <w:r>
              <w:t>Assign video lectures for core concepts. Use discussion boards to analyze cases and answer hypothetical questions asynchronously.</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5332C9" w14:textId="77777777" w:rsidR="00556B09" w:rsidRDefault="00380C1C">
            <w:pPr>
              <w:pStyle w:val="TableContent"/>
            </w:pPr>
            <w:r>
              <w:t>Use synchronous sessions to review core content and conduct group discussions. Assign readings and case analysis for independent, asynchronous study.</w:t>
            </w:r>
          </w:p>
        </w:tc>
      </w:tr>
      <w:tr w:rsidR="00556B09" w14:paraId="1CB20A45"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90CFAE" w14:textId="77777777" w:rsidR="00556B09" w:rsidRDefault="00380C1C">
            <w:pPr>
              <w:pStyle w:val="TableContent"/>
            </w:pPr>
            <w:r>
              <w:rPr>
                <w:b/>
                <w:bCs/>
              </w:rPr>
              <w:t>Performance &amp; Breach</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7C0AC5" w14:textId="77777777" w:rsidR="00556B09" w:rsidRDefault="00380C1C">
            <w:pPr>
              <w:pStyle w:val="TableContent"/>
            </w:pPr>
            <w:r>
              <w:t>Engage in live class discussions of key cases and hypotheticals. Use role-playing to illustrate performance vs. breach.</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B60920" w14:textId="77777777" w:rsidR="00556B09" w:rsidRDefault="00380C1C">
            <w:pPr>
              <w:pStyle w:val="TableContent"/>
            </w:pPr>
            <w:r>
              <w:t>Use recorded case studies and written analysis assignments to illustrate performance issues. Engage in periodic check-ins through online quizzes.</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88D723" w14:textId="77777777" w:rsidR="00556B09" w:rsidRDefault="00380C1C">
            <w:pPr>
              <w:pStyle w:val="TableContent"/>
            </w:pPr>
            <w:r>
              <w:t>Use live sessions for discussions of material breach and performance issues. Assign written case briefs to be completed asynchronously.</w:t>
            </w:r>
          </w:p>
        </w:tc>
      </w:tr>
      <w:tr w:rsidR="00556B09" w14:paraId="02014217"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40C784" w14:textId="77777777" w:rsidR="00556B09" w:rsidRDefault="00380C1C">
            <w:pPr>
              <w:pStyle w:val="TableContent"/>
            </w:pPr>
            <w:r>
              <w:rPr>
                <w:b/>
                <w:bCs/>
              </w:rPr>
              <w:t>Remedies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32FF1D" w14:textId="77777777" w:rsidR="00556B09" w:rsidRDefault="00380C1C">
            <w:pPr>
              <w:pStyle w:val="TableContent"/>
            </w:pPr>
            <w:r>
              <w:t>Engage students with live discussions of the differences between expectation, reliance, and restitution damages.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71C9D6" w14:textId="77777777" w:rsidR="00556B09" w:rsidRDefault="00380C1C">
            <w:pPr>
              <w:pStyle w:val="TableContent"/>
            </w:pPr>
            <w:r>
              <w:t>Provide pre-recorded lectures and self-paced quizzes on remedies. Use discussion boards for peer discussion on remedy distinctions.</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58E977" w14:textId="77777777" w:rsidR="00556B09" w:rsidRDefault="00380C1C">
            <w:pPr>
              <w:pStyle w:val="TableContent"/>
            </w:pPr>
            <w:r>
              <w:t>Use live discussions for group analysis of remedy cases. Incorporate asynchronous assignments for deeper analysis and problem-solving.</w:t>
            </w:r>
          </w:p>
        </w:tc>
      </w:tr>
      <w:tr w:rsidR="00556B09" w14:paraId="403E0BFD"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512741" w14:textId="77777777" w:rsidR="00556B09" w:rsidRDefault="00380C1C">
            <w:pPr>
              <w:pStyle w:val="TableContent"/>
            </w:pPr>
            <w:r>
              <w:rPr>
                <w:b/>
                <w:bCs/>
              </w:rPr>
              <w:t>UCC Provisions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5B9341" w14:textId="77777777" w:rsidR="00556B09" w:rsidRDefault="00380C1C">
            <w:pPr>
              <w:pStyle w:val="TableContent"/>
            </w:pPr>
            <w:r>
              <w:t>Discuss UCC damages in class with live hypotheticals. Use group discussions to analyze UCC-specific issues like cover and market price differential.</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2CD648" w14:textId="77777777" w:rsidR="00556B09" w:rsidRDefault="00380C1C">
            <w:pPr>
              <w:pStyle w:val="TableContent"/>
            </w:pPr>
            <w:r>
              <w:t>Provide video lectures and detailed reading assignments on UCC provisions. Use asynchronous quizzes and case briefs to assess student understanding.</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259125" w14:textId="77777777" w:rsidR="00556B09" w:rsidRDefault="00380C1C">
            <w:pPr>
              <w:pStyle w:val="TableContent"/>
            </w:pPr>
            <w:r>
              <w:t>Use live sessions for key UCC provisions and case studies. Assign asynchronous activities for independent learning and reflection on UCC doctrines.</w:t>
            </w:r>
          </w:p>
        </w:tc>
      </w:tr>
      <w:tr w:rsidR="00556B09" w14:paraId="5FA1CD98"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5EB0B1" w14:textId="77777777" w:rsidR="00556B09" w:rsidRDefault="00380C1C">
            <w:pPr>
              <w:pStyle w:val="TableContent"/>
            </w:pPr>
            <w:r>
              <w:rPr>
                <w:b/>
                <w:bCs/>
              </w:rPr>
              <w:t>Equitable Remedies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AD5096" w14:textId="77777777" w:rsidR="00556B09" w:rsidRDefault="00380C1C">
            <w:pPr>
              <w:pStyle w:val="TableContent"/>
            </w:pPr>
            <w:r>
              <w:t>Use live case discussions to analyze specific performance and injunctions. Encourage role-playing exercises in class.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F985F9" w14:textId="77777777" w:rsidR="00556B09" w:rsidRDefault="00380C1C">
            <w:pPr>
              <w:pStyle w:val="TableContent"/>
            </w:pPr>
            <w:r>
              <w:t>Use video lectures to explain equitable remedies, supplemented by discussion forums for peer feedback on case analyses.</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5887D" w14:textId="77777777" w:rsidR="00556B09" w:rsidRDefault="00380C1C">
            <w:pPr>
              <w:pStyle w:val="TableContent"/>
            </w:pPr>
            <w:r>
              <w:t>Cover core concepts in live sessions. Assign readings and case studies to be completed asynchronously. Include small group discussions for deeper understanding.</w:t>
            </w:r>
          </w:p>
        </w:tc>
      </w:tr>
      <w:tr w:rsidR="00556B09" w14:paraId="5FC030C2"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59242C" w14:textId="77777777" w:rsidR="00556B09" w:rsidRDefault="00380C1C">
            <w:pPr>
              <w:pStyle w:val="TableContent"/>
            </w:pPr>
            <w:r>
              <w:rPr>
                <w:b/>
                <w:bCs/>
              </w:rPr>
              <w:t>Exam Preparation</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CD91AA" w14:textId="77777777" w:rsidR="00556B09" w:rsidRDefault="00380C1C">
            <w:pPr>
              <w:pStyle w:val="TableContent"/>
            </w:pPr>
            <w:r>
              <w:t>Engage students with live review sessions, focusing on key doctrines and issue-spotting techniques. Conduct live mock exams for practice.</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59ECE4" w14:textId="77777777" w:rsidR="00556B09" w:rsidRDefault="00380C1C">
            <w:pPr>
              <w:pStyle w:val="TableContent"/>
            </w:pPr>
            <w:r>
              <w:t>Provide self-paced review materials and practice exams. Use discussion boards or quizzes to check comprehension and preparation.</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1C145" w14:textId="77777777" w:rsidR="00556B09" w:rsidRDefault="00380C1C">
            <w:pPr>
              <w:pStyle w:val="TableContent"/>
            </w:pPr>
            <w:r>
              <w:t>Use live sessions for group review and Q&amp;A. Assign asynchronous practice exams with automated feedback or peer evaluation.</w:t>
            </w:r>
          </w:p>
        </w:tc>
      </w:tr>
      <w:tr w:rsidR="00556B09" w14:paraId="13E6CA2F"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1B6142" w14:textId="77777777" w:rsidR="00556B09" w:rsidRDefault="00380C1C">
            <w:pPr>
              <w:pStyle w:val="TableContent"/>
            </w:pPr>
            <w:r>
              <w:rPr>
                <w:b/>
                <w:bCs/>
              </w:rPr>
              <w:t>Assessment Strategy</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6F1891" w14:textId="77777777" w:rsidR="00556B09" w:rsidRDefault="00380C1C">
            <w:pPr>
              <w:pStyle w:val="TableContent"/>
            </w:pPr>
            <w:r>
              <w:t>Use in-class quizzes, short graded essays, and final exams. Allow for frequent feedback during office hours.</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0E2242" w14:textId="77777777" w:rsidR="00556B09" w:rsidRDefault="00380C1C">
            <w:pPr>
              <w:pStyle w:val="TableContent"/>
            </w:pPr>
            <w:r>
              <w:t xml:space="preserve">Use asynchronous quizzes, case-based essay writing, and online discussions. Provide </w:t>
            </w:r>
            <w:r>
              <w:lastRenderedPageBreak/>
              <w:t>personalized feedback on written assignments.</w:t>
            </w:r>
          </w:p>
        </w:tc>
        <w:tc>
          <w:tcPr>
            <w:tcW w:w="2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4FE91" w14:textId="77777777" w:rsidR="00556B09" w:rsidRDefault="00380C1C">
            <w:pPr>
              <w:pStyle w:val="TableContent"/>
            </w:pPr>
            <w:r>
              <w:lastRenderedPageBreak/>
              <w:t xml:space="preserve">Combine in-class quizzes and asynchronous assignments. Use peer-reviewed discussions and small group work in </w:t>
            </w:r>
            <w:r>
              <w:lastRenderedPageBreak/>
              <w:t>synchronous sessions. Provide automated feedback on asynchronous assessments.</w:t>
            </w:r>
          </w:p>
        </w:tc>
      </w:tr>
    </w:tbl>
    <w:p w14:paraId="17E727D2" w14:textId="77777777" w:rsidR="00556B09" w:rsidRDefault="00380C1C">
      <w:r>
        <w:lastRenderedPageBreak/>
        <w:br w:type="page"/>
      </w:r>
    </w:p>
    <w:p w14:paraId="19EF665A" w14:textId="77777777" w:rsidR="00556B09" w:rsidRDefault="00380C1C">
      <w:pPr>
        <w:pStyle w:val="Heading1"/>
      </w:pPr>
      <w:r>
        <w:lastRenderedPageBreak/>
        <w:t>Appendix B-1: Sample Syllabus — Four-Credit, One-Semester Course</w:t>
      </w:r>
    </w:p>
    <w:p w14:paraId="103653FA" w14:textId="77777777" w:rsidR="00556B09" w:rsidRDefault="00380C1C">
      <w:pPr>
        <w:spacing w:before="80" w:after="80"/>
      </w:pPr>
      <w:r>
        <w:t>This syllabus is designed for a four-credit, one-semester contracts course meeting four times per week in fifty-minute sessions, or twice per week in one-hundred-minute sessions. It covers all twenty-eight chapters of Contract Law: Rules, Cases, and Problems, Second Edition, maintaining breadth while streamlining depth. This is the model used at the University of New Hampshire Franklin Pierce School of Law.</w:t>
      </w:r>
    </w:p>
    <w:p w14:paraId="0F406A07" w14:textId="77777777" w:rsidR="00556B09" w:rsidRDefault="00380C1C">
      <w:pPr>
        <w:pStyle w:val="Callout"/>
        <w:spacing w:before="100" w:after="100"/>
      </w:pPr>
      <w:r>
        <w:rPr>
          <w:b/>
          <w:bCs/>
        </w:rPr>
        <w:t xml:space="preserve">Design Philosophy: </w:t>
      </w:r>
      <w:r>
        <w:t>This syllabus favors breadth over depth. All major doctrines receive coverage, but in-class problem-solving is limited. Problems are assigned as homework rather than worked through in class. Where the casebook presents multiple cases on a single doctrine, the syllabus identifies which cases are essential and which are optional. Faculty who prefer depth over breadth can instead omit selected chapters entirely and spend more time on the chapters they retain.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017"/>
        <w:gridCol w:w="2711"/>
        <w:gridCol w:w="1058"/>
        <w:gridCol w:w="3867"/>
      </w:tblGrid>
      <w:tr w:rsidR="00556B09" w14:paraId="60646BA3" w14:textId="77777777">
        <w:tc>
          <w:tcPr>
            <w:tcW w:w="7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530379B" w14:textId="77777777" w:rsidR="00556B09" w:rsidRDefault="00380C1C">
            <w:pPr>
              <w:pStyle w:val="TableHeader"/>
            </w:pPr>
            <w:r>
              <w:t>Week</w:t>
            </w:r>
          </w:p>
        </w:tc>
        <w:tc>
          <w:tcPr>
            <w:tcW w:w="8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5D1FD78" w14:textId="77777777" w:rsidR="00556B09" w:rsidRDefault="00380C1C">
            <w:pPr>
              <w:pStyle w:val="TableHeader"/>
            </w:pPr>
            <w:r>
              <w:t>Sessions</w:t>
            </w:r>
          </w:p>
        </w:tc>
        <w:tc>
          <w:tcPr>
            <w:tcW w:w="28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3F59500" w14:textId="77777777" w:rsidR="00556B09" w:rsidRDefault="00380C1C">
            <w:pPr>
              <w:pStyle w:val="TableHeader"/>
            </w:pPr>
            <w:r>
              <w:t>Topics</w:t>
            </w:r>
          </w:p>
        </w:tc>
        <w:tc>
          <w:tcPr>
            <w:tcW w:w="10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F61E183" w14:textId="77777777" w:rsidR="00556B09" w:rsidRDefault="00380C1C">
            <w:pPr>
              <w:pStyle w:val="TableHeader"/>
            </w:pPr>
            <w:r>
              <w:t>Chapters</w:t>
            </w:r>
          </w:p>
        </w:tc>
        <w:tc>
          <w:tcPr>
            <w:tcW w:w="40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915477E" w14:textId="77777777" w:rsidR="00556B09" w:rsidRDefault="00380C1C">
            <w:pPr>
              <w:pStyle w:val="TableHeader"/>
            </w:pPr>
            <w:r>
              <w:t>Notes</w:t>
            </w:r>
          </w:p>
        </w:tc>
      </w:tr>
      <w:tr w:rsidR="00556B09" w14:paraId="396965D8"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823545" w14:textId="77777777" w:rsidR="00556B09" w:rsidRDefault="00380C1C">
            <w:pPr>
              <w:pStyle w:val="TableContent"/>
            </w:pPr>
            <w:r>
              <w:rPr>
                <w:b/>
                <w:bCs/>
              </w:rPr>
              <w:t>1</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423E82"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64BBAB" w14:textId="77777777" w:rsidR="00556B09" w:rsidRDefault="00380C1C">
            <w:pPr>
              <w:pStyle w:val="TableContent"/>
            </w:pPr>
            <w:r>
              <w:t>Introduction; What Is a Contract?; Mutual Assent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808309" w14:textId="77777777" w:rsidR="00556B09" w:rsidRDefault="00380C1C">
            <w:pPr>
              <w:pStyle w:val="TableContent"/>
            </w:pPr>
            <w:r>
              <w:t>1–3</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2FCA1B" w14:textId="77777777" w:rsidR="00556B09" w:rsidRDefault="00380C1C">
            <w:pPr>
              <w:pStyle w:val="TableContent"/>
            </w:pPr>
            <w:r>
              <w:rPr>
                <w:i/>
                <w:iCs/>
              </w:rPr>
              <w:t>Ch 1 and first half of Ch 2 can share a session. Lucy v. Zehmer is essential for Ch 3.</w:t>
            </w:r>
          </w:p>
        </w:tc>
      </w:tr>
      <w:tr w:rsidR="00556B09" w14:paraId="0280CF9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74E8DC" w14:textId="77777777" w:rsidR="00556B09" w:rsidRDefault="00380C1C">
            <w:pPr>
              <w:pStyle w:val="TableContent"/>
            </w:pPr>
            <w:r>
              <w:rPr>
                <w:b/>
                <w:bCs/>
              </w:rPr>
              <w:t>2</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160E25"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29938F" w14:textId="77777777" w:rsidR="00556B09" w:rsidRDefault="00380C1C">
            <w:pPr>
              <w:pStyle w:val="TableContent"/>
            </w:pPr>
            <w:r>
              <w:t>Offers; Termination of the Offer</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0EA101" w14:textId="77777777" w:rsidR="00556B09" w:rsidRDefault="00380C1C">
            <w:pPr>
              <w:pStyle w:val="TableContent"/>
            </w:pPr>
            <w:r>
              <w:t>4–5</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4364DA" w14:textId="77777777" w:rsidR="00556B09" w:rsidRDefault="00380C1C">
            <w:pPr>
              <w:pStyle w:val="TableContent"/>
            </w:pPr>
            <w:r>
              <w:rPr>
                <w:i/>
                <w:iCs/>
              </w:rPr>
              <w:t>Leonard v. Pepsico and Lefkowitz are essential. Smaligo and Yaros can be assigned as reading only.</w:t>
            </w:r>
          </w:p>
        </w:tc>
      </w:tr>
      <w:tr w:rsidR="00556B09" w14:paraId="68BA24E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A8D03D" w14:textId="77777777" w:rsidR="00556B09" w:rsidRDefault="00380C1C">
            <w:pPr>
              <w:pStyle w:val="TableContent"/>
            </w:pPr>
            <w:r>
              <w:rPr>
                <w:b/>
                <w:bCs/>
              </w:rPr>
              <w:t>3</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497BB8"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1C1E3B" w14:textId="77777777" w:rsidR="00556B09" w:rsidRDefault="00380C1C">
            <w:pPr>
              <w:pStyle w:val="TableContent"/>
            </w:pPr>
            <w:r>
              <w:t>Acceptance; Consideration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C095D9" w14:textId="77777777" w:rsidR="00556B09" w:rsidRDefault="00380C1C">
            <w:pPr>
              <w:pStyle w:val="TableContent"/>
            </w:pPr>
            <w:r>
              <w:t>6–7</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418C8F" w14:textId="77777777" w:rsidR="00556B09" w:rsidRDefault="00380C1C">
            <w:pPr>
              <w:pStyle w:val="TableContent"/>
            </w:pPr>
            <w:r>
              <w:rPr>
                <w:i/>
                <w:iCs/>
              </w:rPr>
              <w:t>Battle of the forms (Ch 6) takes a full session. Hamer v. Sidway is essential for Ch 7.</w:t>
            </w:r>
          </w:p>
        </w:tc>
      </w:tr>
      <w:tr w:rsidR="00556B09" w14:paraId="693DE94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26EC1D" w14:textId="77777777" w:rsidR="00556B09" w:rsidRDefault="00380C1C">
            <w:pPr>
              <w:pStyle w:val="TableContent"/>
            </w:pPr>
            <w:r>
              <w:rPr>
                <w:b/>
                <w:bCs/>
              </w:rPr>
              <w:t>4</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CFCD7"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BC7195" w14:textId="77777777" w:rsidR="00556B09" w:rsidRDefault="00380C1C">
            <w:pPr>
              <w:pStyle w:val="TableContent"/>
            </w:pPr>
            <w:r>
              <w:t>Promissory Estoppel; Promissory Restitution; Statute of Frauds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5E6B26" w14:textId="77777777" w:rsidR="00556B09" w:rsidRDefault="00380C1C">
            <w:pPr>
              <w:pStyle w:val="TableContent"/>
            </w:pPr>
            <w:r>
              <w:t>8–10</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415A9C" w14:textId="77777777" w:rsidR="00556B09" w:rsidRDefault="00380C1C">
            <w:pPr>
              <w:pStyle w:val="TableContent"/>
            </w:pPr>
            <w:r>
              <w:rPr>
                <w:i/>
                <w:iCs/>
              </w:rPr>
              <w:t>Ch 9 (Promissory Restitution) can be streamlined to one session. Mills v. Wyman vs. Webb v. McGowin comparison is the key takeaway.</w:t>
            </w:r>
          </w:p>
        </w:tc>
      </w:tr>
      <w:tr w:rsidR="00556B09" w14:paraId="5A9C4A78"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2B94D4" w14:textId="77777777" w:rsidR="00556B09" w:rsidRDefault="00380C1C">
            <w:pPr>
              <w:pStyle w:val="TableContent"/>
            </w:pPr>
            <w:r>
              <w:rPr>
                <w:b/>
                <w:bCs/>
              </w:rPr>
              <w:t>5</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F92D6F"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50B970" w14:textId="77777777" w:rsidR="00556B09" w:rsidRDefault="00380C1C">
            <w:pPr>
              <w:pStyle w:val="TableContent"/>
            </w:pPr>
            <w:r>
              <w:t>Mistake; Improper Bargaining; Incapacity</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E6EDC7" w14:textId="77777777" w:rsidR="00556B09" w:rsidRDefault="00380C1C">
            <w:pPr>
              <w:pStyle w:val="TableContent"/>
            </w:pPr>
            <w:r>
              <w:t>11–13</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3CE14F" w14:textId="77777777" w:rsidR="00556B09" w:rsidRDefault="00380C1C">
            <w:pPr>
              <w:pStyle w:val="TableContent"/>
            </w:pPr>
            <w:r>
              <w:rPr>
                <w:i/>
                <w:iCs/>
              </w:rPr>
              <w:t>Defenses are relatively intuitive. Sherwood v. Walker (Ch 11) and Williams v. Walker-Thomas (Ch 12) are essential. Ch 13 can be done in one session.</w:t>
            </w:r>
          </w:p>
        </w:tc>
      </w:tr>
      <w:tr w:rsidR="00556B09" w14:paraId="7CDC926F"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E1D554" w14:textId="77777777" w:rsidR="00556B09" w:rsidRDefault="00380C1C">
            <w:pPr>
              <w:pStyle w:val="TableContent"/>
            </w:pPr>
            <w:r>
              <w:rPr>
                <w:b/>
                <w:bCs/>
              </w:rPr>
              <w:t>6</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C1DB65"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0A9068" w14:textId="77777777" w:rsidR="00556B09" w:rsidRDefault="00380C1C">
            <w:pPr>
              <w:pStyle w:val="TableContent"/>
            </w:pPr>
            <w:r>
              <w:t>Introduction to Interpretation; Canons of Construction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5289AC" w14:textId="77777777" w:rsidR="00556B09" w:rsidRDefault="00380C1C">
            <w:pPr>
              <w:pStyle w:val="TableContent"/>
            </w:pPr>
            <w:r>
              <w:t>14–15</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78658C" w14:textId="77777777" w:rsidR="00556B09" w:rsidRDefault="00380C1C">
            <w:pPr>
              <w:pStyle w:val="TableContent"/>
            </w:pPr>
            <w:r>
              <w:rPr>
                <w:i/>
                <w:iCs/>
              </w:rPr>
              <w:t>Frigaliment is essential. Allow two sessions for interpretation principles.</w:t>
            </w:r>
          </w:p>
        </w:tc>
      </w:tr>
      <w:tr w:rsidR="00556B09" w14:paraId="5FC420FB"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EA9FB7" w14:textId="77777777" w:rsidR="00556B09" w:rsidRDefault="00380C1C">
            <w:pPr>
              <w:pStyle w:val="TableContent"/>
            </w:pPr>
            <w:r>
              <w:rPr>
                <w:b/>
                <w:bCs/>
              </w:rPr>
              <w:t>7</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FDFED5"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25F291" w14:textId="77777777" w:rsidR="00556B09" w:rsidRDefault="00380C1C">
            <w:pPr>
              <w:pStyle w:val="TableContent"/>
            </w:pPr>
            <w:r>
              <w:t>Extrinsic Evidence; The Parol Evidence Rule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D77F91" w14:textId="77777777" w:rsidR="00556B09" w:rsidRDefault="00380C1C">
            <w:pPr>
              <w:pStyle w:val="TableContent"/>
            </w:pPr>
            <w:r>
              <w:t>16–17</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459DD0" w14:textId="77777777" w:rsidR="00556B09" w:rsidRDefault="00380C1C">
            <w:pPr>
              <w:pStyle w:val="TableContent"/>
            </w:pPr>
            <w:r>
              <w:rPr>
                <w:i/>
                <w:iCs/>
              </w:rPr>
              <w:t>These two chapters are closely related and benefit from being taught in sequence.</w:t>
            </w:r>
          </w:p>
        </w:tc>
      </w:tr>
      <w:tr w:rsidR="00556B09" w14:paraId="5BBA430B"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323705" w14:textId="77777777" w:rsidR="00556B09" w:rsidRDefault="00380C1C">
            <w:pPr>
              <w:pStyle w:val="TableContent"/>
            </w:pPr>
            <w:r>
              <w:rPr>
                <w:b/>
                <w:bCs/>
              </w:rPr>
              <w:t>8</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757BA1"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14ADE6" w14:textId="77777777" w:rsidR="00556B09" w:rsidRDefault="00380C1C">
            <w:pPr>
              <w:pStyle w:val="TableContent"/>
            </w:pPr>
            <w:r>
              <w:t>Warranties; Conditions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603C4D" w14:textId="77777777" w:rsidR="00556B09" w:rsidRDefault="00380C1C">
            <w:pPr>
              <w:pStyle w:val="TableContent"/>
            </w:pPr>
            <w:r>
              <w:t>18–19</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F63775" w14:textId="77777777" w:rsidR="00556B09" w:rsidRDefault="00380C1C">
            <w:pPr>
              <w:pStyle w:val="TableContent"/>
            </w:pPr>
            <w:r>
              <w:rPr>
                <w:i/>
                <w:iCs/>
              </w:rPr>
              <w:t>Warranties (Ch 18) involves UCC integration. Conditions (Ch 19) is conceptually dense; allow two sessions.</w:t>
            </w:r>
          </w:p>
        </w:tc>
      </w:tr>
      <w:tr w:rsidR="00556B09" w14:paraId="6A222FB3"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AAD809" w14:textId="77777777" w:rsidR="00556B09" w:rsidRDefault="00380C1C">
            <w:pPr>
              <w:pStyle w:val="TableContent"/>
            </w:pPr>
            <w:r>
              <w:rPr>
                <w:b/>
                <w:bCs/>
              </w:rPr>
              <w:t>9</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E9F59"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A3D726" w14:textId="77777777" w:rsidR="00556B09" w:rsidRDefault="00380C1C">
            <w:pPr>
              <w:pStyle w:val="TableContent"/>
            </w:pPr>
            <w:r>
              <w:t>Performance and Breach; Repudiation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81A105" w14:textId="77777777" w:rsidR="00556B09" w:rsidRDefault="00380C1C">
            <w:pPr>
              <w:pStyle w:val="TableContent"/>
            </w:pPr>
            <w:r>
              <w:t>20–21</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0B4350" w14:textId="77777777" w:rsidR="00556B09" w:rsidRDefault="00380C1C">
            <w:pPr>
              <w:pStyle w:val="TableContent"/>
            </w:pPr>
            <w:r>
              <w:rPr>
                <w:i/>
                <w:iCs/>
              </w:rPr>
              <w:t>Jacob &amp; Youngs v. Kent is essential for Ch 20. Kingston v. Preston provides the framework.</w:t>
            </w:r>
          </w:p>
        </w:tc>
      </w:tr>
      <w:tr w:rsidR="00556B09" w14:paraId="456A3783"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8CC57D" w14:textId="77777777" w:rsidR="00556B09" w:rsidRDefault="00380C1C">
            <w:pPr>
              <w:pStyle w:val="TableContent"/>
            </w:pPr>
            <w:r>
              <w:rPr>
                <w:b/>
                <w:bCs/>
              </w:rPr>
              <w:t>10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810F9E"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411DFB" w14:textId="77777777" w:rsidR="00556B09" w:rsidRDefault="00380C1C">
            <w:pPr>
              <w:pStyle w:val="TableContent"/>
            </w:pPr>
            <w:r>
              <w:t>Excuse; Modification and Discharge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27EA24" w14:textId="77777777" w:rsidR="00556B09" w:rsidRDefault="00380C1C">
            <w:pPr>
              <w:pStyle w:val="TableContent"/>
            </w:pPr>
            <w:r>
              <w:t>22–23</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4E5D9D" w14:textId="77777777" w:rsidR="00556B09" w:rsidRDefault="00380C1C">
            <w:pPr>
              <w:pStyle w:val="TableContent"/>
            </w:pPr>
            <w:r>
              <w:rPr>
                <w:i/>
                <w:iCs/>
              </w:rPr>
              <w:t>Taylor v. Caldwell and Krell v. Henry provide the frustration/impossibility framework. Alaska Packers and Angel v. Murray for Ch 23.</w:t>
            </w:r>
          </w:p>
        </w:tc>
      </w:tr>
      <w:tr w:rsidR="00556B09" w14:paraId="775A9B1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E07083" w14:textId="77777777" w:rsidR="00556B09" w:rsidRDefault="00380C1C">
            <w:pPr>
              <w:pStyle w:val="TableContent"/>
            </w:pPr>
            <w:r>
              <w:rPr>
                <w:b/>
                <w:bCs/>
              </w:rPr>
              <w:t>11</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4915DA"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D811E0" w14:textId="77777777" w:rsidR="00556B09" w:rsidRDefault="00380C1C">
            <w:pPr>
              <w:pStyle w:val="TableContent"/>
            </w:pPr>
            <w:r>
              <w:t>Expectation Damages; Defective Performance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32BBBA" w14:textId="77777777" w:rsidR="00556B09" w:rsidRDefault="00380C1C">
            <w:pPr>
              <w:pStyle w:val="TableContent"/>
            </w:pPr>
            <w:r>
              <w:t>24–25</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58CA6D" w14:textId="77777777" w:rsidR="00556B09" w:rsidRDefault="00380C1C">
            <w:pPr>
              <w:pStyle w:val="TableContent"/>
            </w:pPr>
            <w:r>
              <w:rPr>
                <w:i/>
                <w:iCs/>
              </w:rPr>
              <w:t>Hawkins v. McGee is essential. Peevyhouse v. Garland Coal generates excellent discussion.</w:t>
            </w:r>
          </w:p>
        </w:tc>
      </w:tr>
      <w:tr w:rsidR="00556B09" w14:paraId="451BE77A"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FD16AD" w14:textId="77777777" w:rsidR="00556B09" w:rsidRDefault="00380C1C">
            <w:pPr>
              <w:pStyle w:val="TableContent"/>
            </w:pPr>
            <w:r>
              <w:rPr>
                <w:b/>
                <w:bCs/>
              </w:rPr>
              <w:lastRenderedPageBreak/>
              <w:t>12</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5BC9C9"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58DCD1" w14:textId="77777777" w:rsidR="00556B09" w:rsidRDefault="00380C1C">
            <w:pPr>
              <w:pStyle w:val="TableContent"/>
            </w:pPr>
            <w:r>
              <w:t>Limits on Damages; Alternative Remedies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1C0BA1" w14:textId="77777777" w:rsidR="00556B09" w:rsidRDefault="00380C1C">
            <w:pPr>
              <w:pStyle w:val="TableContent"/>
            </w:pPr>
            <w:r>
              <w:t>26–27</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F6E0D4" w14:textId="77777777" w:rsidR="00556B09" w:rsidRDefault="00380C1C">
            <w:pPr>
              <w:pStyle w:val="TableContent"/>
            </w:pPr>
            <w:r>
              <w:rPr>
                <w:i/>
                <w:iCs/>
              </w:rPr>
              <w:t>Hadley v. Baxendale is essential. Cover specific performance and liquidated damages.</w:t>
            </w:r>
          </w:p>
        </w:tc>
      </w:tr>
      <w:tr w:rsidR="00556B09" w14:paraId="151DAB72"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8C1194" w14:textId="77777777" w:rsidR="00556B09" w:rsidRDefault="00380C1C">
            <w:pPr>
              <w:pStyle w:val="TableContent"/>
            </w:pPr>
            <w:r>
              <w:rPr>
                <w:b/>
                <w:bCs/>
              </w:rPr>
              <w:t>13</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8B47F0" w14:textId="77777777" w:rsidR="00556B09" w:rsidRDefault="00380C1C">
            <w:pPr>
              <w:pStyle w:val="TableContent"/>
            </w:pPr>
            <w:r>
              <w:t>4</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538E9D" w14:textId="77777777" w:rsidR="00556B09" w:rsidRDefault="00380C1C">
            <w:pPr>
              <w:pStyle w:val="TableContent"/>
            </w:pPr>
            <w:r>
              <w:t>Third-Party Beneficiaries; Review</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3015E" w14:textId="77777777" w:rsidR="00556B09" w:rsidRDefault="00380C1C">
            <w:pPr>
              <w:pStyle w:val="TableContent"/>
            </w:pPr>
            <w:r>
              <w:t>28 + Review</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A82EF0" w14:textId="77777777" w:rsidR="00556B09" w:rsidRDefault="00380C1C">
            <w:pPr>
              <w:pStyle w:val="TableContent"/>
            </w:pPr>
            <w:r>
              <w:rPr>
                <w:i/>
                <w:iCs/>
              </w:rPr>
              <w:t>Ch 28 in two sessions; remaining two sessions for comprehensive review.</w:t>
            </w:r>
          </w:p>
        </w:tc>
      </w:tr>
      <w:tr w:rsidR="00556B09" w14:paraId="541F5FCB"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46EA70" w14:textId="77777777" w:rsidR="00556B09" w:rsidRDefault="00380C1C">
            <w:pPr>
              <w:pStyle w:val="TableContent"/>
            </w:pPr>
            <w:r>
              <w:rPr>
                <w:b/>
                <w:bCs/>
              </w:rPr>
              <w:t>14</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9CA31A" w14:textId="77777777" w:rsidR="00556B09" w:rsidRDefault="00380C1C">
            <w:pPr>
              <w:pStyle w:val="TableContent"/>
            </w:pPr>
            <w:r>
              <w:t>—</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2A032D" w14:textId="77777777" w:rsidR="00556B09" w:rsidRDefault="00380C1C">
            <w:pPr>
              <w:pStyle w:val="TableContent"/>
            </w:pPr>
            <w:r>
              <w:t>Final Examination Period</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C88A05" w14:textId="77777777" w:rsidR="00556B09" w:rsidRDefault="00380C1C">
            <w:pPr>
              <w:pStyle w:val="TableContent"/>
            </w:pPr>
            <w:r>
              <w:t>—</w:t>
            </w:r>
          </w:p>
        </w:tc>
        <w:tc>
          <w:tcPr>
            <w:tcW w:w="4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63D642" w14:textId="77777777" w:rsidR="00556B09" w:rsidRDefault="00556B09">
            <w:pPr>
              <w:pStyle w:val="TableContent"/>
            </w:pPr>
          </w:p>
        </w:tc>
      </w:tr>
    </w:tbl>
    <w:p w14:paraId="52AAC2F7" w14:textId="77777777" w:rsidR="00556B09" w:rsidRDefault="00380C1C">
      <w:pPr>
        <w:spacing w:before="160" w:after="80"/>
      </w:pPr>
      <w:r>
        <w:rPr>
          <w:b/>
          <w:bCs/>
        </w:rPr>
        <w:t xml:space="preserve">Total coverage: </w:t>
      </w:r>
      <w:r>
        <w:t>28 chapters across 52 sessions (approximately 48 sessions of instruction plus 4 sessions for review and assessment). Slide deck pacing: approximately 20–30 slides per 50-minute session.</w:t>
      </w:r>
    </w:p>
    <w:p w14:paraId="7C065DDC" w14:textId="77777777" w:rsidR="00556B09" w:rsidRDefault="00380C1C">
      <w:r>
        <w:br w:type="page"/>
      </w:r>
    </w:p>
    <w:p w14:paraId="1B4BC2DA" w14:textId="77777777" w:rsidR="00556B09" w:rsidRDefault="00380C1C">
      <w:pPr>
        <w:pStyle w:val="Heading1"/>
      </w:pPr>
      <w:r>
        <w:lastRenderedPageBreak/>
        <w:t>Appendix B-2: Sample Syllabus — Five-Credit, Two-Semester Course</w:t>
      </w:r>
    </w:p>
    <w:p w14:paraId="447ED753" w14:textId="77777777" w:rsidR="00556B09" w:rsidRDefault="00380C1C">
      <w:pPr>
        <w:spacing w:before="80" w:after="80"/>
      </w:pPr>
      <w:r>
        <w:t>This syllabus is designed for a five-credit contracts sequence split across two semesters, the most common configuration at American law schools. Contracts I (fall) carries three credits and covers formation, defenses, and the statute of frauds (Chapters 1–13). Contracts II (spring) carries two credits and covers interpretation, performance, and remedies (Chapters 14–28). The asymmetry reflects the front-loaded doctrinal density of formation and the faster pace possible once students have internalized the foundational framework.</w:t>
      </w:r>
    </w:p>
    <w:p w14:paraId="5117527C" w14:textId="77777777" w:rsidR="00556B09" w:rsidRDefault="00380C1C">
      <w:pPr>
        <w:pStyle w:val="Heading3"/>
      </w:pPr>
      <w:r>
        <w:t>Contracts I — Fall Semester (3 Credits)</w:t>
      </w:r>
    </w:p>
    <w:p w14:paraId="06C435E5" w14:textId="77777777" w:rsidR="00556B09" w:rsidRDefault="00380C1C">
      <w:pPr>
        <w:spacing w:before="80" w:after="80"/>
      </w:pPr>
      <w:r>
        <w:t>Three sessions per week, fifty minutes each, or two sessions per week, seventy-five minutes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3197"/>
        <w:gridCol w:w="1060"/>
        <w:gridCol w:w="4396"/>
      </w:tblGrid>
      <w:tr w:rsidR="00556B09" w14:paraId="381ADEE6" w14:textId="77777777">
        <w:tc>
          <w:tcPr>
            <w:tcW w:w="7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0543350" w14:textId="77777777" w:rsidR="00556B09" w:rsidRDefault="00380C1C">
            <w:pPr>
              <w:pStyle w:val="TableHeader"/>
            </w:pPr>
            <w:r>
              <w:t>Week</w:t>
            </w:r>
          </w:p>
        </w:tc>
        <w:tc>
          <w:tcPr>
            <w:tcW w:w="32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941427B" w14:textId="77777777" w:rsidR="00556B09" w:rsidRDefault="00380C1C">
            <w:pPr>
              <w:pStyle w:val="TableHeader"/>
            </w:pPr>
            <w:r>
              <w:t>Topics</w:t>
            </w:r>
          </w:p>
        </w:tc>
        <w:tc>
          <w:tcPr>
            <w:tcW w:w="10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7A027EC" w14:textId="77777777" w:rsidR="00556B09" w:rsidRDefault="00380C1C">
            <w:pPr>
              <w:pStyle w:val="TableHeader"/>
            </w:pPr>
            <w:r>
              <w:t>Chapters</w:t>
            </w:r>
          </w:p>
        </w:tc>
        <w:tc>
          <w:tcPr>
            <w:tcW w:w="4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6286E43" w14:textId="77777777" w:rsidR="00556B09" w:rsidRDefault="00380C1C">
            <w:pPr>
              <w:pStyle w:val="TableHeader"/>
            </w:pPr>
            <w:r>
              <w:t>Notes</w:t>
            </w:r>
          </w:p>
        </w:tc>
      </w:tr>
      <w:tr w:rsidR="00556B09" w14:paraId="50E030B2"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E6003B" w14:textId="77777777" w:rsidR="00556B09" w:rsidRDefault="00380C1C">
            <w:pPr>
              <w:pStyle w:val="TableContent"/>
            </w:pPr>
            <w:r>
              <w:rPr>
                <w:b/>
                <w:bCs/>
              </w:rPr>
              <w:t>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A3E01B" w14:textId="77777777" w:rsidR="00556B09" w:rsidRDefault="00380C1C">
            <w:pPr>
              <w:pStyle w:val="TableContent"/>
            </w:pPr>
            <w:r>
              <w:t>Introduction; What Is a Contract?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D92B46" w14:textId="77777777" w:rsidR="00556B09" w:rsidRDefault="00380C1C">
            <w:pPr>
              <w:pStyle w:val="TableContent"/>
            </w:pPr>
            <w:r>
              <w:t>1–2</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5DF081" w14:textId="77777777" w:rsidR="00556B09" w:rsidRDefault="00380C1C">
            <w:pPr>
              <w:pStyle w:val="TableContent"/>
            </w:pPr>
            <w:r>
              <w:rPr>
                <w:i/>
                <w:iCs/>
              </w:rPr>
              <w:t>Steinberg v. Chicago Medical School introduces the case method.</w:t>
            </w:r>
          </w:p>
        </w:tc>
      </w:tr>
      <w:tr w:rsidR="00556B09" w14:paraId="6FB35917"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B90078" w14:textId="77777777" w:rsidR="00556B09" w:rsidRDefault="00380C1C">
            <w:pPr>
              <w:pStyle w:val="TableContent"/>
            </w:pPr>
            <w:r>
              <w:rPr>
                <w:b/>
                <w:bCs/>
              </w:rPr>
              <w:t>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53D356" w14:textId="77777777" w:rsidR="00556B09" w:rsidRDefault="00380C1C">
            <w:pPr>
              <w:pStyle w:val="TableContent"/>
            </w:pPr>
            <w:r>
              <w:t>Mutual Assent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DF589E" w14:textId="77777777" w:rsidR="00556B09" w:rsidRDefault="00380C1C">
            <w:pPr>
              <w:pStyle w:val="TableContent"/>
            </w:pPr>
            <w:r>
              <w:t>3</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577F17" w14:textId="77777777" w:rsidR="00556B09" w:rsidRDefault="00380C1C">
            <w:pPr>
              <w:pStyle w:val="TableContent"/>
            </w:pPr>
            <w:r>
              <w:rPr>
                <w:i/>
                <w:iCs/>
              </w:rPr>
              <w:t>Lucy v. Zehmer and Raffles v. Wichelhaus. Full two sessions.</w:t>
            </w:r>
          </w:p>
        </w:tc>
      </w:tr>
      <w:tr w:rsidR="00556B09" w14:paraId="6793D518"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6DA8FD" w14:textId="77777777" w:rsidR="00556B09" w:rsidRDefault="00380C1C">
            <w:pPr>
              <w:pStyle w:val="TableContent"/>
            </w:pPr>
            <w:r>
              <w:rPr>
                <w:b/>
                <w:bCs/>
              </w:rPr>
              <w:t>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F8BF76" w14:textId="77777777" w:rsidR="00556B09" w:rsidRDefault="00380C1C">
            <w:pPr>
              <w:pStyle w:val="TableContent"/>
            </w:pPr>
            <w:r>
              <w:t>Offers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D5EBA1" w14:textId="77777777" w:rsidR="00556B09" w:rsidRDefault="00380C1C">
            <w:pPr>
              <w:pStyle w:val="TableContent"/>
            </w:pPr>
            <w:r>
              <w:t>4</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BD708D" w14:textId="77777777" w:rsidR="00556B09" w:rsidRDefault="00380C1C">
            <w:pPr>
              <w:pStyle w:val="TableContent"/>
            </w:pPr>
            <w:r>
              <w:rPr>
                <w:i/>
                <w:iCs/>
              </w:rPr>
              <w:t>Leonard v. Pepsico, Lefkowitz, Academy Chicago. Distinguish offers from invitations.</w:t>
            </w:r>
          </w:p>
        </w:tc>
      </w:tr>
      <w:tr w:rsidR="00556B09" w14:paraId="2FA9B155"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62EDEF" w14:textId="77777777" w:rsidR="00556B09" w:rsidRDefault="00380C1C">
            <w:pPr>
              <w:pStyle w:val="TableContent"/>
            </w:pPr>
            <w:r>
              <w:rPr>
                <w:b/>
                <w:bCs/>
              </w:rPr>
              <w:t>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4EB919" w14:textId="77777777" w:rsidR="00556B09" w:rsidRDefault="00380C1C">
            <w:pPr>
              <w:pStyle w:val="TableContent"/>
            </w:pPr>
            <w:r>
              <w:t>Termination of the Offer; Acceptance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1FD4AA" w14:textId="77777777" w:rsidR="00556B09" w:rsidRDefault="00380C1C">
            <w:pPr>
              <w:pStyle w:val="TableContent"/>
            </w:pPr>
            <w:r>
              <w:t>5–6</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2E5CC5" w14:textId="77777777" w:rsidR="00556B09" w:rsidRDefault="00380C1C">
            <w:pPr>
              <w:pStyle w:val="TableContent"/>
            </w:pPr>
            <w:r>
              <w:rPr>
                <w:i/>
                <w:iCs/>
              </w:rPr>
              <w:t>Mailbox rule, mirror image rule, battle of the forms (UCC § 2-207).</w:t>
            </w:r>
          </w:p>
        </w:tc>
      </w:tr>
      <w:tr w:rsidR="00556B09" w14:paraId="6C9ABF27"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04D376" w14:textId="77777777" w:rsidR="00556B09" w:rsidRDefault="00380C1C">
            <w:pPr>
              <w:pStyle w:val="TableContent"/>
            </w:pPr>
            <w:r>
              <w:rPr>
                <w:b/>
                <w:bCs/>
              </w:rPr>
              <w:t>5</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311795" w14:textId="77777777" w:rsidR="00556B09" w:rsidRDefault="00380C1C">
            <w:pPr>
              <w:pStyle w:val="TableContent"/>
            </w:pPr>
            <w:r>
              <w:t>Acceptance (cont.); Consideration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626E11" w14:textId="77777777" w:rsidR="00556B09" w:rsidRDefault="00380C1C">
            <w:pPr>
              <w:pStyle w:val="TableContent"/>
            </w:pPr>
            <w:r>
              <w:t>6–7</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257232" w14:textId="77777777" w:rsidR="00556B09" w:rsidRDefault="00380C1C">
            <w:pPr>
              <w:pStyle w:val="TableContent"/>
            </w:pPr>
            <w:r>
              <w:rPr>
                <w:i/>
                <w:iCs/>
              </w:rPr>
              <w:t>Finish acceptance. Begin consideration with Hamer v. Sidway.</w:t>
            </w:r>
          </w:p>
        </w:tc>
      </w:tr>
      <w:tr w:rsidR="00556B09" w14:paraId="6D9A5D7C"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A436F4" w14:textId="77777777" w:rsidR="00556B09" w:rsidRDefault="00380C1C">
            <w:pPr>
              <w:pStyle w:val="TableContent"/>
            </w:pPr>
            <w:r>
              <w:rPr>
                <w:b/>
                <w:bCs/>
              </w:rPr>
              <w:t>6</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DCE4D0" w14:textId="77777777" w:rsidR="00556B09" w:rsidRDefault="00380C1C">
            <w:pPr>
              <w:pStyle w:val="TableContent"/>
            </w:pPr>
            <w:r>
              <w:t>Consideration (cont.); Promissory Estoppel</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42E5EA" w14:textId="77777777" w:rsidR="00556B09" w:rsidRDefault="00380C1C">
            <w:pPr>
              <w:pStyle w:val="TableContent"/>
            </w:pPr>
            <w:r>
              <w:t>7–8</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7B207D" w14:textId="77777777" w:rsidR="00556B09" w:rsidRDefault="00380C1C">
            <w:pPr>
              <w:pStyle w:val="TableContent"/>
            </w:pPr>
            <w:r>
              <w:rPr>
                <w:i/>
                <w:iCs/>
              </w:rPr>
              <w:t>Adequacy, preexisting duty rule. Ricketts v. Scothorn for estoppel.</w:t>
            </w:r>
          </w:p>
        </w:tc>
      </w:tr>
      <w:tr w:rsidR="00556B09" w14:paraId="6788EA37"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014479" w14:textId="77777777" w:rsidR="00556B09" w:rsidRDefault="00380C1C">
            <w:pPr>
              <w:pStyle w:val="TableContent"/>
            </w:pPr>
            <w:r>
              <w:rPr>
                <w:b/>
                <w:bCs/>
              </w:rPr>
              <w:t>7</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ACBB7D" w14:textId="77777777" w:rsidR="00556B09" w:rsidRDefault="00380C1C">
            <w:pPr>
              <w:pStyle w:val="TableContent"/>
            </w:pPr>
            <w:r>
              <w:t>Promissory Estoppel (cont.); Promissory Restitution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A1629B" w14:textId="77777777" w:rsidR="00556B09" w:rsidRDefault="00380C1C">
            <w:pPr>
              <w:pStyle w:val="TableContent"/>
            </w:pPr>
            <w:r>
              <w:t>8–9</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50B6FD" w14:textId="77777777" w:rsidR="00556B09" w:rsidRDefault="00380C1C">
            <w:pPr>
              <w:pStyle w:val="TableContent"/>
            </w:pPr>
            <w:r>
              <w:rPr>
                <w:i/>
                <w:iCs/>
              </w:rPr>
              <w:t>Mills v. Wyman vs. Webb v. McGowin. Moral obligation doctrine.</w:t>
            </w:r>
          </w:p>
        </w:tc>
      </w:tr>
      <w:tr w:rsidR="00556B09" w14:paraId="62817C2E"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8E25D0" w14:textId="77777777" w:rsidR="00556B09" w:rsidRDefault="00380C1C">
            <w:pPr>
              <w:pStyle w:val="TableContent"/>
            </w:pPr>
            <w:r>
              <w:rPr>
                <w:b/>
                <w:bCs/>
              </w:rPr>
              <w:t>8</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D4A46" w14:textId="77777777" w:rsidR="00556B09" w:rsidRDefault="00380C1C">
            <w:pPr>
              <w:pStyle w:val="TableContent"/>
            </w:pPr>
            <w:r>
              <w:t>The Statute of Frauds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270B43" w14:textId="77777777" w:rsidR="00556B09" w:rsidRDefault="00380C1C">
            <w:pPr>
              <w:pStyle w:val="TableContent"/>
            </w:pPr>
            <w:r>
              <w:t>10</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E7ED25" w14:textId="77777777" w:rsidR="00556B09" w:rsidRDefault="00380C1C">
            <w:pPr>
              <w:pStyle w:val="TableContent"/>
            </w:pPr>
            <w:r>
              <w:rPr>
                <w:i/>
                <w:iCs/>
              </w:rPr>
              <w:t>MYLEGS framework. Crabtree v. Elizabeth Arden. Part performance.</w:t>
            </w:r>
          </w:p>
        </w:tc>
      </w:tr>
      <w:tr w:rsidR="00556B09" w14:paraId="59BB6C48"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85E574" w14:textId="77777777" w:rsidR="00556B09" w:rsidRDefault="00380C1C">
            <w:pPr>
              <w:pStyle w:val="TableContent"/>
            </w:pPr>
            <w:r>
              <w:rPr>
                <w:b/>
                <w:bCs/>
              </w:rPr>
              <w:t>9</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C04677" w14:textId="77777777" w:rsidR="00556B09" w:rsidRDefault="00380C1C">
            <w:pPr>
              <w:pStyle w:val="TableContent"/>
            </w:pPr>
            <w:r>
              <w:t>Mistake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5C2D55" w14:textId="77777777" w:rsidR="00556B09" w:rsidRDefault="00380C1C">
            <w:pPr>
              <w:pStyle w:val="TableContent"/>
            </w:pPr>
            <w:r>
              <w:t>11</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43D126" w14:textId="77777777" w:rsidR="00556B09" w:rsidRDefault="00380C1C">
            <w:pPr>
              <w:pStyle w:val="TableContent"/>
            </w:pPr>
            <w:r>
              <w:rPr>
                <w:i/>
                <w:iCs/>
              </w:rPr>
              <w:t>Sherwood v. Walker (barren cow). Mutual vs. unilateral mistake. Basic assumption test.</w:t>
            </w:r>
          </w:p>
        </w:tc>
      </w:tr>
      <w:tr w:rsidR="00556B09" w14:paraId="57C0B232"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35D8F5" w14:textId="77777777" w:rsidR="00556B09" w:rsidRDefault="00380C1C">
            <w:pPr>
              <w:pStyle w:val="TableContent"/>
            </w:pPr>
            <w:r>
              <w:rPr>
                <w:b/>
                <w:bCs/>
              </w:rPr>
              <w:t>10</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D0D777" w14:textId="77777777" w:rsidR="00556B09" w:rsidRDefault="00380C1C">
            <w:pPr>
              <w:pStyle w:val="TableContent"/>
            </w:pPr>
            <w:r>
              <w:t>Improper Bargaining</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E6CD5E" w14:textId="77777777" w:rsidR="00556B09" w:rsidRDefault="00380C1C">
            <w:pPr>
              <w:pStyle w:val="TableContent"/>
            </w:pPr>
            <w:r>
              <w:t>12</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616085" w14:textId="77777777" w:rsidR="00556B09" w:rsidRDefault="00380C1C">
            <w:pPr>
              <w:pStyle w:val="TableContent"/>
            </w:pPr>
            <w:r>
              <w:rPr>
                <w:i/>
                <w:iCs/>
              </w:rPr>
              <w:t>Misrepresentation, duress, undue influence. Williams v. Walker-Thomas.</w:t>
            </w:r>
          </w:p>
        </w:tc>
      </w:tr>
      <w:tr w:rsidR="00556B09" w14:paraId="6EEC077F"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8106E0" w14:textId="77777777" w:rsidR="00556B09" w:rsidRDefault="00380C1C">
            <w:pPr>
              <w:pStyle w:val="TableContent"/>
            </w:pPr>
            <w:r>
              <w:rPr>
                <w:b/>
                <w:bCs/>
              </w:rPr>
              <w:t>11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F189A0" w14:textId="77777777" w:rsidR="00556B09" w:rsidRDefault="00380C1C">
            <w:pPr>
              <w:pStyle w:val="TableContent"/>
            </w:pPr>
            <w:r>
              <w:t>Incapacity</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39BF8D" w14:textId="77777777" w:rsidR="00556B09" w:rsidRDefault="00380C1C">
            <w:pPr>
              <w:pStyle w:val="TableContent"/>
            </w:pPr>
            <w:r>
              <w:t>13</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766ACD" w14:textId="77777777" w:rsidR="00556B09" w:rsidRDefault="00380C1C">
            <w:pPr>
              <w:pStyle w:val="TableContent"/>
            </w:pPr>
            <w:r>
              <w:rPr>
                <w:i/>
                <w:iCs/>
              </w:rPr>
              <w:t>Infancy doctrine. Mental incapacity. One to two sessions.</w:t>
            </w:r>
          </w:p>
        </w:tc>
      </w:tr>
      <w:tr w:rsidR="00556B09" w14:paraId="20798C2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E888D9" w14:textId="77777777" w:rsidR="00556B09" w:rsidRDefault="00380C1C">
            <w:pPr>
              <w:pStyle w:val="TableContent"/>
            </w:pPr>
            <w:r>
              <w:rPr>
                <w:b/>
                <w:bCs/>
              </w:rPr>
              <w:t>12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6D475" w14:textId="77777777" w:rsidR="00556B09" w:rsidRDefault="00380C1C">
            <w:pPr>
              <w:pStyle w:val="TableContent"/>
            </w:pPr>
            <w:r>
              <w:t>Synthesis and Review</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A16E70" w14:textId="77777777" w:rsidR="00556B09" w:rsidRDefault="00380C1C">
            <w:pPr>
              <w:pStyle w:val="TableContent"/>
            </w:pPr>
            <w:r>
              <w:t>1–13</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1681AC" w14:textId="77777777" w:rsidR="00556B09" w:rsidRDefault="00380C1C">
            <w:pPr>
              <w:pStyle w:val="TableContent"/>
            </w:pPr>
            <w:r>
              <w:rPr>
                <w:i/>
                <w:iCs/>
              </w:rPr>
              <w:t>Formation-to-defenses synthesis. Practice problems. Identify recurring themes.</w:t>
            </w:r>
          </w:p>
        </w:tc>
      </w:tr>
      <w:tr w:rsidR="00556B09" w14:paraId="54A8F815"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02D137" w14:textId="77777777" w:rsidR="00556B09" w:rsidRDefault="00380C1C">
            <w:pPr>
              <w:pStyle w:val="TableContent"/>
            </w:pPr>
            <w:r>
              <w:rPr>
                <w:b/>
                <w:bCs/>
              </w:rPr>
              <w:t>13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212064" w14:textId="77777777" w:rsidR="00556B09" w:rsidRDefault="00380C1C">
            <w:pPr>
              <w:pStyle w:val="TableContent"/>
            </w:pPr>
            <w:r>
              <w:t>Review and Assessment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E48E72" w14:textId="77777777" w:rsidR="00556B09" w:rsidRDefault="00380C1C">
            <w:pPr>
              <w:pStyle w:val="TableContent"/>
            </w:pPr>
            <w:r>
              <w:t>—</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397777" w14:textId="77777777" w:rsidR="00556B09" w:rsidRDefault="00380C1C">
            <w:pPr>
              <w:pStyle w:val="TableContent"/>
            </w:pPr>
            <w:r>
              <w:rPr>
                <w:i/>
                <w:iCs/>
              </w:rPr>
              <w:t>Comprehensive review. Practice exam or essay exercise.</w:t>
            </w:r>
          </w:p>
        </w:tc>
      </w:tr>
      <w:tr w:rsidR="00556B09" w14:paraId="5690BF2C"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420E06" w14:textId="77777777" w:rsidR="00556B09" w:rsidRDefault="00380C1C">
            <w:pPr>
              <w:pStyle w:val="TableContent"/>
            </w:pPr>
            <w:r>
              <w:rPr>
                <w:b/>
                <w:bCs/>
              </w:rPr>
              <w:t>14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20F890" w14:textId="77777777" w:rsidR="00556B09" w:rsidRDefault="00380C1C">
            <w:pPr>
              <w:pStyle w:val="TableContent"/>
            </w:pPr>
            <w:r>
              <w: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EC73DF" w14:textId="77777777" w:rsidR="00556B09" w:rsidRDefault="00380C1C">
            <w:pPr>
              <w:pStyle w:val="TableContent"/>
            </w:pPr>
            <w:r>
              <w:t>—</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25F766" w14:textId="77777777" w:rsidR="00556B09" w:rsidRDefault="00380C1C">
            <w:pPr>
              <w:pStyle w:val="TableContent"/>
            </w:pPr>
            <w:r>
              <w:rPr>
                <w:i/>
                <w:iCs/>
              </w:rPr>
              <w:t>Final Examination Period.</w:t>
            </w:r>
          </w:p>
        </w:tc>
      </w:tr>
    </w:tbl>
    <w:p w14:paraId="0A02E0E4" w14:textId="77777777" w:rsidR="00556B09" w:rsidRDefault="00380C1C">
      <w:r>
        <w:br w:type="page"/>
      </w:r>
    </w:p>
    <w:p w14:paraId="2B7A3F81" w14:textId="77777777" w:rsidR="00556B09" w:rsidRDefault="00380C1C">
      <w:pPr>
        <w:pStyle w:val="Heading3"/>
      </w:pPr>
      <w:r>
        <w:lastRenderedPageBreak/>
        <w:t>Contracts II — Spring Semester (2 Credits)</w:t>
      </w:r>
    </w:p>
    <w:p w14:paraId="0BE305F1" w14:textId="77777777" w:rsidR="00556B09" w:rsidRDefault="00380C1C">
      <w:pPr>
        <w:spacing w:before="80" w:after="80"/>
      </w:pPr>
      <w:r>
        <w:t>Two sessions per week, fifty minutes each, or one session per week, one hundred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3197"/>
        <w:gridCol w:w="1060"/>
        <w:gridCol w:w="4396"/>
      </w:tblGrid>
      <w:tr w:rsidR="00556B09" w14:paraId="75348055" w14:textId="77777777">
        <w:tc>
          <w:tcPr>
            <w:tcW w:w="7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F67AC5E" w14:textId="77777777" w:rsidR="00556B09" w:rsidRDefault="00380C1C">
            <w:pPr>
              <w:pStyle w:val="TableHeader"/>
            </w:pPr>
            <w:r>
              <w:t>Week</w:t>
            </w:r>
          </w:p>
        </w:tc>
        <w:tc>
          <w:tcPr>
            <w:tcW w:w="32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74C665E" w14:textId="77777777" w:rsidR="00556B09" w:rsidRDefault="00380C1C">
            <w:pPr>
              <w:pStyle w:val="TableHeader"/>
            </w:pPr>
            <w:r>
              <w:t>Topics</w:t>
            </w:r>
          </w:p>
        </w:tc>
        <w:tc>
          <w:tcPr>
            <w:tcW w:w="10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9000447" w14:textId="77777777" w:rsidR="00556B09" w:rsidRDefault="00380C1C">
            <w:pPr>
              <w:pStyle w:val="TableHeader"/>
            </w:pPr>
            <w:r>
              <w:t>Chapters</w:t>
            </w:r>
          </w:p>
        </w:tc>
        <w:tc>
          <w:tcPr>
            <w:tcW w:w="4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10B119B9" w14:textId="77777777" w:rsidR="00556B09" w:rsidRDefault="00380C1C">
            <w:pPr>
              <w:pStyle w:val="TableHeader"/>
            </w:pPr>
            <w:r>
              <w:t>Notes</w:t>
            </w:r>
          </w:p>
        </w:tc>
      </w:tr>
      <w:tr w:rsidR="00556B09" w14:paraId="593C3D97"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C2A92" w14:textId="77777777" w:rsidR="00556B09" w:rsidRDefault="00380C1C">
            <w:pPr>
              <w:pStyle w:val="TableContent"/>
            </w:pPr>
            <w:r>
              <w:rPr>
                <w:b/>
                <w:bCs/>
              </w:rPr>
              <w:t>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6A203F" w14:textId="77777777" w:rsidR="00556B09" w:rsidRDefault="00380C1C">
            <w:pPr>
              <w:pStyle w:val="TableContent"/>
            </w:pPr>
            <w:r>
              <w:t>Introduction to Interpretation; Ambiguity</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63D873" w14:textId="77777777" w:rsidR="00556B09" w:rsidRDefault="00380C1C">
            <w:pPr>
              <w:pStyle w:val="TableContent"/>
            </w:pPr>
            <w:r>
              <w:t>14</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7352CC" w14:textId="77777777" w:rsidR="00556B09" w:rsidRDefault="00380C1C">
            <w:pPr>
              <w:pStyle w:val="TableContent"/>
            </w:pPr>
            <w:r>
              <w:rPr>
                <w:i/>
                <w:iCs/>
              </w:rPr>
              <w:t>Frigaliment (what is “chicken”?). Plain meaning vs. contextual interpretation.</w:t>
            </w:r>
          </w:p>
        </w:tc>
      </w:tr>
      <w:tr w:rsidR="00556B09" w14:paraId="5EC1BAE2"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13BB38" w14:textId="77777777" w:rsidR="00556B09" w:rsidRDefault="00380C1C">
            <w:pPr>
              <w:pStyle w:val="TableContent"/>
            </w:pPr>
            <w:r>
              <w:rPr>
                <w:b/>
                <w:bCs/>
              </w:rPr>
              <w:t>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024CBA" w14:textId="77777777" w:rsidR="00556B09" w:rsidRDefault="00380C1C">
            <w:pPr>
              <w:pStyle w:val="TableContent"/>
            </w:pPr>
            <w:r>
              <w:t>Canons of Construction; Extrinsic Evidence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465F4D" w14:textId="77777777" w:rsidR="00556B09" w:rsidRDefault="00380C1C">
            <w:pPr>
              <w:pStyle w:val="TableContent"/>
            </w:pPr>
            <w:r>
              <w:t>15–16</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C2DDBF" w14:textId="77777777" w:rsidR="00556B09" w:rsidRDefault="00380C1C">
            <w:pPr>
              <w:pStyle w:val="TableContent"/>
            </w:pPr>
            <w:r>
              <w:rPr>
                <w:i/>
                <w:iCs/>
              </w:rPr>
              <w:t>Ejusdem generis, noscitur a sociis. Course of dealing, usage of trade.</w:t>
            </w:r>
          </w:p>
        </w:tc>
      </w:tr>
      <w:tr w:rsidR="00556B09" w14:paraId="67A5BFDE"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2B496A" w14:textId="77777777" w:rsidR="00556B09" w:rsidRDefault="00380C1C">
            <w:pPr>
              <w:pStyle w:val="TableContent"/>
            </w:pPr>
            <w:r>
              <w:rPr>
                <w:b/>
                <w:bCs/>
              </w:rPr>
              <w:t>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AC5521" w14:textId="77777777" w:rsidR="00556B09" w:rsidRDefault="00380C1C">
            <w:pPr>
              <w:pStyle w:val="TableContent"/>
            </w:pPr>
            <w:r>
              <w:t>The Parol Evidence Rule; Warranties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4AA2DD" w14:textId="77777777" w:rsidR="00556B09" w:rsidRDefault="00380C1C">
            <w:pPr>
              <w:pStyle w:val="TableContent"/>
            </w:pPr>
            <w:r>
              <w:t>17–18</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56C3E3" w14:textId="77777777" w:rsidR="00556B09" w:rsidRDefault="00380C1C">
            <w:pPr>
              <w:pStyle w:val="TableContent"/>
            </w:pPr>
            <w:r>
              <w:rPr>
                <w:i/>
                <w:iCs/>
              </w:rPr>
              <w:t>Integration, merger clauses. UCC warranties (§§ 2-313 to 2-316).</w:t>
            </w:r>
          </w:p>
        </w:tc>
      </w:tr>
      <w:tr w:rsidR="00556B09" w14:paraId="6C40F005"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BE90C5" w14:textId="77777777" w:rsidR="00556B09" w:rsidRDefault="00380C1C">
            <w:pPr>
              <w:pStyle w:val="TableContent"/>
            </w:pPr>
            <w:r>
              <w:rPr>
                <w:b/>
                <w:bCs/>
              </w:rPr>
              <w:t>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C4CFB4" w14:textId="77777777" w:rsidR="00556B09" w:rsidRDefault="00380C1C">
            <w:pPr>
              <w:pStyle w:val="TableContent"/>
            </w:pPr>
            <w:r>
              <w:t>Conditions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60E2B7" w14:textId="77777777" w:rsidR="00556B09" w:rsidRDefault="00380C1C">
            <w:pPr>
              <w:pStyle w:val="TableContent"/>
            </w:pPr>
            <w:r>
              <w:t>19</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E65468" w14:textId="77777777" w:rsidR="00556B09" w:rsidRDefault="00380C1C">
            <w:pPr>
              <w:pStyle w:val="TableContent"/>
            </w:pPr>
            <w:r>
              <w:rPr>
                <w:i/>
                <w:iCs/>
              </w:rPr>
              <w:t>Express, implied, constructive conditions. Howard v. Federal Crop Insurance.</w:t>
            </w:r>
          </w:p>
        </w:tc>
      </w:tr>
      <w:tr w:rsidR="00556B09" w14:paraId="2A4BB7B2"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44F2A5" w14:textId="77777777" w:rsidR="00556B09" w:rsidRDefault="00380C1C">
            <w:pPr>
              <w:pStyle w:val="TableContent"/>
            </w:pPr>
            <w:r>
              <w:rPr>
                <w:b/>
                <w:bCs/>
              </w:rPr>
              <w:t>5</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1D5CF5" w14:textId="77777777" w:rsidR="00556B09" w:rsidRDefault="00380C1C">
            <w:pPr>
              <w:pStyle w:val="TableContent"/>
            </w:pPr>
            <w:r>
              <w:t>Performance and Breach</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842BF9" w14:textId="77777777" w:rsidR="00556B09" w:rsidRDefault="00380C1C">
            <w:pPr>
              <w:pStyle w:val="TableContent"/>
            </w:pPr>
            <w:r>
              <w:t>20</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97CACC" w14:textId="77777777" w:rsidR="00556B09" w:rsidRDefault="00380C1C">
            <w:pPr>
              <w:pStyle w:val="TableContent"/>
            </w:pPr>
            <w:r>
              <w:rPr>
                <w:i/>
                <w:iCs/>
              </w:rPr>
              <w:t>Substantial performance. Jacob &amp; Youngs v. Kent. Perfect tender (UCC).</w:t>
            </w:r>
          </w:p>
        </w:tc>
      </w:tr>
      <w:tr w:rsidR="00556B09" w14:paraId="605153A0"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D2FB5C" w14:textId="77777777" w:rsidR="00556B09" w:rsidRDefault="00380C1C">
            <w:pPr>
              <w:pStyle w:val="TableContent"/>
            </w:pPr>
            <w:r>
              <w:rPr>
                <w:b/>
                <w:bCs/>
              </w:rPr>
              <w:t>6</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01CE23" w14:textId="77777777" w:rsidR="00556B09" w:rsidRDefault="00380C1C">
            <w:pPr>
              <w:pStyle w:val="TableContent"/>
            </w:pPr>
            <w:r>
              <w:t>Repudiation; Excuse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4E0D20" w14:textId="77777777" w:rsidR="00556B09" w:rsidRDefault="00380C1C">
            <w:pPr>
              <w:pStyle w:val="TableContent"/>
            </w:pPr>
            <w:r>
              <w:t>21–22</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5A5A91" w14:textId="77777777" w:rsidR="00556B09" w:rsidRDefault="00380C1C">
            <w:pPr>
              <w:pStyle w:val="TableContent"/>
            </w:pPr>
            <w:r>
              <w:rPr>
                <w:i/>
                <w:iCs/>
              </w:rPr>
              <w:t>Anticipatory repudiation. Impossibility, impracticability, frustration of purpose.</w:t>
            </w:r>
          </w:p>
        </w:tc>
      </w:tr>
      <w:tr w:rsidR="00556B09" w14:paraId="2802E9D6"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0210FF" w14:textId="77777777" w:rsidR="00556B09" w:rsidRDefault="00380C1C">
            <w:pPr>
              <w:pStyle w:val="TableContent"/>
            </w:pPr>
            <w:r>
              <w:rPr>
                <w:b/>
                <w:bCs/>
              </w:rPr>
              <w:t>7</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52C162" w14:textId="77777777" w:rsidR="00556B09" w:rsidRDefault="00380C1C">
            <w:pPr>
              <w:pStyle w:val="TableContent"/>
            </w:pPr>
            <w:r>
              <w:t>Modification and Discharge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18FAA" w14:textId="77777777" w:rsidR="00556B09" w:rsidRDefault="00380C1C">
            <w:pPr>
              <w:pStyle w:val="TableContent"/>
            </w:pPr>
            <w:r>
              <w:t>23</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813609" w14:textId="77777777" w:rsidR="00556B09" w:rsidRDefault="00380C1C">
            <w:pPr>
              <w:pStyle w:val="TableContent"/>
            </w:pPr>
            <w:r>
              <w:rPr>
                <w:i/>
                <w:iCs/>
              </w:rPr>
              <w:t>Preexisting duty rule revisited. Accord and satisfaction. Alaska Packers, Angel v. Murray.</w:t>
            </w:r>
          </w:p>
        </w:tc>
      </w:tr>
      <w:tr w:rsidR="00556B09" w14:paraId="1103326D"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D1863F" w14:textId="77777777" w:rsidR="00556B09" w:rsidRDefault="00380C1C">
            <w:pPr>
              <w:pStyle w:val="TableContent"/>
            </w:pPr>
            <w:r>
              <w:rPr>
                <w:b/>
                <w:bCs/>
              </w:rPr>
              <w:t>8</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17C7A7" w14:textId="77777777" w:rsidR="00556B09" w:rsidRDefault="00380C1C">
            <w:pPr>
              <w:pStyle w:val="TableContent"/>
            </w:pPr>
            <w:r>
              <w:t>Expectation Damages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52FDF4" w14:textId="77777777" w:rsidR="00556B09" w:rsidRDefault="00380C1C">
            <w:pPr>
              <w:pStyle w:val="TableContent"/>
            </w:pPr>
            <w:r>
              <w:t>24</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E53A87" w14:textId="77777777" w:rsidR="00556B09" w:rsidRDefault="00380C1C">
            <w:pPr>
              <w:pStyle w:val="TableContent"/>
            </w:pPr>
            <w:r>
              <w:rPr>
                <w:i/>
                <w:iCs/>
              </w:rPr>
              <w:t>Hawkins v. McGee. Expectation formula. Cost of performance vs. diminution in value.</w:t>
            </w:r>
          </w:p>
        </w:tc>
      </w:tr>
      <w:tr w:rsidR="00556B09" w14:paraId="4AF52BD3"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B229DB" w14:textId="77777777" w:rsidR="00556B09" w:rsidRDefault="00380C1C">
            <w:pPr>
              <w:pStyle w:val="TableContent"/>
            </w:pPr>
            <w:r>
              <w:rPr>
                <w:b/>
                <w:bCs/>
              </w:rPr>
              <w:t>9</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FCA17B" w14:textId="77777777" w:rsidR="00556B09" w:rsidRDefault="00380C1C">
            <w:pPr>
              <w:pStyle w:val="TableContent"/>
            </w:pPr>
            <w:r>
              <w:t>Defective Performance; Limits on Damages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CBCD3E" w14:textId="77777777" w:rsidR="00556B09" w:rsidRDefault="00380C1C">
            <w:pPr>
              <w:pStyle w:val="TableContent"/>
            </w:pPr>
            <w:r>
              <w:t>25–26</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8D8A08" w14:textId="77777777" w:rsidR="00556B09" w:rsidRDefault="00380C1C">
            <w:pPr>
              <w:pStyle w:val="TableContent"/>
            </w:pPr>
            <w:r>
              <w:rPr>
                <w:i/>
                <w:iCs/>
              </w:rPr>
              <w:t>Peevyhouse. Hadley v. Baxendale (foreseeability). Mitigation, certainty.</w:t>
            </w:r>
          </w:p>
        </w:tc>
      </w:tr>
      <w:tr w:rsidR="00556B09" w14:paraId="0DEA657C"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9F0C1A" w14:textId="77777777" w:rsidR="00556B09" w:rsidRDefault="00380C1C">
            <w:pPr>
              <w:pStyle w:val="TableContent"/>
            </w:pPr>
            <w:r>
              <w:rPr>
                <w:b/>
                <w:bCs/>
              </w:rPr>
              <w:t>10</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A0221B" w14:textId="77777777" w:rsidR="00556B09" w:rsidRDefault="00380C1C">
            <w:pPr>
              <w:pStyle w:val="TableContent"/>
            </w:pPr>
            <w:r>
              <w:t>Alternative Remedies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9256C" w14:textId="77777777" w:rsidR="00556B09" w:rsidRDefault="00380C1C">
            <w:pPr>
              <w:pStyle w:val="TableContent"/>
            </w:pPr>
            <w:r>
              <w:t>27</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2D823F" w14:textId="77777777" w:rsidR="00556B09" w:rsidRDefault="00380C1C">
            <w:pPr>
              <w:pStyle w:val="TableContent"/>
            </w:pPr>
            <w:r>
              <w:rPr>
                <w:i/>
                <w:iCs/>
              </w:rPr>
              <w:t>Specific performance, restitution, liquidated damages. Van Wagner Advertising.</w:t>
            </w:r>
          </w:p>
        </w:tc>
      </w:tr>
      <w:tr w:rsidR="00556B09" w14:paraId="7ACD5115"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43FB2B" w14:textId="77777777" w:rsidR="00556B09" w:rsidRDefault="00380C1C">
            <w:pPr>
              <w:pStyle w:val="TableContent"/>
            </w:pPr>
            <w:r>
              <w:rPr>
                <w:b/>
                <w:bCs/>
              </w:rPr>
              <w:t>11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079881" w14:textId="77777777" w:rsidR="00556B09" w:rsidRDefault="00380C1C">
            <w:pPr>
              <w:pStyle w:val="TableContent"/>
            </w:pPr>
            <w:r>
              <w:t>Third-Party Beneficiaries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727EAF" w14:textId="77777777" w:rsidR="00556B09" w:rsidRDefault="00380C1C">
            <w:pPr>
              <w:pStyle w:val="TableContent"/>
            </w:pPr>
            <w:r>
              <w:t>28</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72AFC0" w14:textId="77777777" w:rsidR="00556B09" w:rsidRDefault="00380C1C">
            <w:pPr>
              <w:pStyle w:val="TableContent"/>
            </w:pPr>
            <w:r>
              <w:rPr>
                <w:i/>
                <w:iCs/>
              </w:rPr>
              <w:t>Intended vs. incidental beneficiaries. Vesting. Defenses.</w:t>
            </w:r>
          </w:p>
        </w:tc>
      </w:tr>
      <w:tr w:rsidR="00556B09" w14:paraId="15FD5DED"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AC87E5" w14:textId="77777777" w:rsidR="00556B09" w:rsidRDefault="00380C1C">
            <w:pPr>
              <w:pStyle w:val="TableContent"/>
            </w:pPr>
            <w:r>
              <w:rPr>
                <w:b/>
                <w:bCs/>
              </w:rPr>
              <w:t>12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E61A02" w14:textId="77777777" w:rsidR="00556B09" w:rsidRDefault="00380C1C">
            <w:pPr>
              <w:pStyle w:val="TableContent"/>
            </w:pPr>
            <w:r>
              <w:t>Synthesis and Review</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8092F3" w14:textId="77777777" w:rsidR="00556B09" w:rsidRDefault="00380C1C">
            <w:pPr>
              <w:pStyle w:val="TableContent"/>
            </w:pPr>
            <w:r>
              <w:t>14–28</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922E0C" w14:textId="77777777" w:rsidR="00556B09" w:rsidRDefault="00380C1C">
            <w:pPr>
              <w:pStyle w:val="TableContent"/>
            </w:pPr>
            <w:r>
              <w:rPr>
                <w:i/>
                <w:iCs/>
              </w:rPr>
              <w:t>Interpretation-to-remedies arc. Cross-cutting themes.</w:t>
            </w:r>
          </w:p>
        </w:tc>
      </w:tr>
      <w:tr w:rsidR="00556B09" w14:paraId="6779C711"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08FF3A" w14:textId="77777777" w:rsidR="00556B09" w:rsidRDefault="00380C1C">
            <w:pPr>
              <w:pStyle w:val="TableContent"/>
            </w:pPr>
            <w:r>
              <w:rPr>
                <w:b/>
                <w:bCs/>
              </w:rPr>
              <w:t>13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341B67" w14:textId="77777777" w:rsidR="00556B09" w:rsidRDefault="00380C1C">
            <w:pPr>
              <w:pStyle w:val="TableContent"/>
            </w:pPr>
            <w:r>
              <w:t>Review and Assessment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0C1542" w14:textId="77777777" w:rsidR="00556B09" w:rsidRDefault="00380C1C">
            <w:pPr>
              <w:pStyle w:val="TableContent"/>
            </w:pPr>
            <w:r>
              <w:t>—</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9872D3" w14:textId="77777777" w:rsidR="00556B09" w:rsidRDefault="00380C1C">
            <w:pPr>
              <w:pStyle w:val="TableContent"/>
            </w:pPr>
            <w:r>
              <w:rPr>
                <w:i/>
                <w:iCs/>
              </w:rPr>
              <w:t>Comprehensive review. Practice exam.</w:t>
            </w:r>
          </w:p>
        </w:tc>
      </w:tr>
      <w:tr w:rsidR="00556B09" w14:paraId="18F783F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D6BCC7" w14:textId="77777777" w:rsidR="00556B09" w:rsidRDefault="00380C1C">
            <w:pPr>
              <w:pStyle w:val="TableContent"/>
            </w:pPr>
            <w:r>
              <w:rPr>
                <w:b/>
                <w:bCs/>
              </w:rPr>
              <w:t>14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1503D2" w14:textId="77777777" w:rsidR="00556B09" w:rsidRDefault="00380C1C">
            <w:pPr>
              <w:pStyle w:val="TableContent"/>
            </w:pPr>
            <w:r>
              <w: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406DD9" w14:textId="77777777" w:rsidR="00556B09" w:rsidRDefault="00380C1C">
            <w:pPr>
              <w:pStyle w:val="TableContent"/>
            </w:pPr>
            <w:r>
              <w:t>—</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C30084" w14:textId="77777777" w:rsidR="00556B09" w:rsidRDefault="00380C1C">
            <w:pPr>
              <w:pStyle w:val="TableContent"/>
            </w:pPr>
            <w:r>
              <w:rPr>
                <w:i/>
                <w:iCs/>
              </w:rPr>
              <w:t>Final Examination Period.</w:t>
            </w:r>
          </w:p>
        </w:tc>
      </w:tr>
    </w:tbl>
    <w:p w14:paraId="6A8EADE3" w14:textId="77777777" w:rsidR="00556B09" w:rsidRDefault="00380C1C">
      <w:r>
        <w:br w:type="page"/>
      </w:r>
    </w:p>
    <w:p w14:paraId="7EB1D3C6" w14:textId="77777777" w:rsidR="00556B09" w:rsidRDefault="00380C1C">
      <w:pPr>
        <w:pStyle w:val="Heading1"/>
      </w:pPr>
      <w:r>
        <w:lastRenderedPageBreak/>
        <w:t>Appendix B-3: Sample Syllabus — Six-Credit, Two-Semester Course</w:t>
      </w:r>
    </w:p>
    <w:p w14:paraId="07164BDE" w14:textId="77777777" w:rsidR="00556B09" w:rsidRDefault="00380C1C">
      <w:pPr>
        <w:spacing w:before="80" w:after="80"/>
      </w:pPr>
      <w:r>
        <w:t>This syllabus is designed for a six-credit contracts sequence split across two semesters, with three credits per semester. This configuration allows the most thorough coverage of the casebook and is the model the author recommends for programs that allocate the full six credits to contracts. With three sessions per week, faculty have time for deep case analysis, extended Socratic dialogue, in-class problem-solving, and policy discussions that are difficult to fit into shorter configurations.</w:t>
      </w:r>
    </w:p>
    <w:p w14:paraId="7D693D91" w14:textId="77777777" w:rsidR="00556B09" w:rsidRDefault="00380C1C">
      <w:pPr>
        <w:pStyle w:val="Callout"/>
        <w:spacing w:before="100" w:after="100"/>
      </w:pPr>
      <w:r>
        <w:rPr>
          <w:b/>
          <w:bCs/>
        </w:rPr>
        <w:t xml:space="preserve">Design Philosophy: </w:t>
      </w:r>
      <w:r>
        <w:t>This syllabus assumes that every chapter receives dedicated class time, that most problems are worked through in class rather than assigned as homework, and that faculty have room for the digressions and extended discussions that make contracts come alive. If you follow the lesson plans in Part II at their intended pace, you will end up approximately here.</w:t>
      </w:r>
    </w:p>
    <w:p w14:paraId="496BCD2D" w14:textId="77777777" w:rsidR="00556B09" w:rsidRDefault="00380C1C">
      <w:pPr>
        <w:pStyle w:val="Heading3"/>
      </w:pPr>
      <w:r>
        <w:t>Contracts I — Fall Semester (3 Credits)</w:t>
      </w:r>
    </w:p>
    <w:p w14:paraId="47AB0799" w14:textId="77777777" w:rsidR="00556B09" w:rsidRDefault="00380C1C">
      <w:pPr>
        <w:spacing w:before="80" w:after="80"/>
      </w:pPr>
      <w:r>
        <w:t>Three sessions per week, fifty minutes each, for fourteen weeks (approximately forty-two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3197"/>
        <w:gridCol w:w="1060"/>
        <w:gridCol w:w="4396"/>
      </w:tblGrid>
      <w:tr w:rsidR="00556B09" w14:paraId="02D8AA6C" w14:textId="77777777">
        <w:tc>
          <w:tcPr>
            <w:tcW w:w="7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74F40AB" w14:textId="77777777" w:rsidR="00556B09" w:rsidRDefault="00380C1C">
            <w:pPr>
              <w:pStyle w:val="TableHeader"/>
            </w:pPr>
            <w:r>
              <w:t>Week</w:t>
            </w:r>
          </w:p>
        </w:tc>
        <w:tc>
          <w:tcPr>
            <w:tcW w:w="32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0670898F" w14:textId="77777777" w:rsidR="00556B09" w:rsidRDefault="00380C1C">
            <w:pPr>
              <w:pStyle w:val="TableHeader"/>
            </w:pPr>
            <w:r>
              <w:t>Topics</w:t>
            </w:r>
          </w:p>
        </w:tc>
        <w:tc>
          <w:tcPr>
            <w:tcW w:w="10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659F796" w14:textId="77777777" w:rsidR="00556B09" w:rsidRDefault="00380C1C">
            <w:pPr>
              <w:pStyle w:val="TableHeader"/>
            </w:pPr>
            <w:r>
              <w:t>Chapters</w:t>
            </w:r>
          </w:p>
        </w:tc>
        <w:tc>
          <w:tcPr>
            <w:tcW w:w="4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47BF7A7" w14:textId="77777777" w:rsidR="00556B09" w:rsidRDefault="00380C1C">
            <w:pPr>
              <w:pStyle w:val="TableHeader"/>
            </w:pPr>
            <w:r>
              <w:t>Notes</w:t>
            </w:r>
          </w:p>
        </w:tc>
      </w:tr>
      <w:tr w:rsidR="00556B09" w14:paraId="4C62633F"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0EA229" w14:textId="77777777" w:rsidR="00556B09" w:rsidRDefault="00380C1C">
            <w:pPr>
              <w:pStyle w:val="TableContent"/>
            </w:pPr>
            <w:r>
              <w:rPr>
                <w:b/>
                <w:bCs/>
              </w:rPr>
              <w:t>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6FF030" w14:textId="77777777" w:rsidR="00556B09" w:rsidRDefault="00380C1C">
            <w:pPr>
              <w:pStyle w:val="TableContent"/>
            </w:pPr>
            <w:r>
              <w:t>Introduction to Contract Law</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5E447D" w14:textId="77777777" w:rsidR="00556B09" w:rsidRDefault="00380C1C">
            <w:pPr>
              <w:pStyle w:val="TableContent"/>
            </w:pPr>
            <w:r>
              <w:t>1</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76748F" w14:textId="77777777" w:rsidR="00556B09" w:rsidRDefault="00380C1C">
            <w:pPr>
              <w:pStyle w:val="TableContent"/>
            </w:pPr>
            <w:r>
              <w:rPr>
                <w:i/>
                <w:iCs/>
              </w:rPr>
              <w:t>Historical foundations. Law vs. equity. Theories of contract. Objective vs. subjective. (60 slides)</w:t>
            </w:r>
          </w:p>
        </w:tc>
      </w:tr>
      <w:tr w:rsidR="00556B09" w14:paraId="19AAB592"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8644CB" w14:textId="77777777" w:rsidR="00556B09" w:rsidRDefault="00380C1C">
            <w:pPr>
              <w:pStyle w:val="TableContent"/>
            </w:pPr>
            <w:r>
              <w:rPr>
                <w:b/>
                <w:bCs/>
              </w:rPr>
              <w:t>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0A28F1" w14:textId="77777777" w:rsidR="00556B09" w:rsidRDefault="00380C1C">
            <w:pPr>
              <w:pStyle w:val="TableContent"/>
            </w:pPr>
            <w:r>
              <w:t>What Is a Contract?; Mutual Assent (begin)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D16F82" w14:textId="77777777" w:rsidR="00556B09" w:rsidRDefault="00380C1C">
            <w:pPr>
              <w:pStyle w:val="TableContent"/>
            </w:pPr>
            <w:r>
              <w:t>2–3</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AF8C6A" w14:textId="77777777" w:rsidR="00556B09" w:rsidRDefault="00380C1C">
            <w:pPr>
              <w:pStyle w:val="TableContent"/>
            </w:pPr>
            <w:r>
              <w:rPr>
                <w:i/>
                <w:iCs/>
              </w:rPr>
              <w:t>Steinberg. Begin Lucy v. Zehmer and objective theory. (68 + 73 slides)</w:t>
            </w:r>
          </w:p>
        </w:tc>
      </w:tr>
      <w:tr w:rsidR="00556B09" w14:paraId="60152047"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046DA4" w14:textId="77777777" w:rsidR="00556B09" w:rsidRDefault="00380C1C">
            <w:pPr>
              <w:pStyle w:val="TableContent"/>
            </w:pPr>
            <w:r>
              <w:rPr>
                <w:b/>
                <w:bCs/>
              </w:rPr>
              <w:t>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EF10FB" w14:textId="77777777" w:rsidR="00556B09" w:rsidRDefault="00380C1C">
            <w:pPr>
              <w:pStyle w:val="TableContent"/>
            </w:pPr>
            <w:r>
              <w:t>Mutual Assent (cont.)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6B564F" w14:textId="77777777" w:rsidR="00556B09" w:rsidRDefault="00380C1C">
            <w:pPr>
              <w:pStyle w:val="TableContent"/>
            </w:pPr>
            <w:r>
              <w:t>3</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DAE878" w14:textId="77777777" w:rsidR="00556B09" w:rsidRDefault="00380C1C">
            <w:pPr>
              <w:pStyle w:val="TableContent"/>
            </w:pPr>
            <w:r>
              <w:rPr>
                <w:i/>
                <w:iCs/>
              </w:rPr>
              <w:t>Raffles v. Wichelhaus. Embry v. Hargadine. In-class problems.</w:t>
            </w:r>
          </w:p>
        </w:tc>
      </w:tr>
      <w:tr w:rsidR="00556B09" w14:paraId="4225A736"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843815" w14:textId="77777777" w:rsidR="00556B09" w:rsidRDefault="00380C1C">
            <w:pPr>
              <w:pStyle w:val="TableContent"/>
            </w:pPr>
            <w:r>
              <w:rPr>
                <w:b/>
                <w:bCs/>
              </w:rPr>
              <w:t>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6853DF" w14:textId="77777777" w:rsidR="00556B09" w:rsidRDefault="00380C1C">
            <w:pPr>
              <w:pStyle w:val="TableContent"/>
            </w:pPr>
            <w:r>
              <w:t>Offers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666E7A" w14:textId="77777777" w:rsidR="00556B09" w:rsidRDefault="00380C1C">
            <w:pPr>
              <w:pStyle w:val="TableContent"/>
            </w:pPr>
            <w:r>
              <w:t>4</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A8F757" w14:textId="77777777" w:rsidR="00556B09" w:rsidRDefault="00380C1C">
            <w:pPr>
              <w:pStyle w:val="TableContent"/>
            </w:pPr>
            <w:r>
              <w:rPr>
                <w:i/>
                <w:iCs/>
              </w:rPr>
              <w:t>Leonard v. Pepsico. Lefkowitz. Academy Chicago. Certainty requirement. (65 slides)</w:t>
            </w:r>
          </w:p>
        </w:tc>
      </w:tr>
      <w:tr w:rsidR="00556B09" w14:paraId="74C3F098"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8C9DF5" w14:textId="77777777" w:rsidR="00556B09" w:rsidRDefault="00380C1C">
            <w:pPr>
              <w:pStyle w:val="TableContent"/>
            </w:pPr>
            <w:r>
              <w:rPr>
                <w:b/>
                <w:bCs/>
              </w:rPr>
              <w:t>5</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948396" w14:textId="77777777" w:rsidR="00556B09" w:rsidRDefault="00380C1C">
            <w:pPr>
              <w:pStyle w:val="TableContent"/>
            </w:pPr>
            <w:r>
              <w:t>Termination of the Offer</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890B8C" w14:textId="77777777" w:rsidR="00556B09" w:rsidRDefault="00380C1C">
            <w:pPr>
              <w:pStyle w:val="TableContent"/>
            </w:pPr>
            <w:r>
              <w:t>5</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8CF5F2" w14:textId="77777777" w:rsidR="00556B09" w:rsidRDefault="00380C1C">
            <w:pPr>
              <w:pStyle w:val="TableContent"/>
            </w:pPr>
            <w:r>
              <w:rPr>
                <w:i/>
                <w:iCs/>
              </w:rPr>
              <w:t>Revocation, rejection, lapse, counteroffer. Smaligo, Yaros. (60 slides)</w:t>
            </w:r>
          </w:p>
        </w:tc>
      </w:tr>
      <w:tr w:rsidR="00556B09" w14:paraId="20D7095D"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F1F374" w14:textId="77777777" w:rsidR="00556B09" w:rsidRDefault="00380C1C">
            <w:pPr>
              <w:pStyle w:val="TableContent"/>
            </w:pPr>
            <w:r>
              <w:rPr>
                <w:b/>
                <w:bCs/>
              </w:rPr>
              <w:t>6</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1579B1" w14:textId="77777777" w:rsidR="00556B09" w:rsidRDefault="00380C1C">
            <w:pPr>
              <w:pStyle w:val="TableContent"/>
            </w:pPr>
            <w:r>
              <w:t>Acceptance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EA38E4" w14:textId="77777777" w:rsidR="00556B09" w:rsidRDefault="00380C1C">
            <w:pPr>
              <w:pStyle w:val="TableContent"/>
            </w:pPr>
            <w:r>
              <w:t>6</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956882" w14:textId="77777777" w:rsidR="00556B09" w:rsidRDefault="00380C1C">
            <w:pPr>
              <w:pStyle w:val="TableContent"/>
            </w:pPr>
            <w:r>
              <w:rPr>
                <w:i/>
                <w:iCs/>
              </w:rPr>
              <w:t>Mailbox rule. Mirror image rule. UCC § 2-207 battle of the forms. In-class problems. (64 slides)</w:t>
            </w:r>
          </w:p>
        </w:tc>
      </w:tr>
      <w:tr w:rsidR="00556B09" w14:paraId="6F599D5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EE8DC" w14:textId="77777777" w:rsidR="00556B09" w:rsidRDefault="00380C1C">
            <w:pPr>
              <w:pStyle w:val="TableContent"/>
            </w:pPr>
            <w:r>
              <w:rPr>
                <w:b/>
                <w:bCs/>
              </w:rPr>
              <w:t>7</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8822FB" w14:textId="77777777" w:rsidR="00556B09" w:rsidRDefault="00380C1C">
            <w:pPr>
              <w:pStyle w:val="TableContent"/>
            </w:pPr>
            <w:r>
              <w:t>Consideration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B2AF9A" w14:textId="77777777" w:rsidR="00556B09" w:rsidRDefault="00380C1C">
            <w:pPr>
              <w:pStyle w:val="TableContent"/>
            </w:pPr>
            <w:r>
              <w:t>7</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079E87" w14:textId="77777777" w:rsidR="00556B09" w:rsidRDefault="00380C1C">
            <w:pPr>
              <w:pStyle w:val="TableContent"/>
            </w:pPr>
            <w:r>
              <w:rPr>
                <w:i/>
                <w:iCs/>
              </w:rPr>
              <w:t>Hamer v. Sidway. Bargained-for exchange. Adequacy vs. sufficiency. Preexisting duty rule. (70 slides)</w:t>
            </w:r>
          </w:p>
        </w:tc>
      </w:tr>
      <w:tr w:rsidR="00556B09" w14:paraId="32BA10C4"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F6465B" w14:textId="77777777" w:rsidR="00556B09" w:rsidRDefault="00380C1C">
            <w:pPr>
              <w:pStyle w:val="TableContent"/>
            </w:pPr>
            <w:r>
              <w:rPr>
                <w:b/>
                <w:bCs/>
              </w:rPr>
              <w:t>8</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F607F9" w14:textId="77777777" w:rsidR="00556B09" w:rsidRDefault="00380C1C">
            <w:pPr>
              <w:pStyle w:val="TableContent"/>
            </w:pPr>
            <w:r>
              <w:t>Promissory Estoppel</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9C990D" w14:textId="77777777" w:rsidR="00556B09" w:rsidRDefault="00380C1C">
            <w:pPr>
              <w:pStyle w:val="TableContent"/>
            </w:pPr>
            <w:r>
              <w:t>8</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A84709" w14:textId="77777777" w:rsidR="00556B09" w:rsidRDefault="00380C1C">
            <w:pPr>
              <w:pStyle w:val="TableContent"/>
            </w:pPr>
            <w:r>
              <w:rPr>
                <w:i/>
                <w:iCs/>
              </w:rPr>
              <w:t>Ricketts v. Scothorn. Conrad v. Fields. Charitable subscriptions. R2d § 90. (58 slides)</w:t>
            </w:r>
          </w:p>
        </w:tc>
      </w:tr>
      <w:tr w:rsidR="00556B09" w14:paraId="28A7D8A2"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2209A5" w14:textId="77777777" w:rsidR="00556B09" w:rsidRDefault="00380C1C">
            <w:pPr>
              <w:pStyle w:val="TableContent"/>
            </w:pPr>
            <w:r>
              <w:rPr>
                <w:b/>
                <w:bCs/>
              </w:rPr>
              <w:t>9</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D8BBA2" w14:textId="77777777" w:rsidR="00556B09" w:rsidRDefault="00380C1C">
            <w:pPr>
              <w:pStyle w:val="TableContent"/>
            </w:pPr>
            <w:r>
              <w:t>Promissory Restitution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A314A3" w14:textId="77777777" w:rsidR="00556B09" w:rsidRDefault="00380C1C">
            <w:pPr>
              <w:pStyle w:val="TableContent"/>
            </w:pPr>
            <w:r>
              <w:t>9</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5B8270" w14:textId="77777777" w:rsidR="00556B09" w:rsidRDefault="00380C1C">
            <w:pPr>
              <w:pStyle w:val="TableContent"/>
            </w:pPr>
            <w:r>
              <w:rPr>
                <w:i/>
                <w:iCs/>
              </w:rPr>
              <w:t>Mills v. Wyman vs. Webb v. McGowin. Material benefit rule. In-class problems. (56 slides)</w:t>
            </w:r>
          </w:p>
        </w:tc>
      </w:tr>
      <w:tr w:rsidR="00556B09" w14:paraId="3CB2AADA"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2E7F71" w14:textId="77777777" w:rsidR="00556B09" w:rsidRDefault="00380C1C">
            <w:pPr>
              <w:pStyle w:val="TableContent"/>
            </w:pPr>
            <w:r>
              <w:rPr>
                <w:b/>
                <w:bCs/>
              </w:rPr>
              <w:t>10</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DBDB8D" w14:textId="77777777" w:rsidR="00556B09" w:rsidRDefault="00380C1C">
            <w:pPr>
              <w:pStyle w:val="TableContent"/>
            </w:pPr>
            <w:r>
              <w:t>The Statute of Frauds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82B7B2" w14:textId="77777777" w:rsidR="00556B09" w:rsidRDefault="00380C1C">
            <w:pPr>
              <w:pStyle w:val="TableContent"/>
            </w:pPr>
            <w:r>
              <w:t>10</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CDEAB9" w14:textId="77777777" w:rsidR="00556B09" w:rsidRDefault="00380C1C">
            <w:pPr>
              <w:pStyle w:val="TableContent"/>
            </w:pPr>
            <w:r>
              <w:rPr>
                <w:i/>
                <w:iCs/>
              </w:rPr>
              <w:t>MYLEGS. Crabtree v. Elizabeth Arden. Part performance. Merchant exception. (71 slides)</w:t>
            </w:r>
          </w:p>
        </w:tc>
      </w:tr>
      <w:tr w:rsidR="00556B09" w14:paraId="5A8ACEE3"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513966" w14:textId="77777777" w:rsidR="00556B09" w:rsidRDefault="00380C1C">
            <w:pPr>
              <w:pStyle w:val="TableContent"/>
            </w:pPr>
            <w:r>
              <w:rPr>
                <w:b/>
                <w:bCs/>
              </w:rPr>
              <w:t>11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13CD7B" w14:textId="77777777" w:rsidR="00556B09" w:rsidRDefault="00380C1C">
            <w:pPr>
              <w:pStyle w:val="TableContent"/>
            </w:pPr>
            <w:r>
              <w:t>Mistake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BEAFD7" w14:textId="77777777" w:rsidR="00556B09" w:rsidRDefault="00380C1C">
            <w:pPr>
              <w:pStyle w:val="TableContent"/>
            </w:pPr>
            <w:r>
              <w:t>11</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6CA1DF" w14:textId="77777777" w:rsidR="00556B09" w:rsidRDefault="00380C1C">
            <w:pPr>
              <w:pStyle w:val="TableContent"/>
            </w:pPr>
            <w:r>
              <w:rPr>
                <w:i/>
                <w:iCs/>
              </w:rPr>
              <w:t>Sherwood v. Walker. DePrince. Mutual vs. unilateral. Risk allocation. In-class problems. (60 slides)</w:t>
            </w:r>
          </w:p>
        </w:tc>
      </w:tr>
      <w:tr w:rsidR="00556B09" w14:paraId="67DAFD8B"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2FC35E" w14:textId="77777777" w:rsidR="00556B09" w:rsidRDefault="00380C1C">
            <w:pPr>
              <w:pStyle w:val="TableContent"/>
            </w:pPr>
            <w:r>
              <w:rPr>
                <w:b/>
                <w:bCs/>
              </w:rPr>
              <w:t>12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66AC04" w14:textId="77777777" w:rsidR="00556B09" w:rsidRDefault="00380C1C">
            <w:pPr>
              <w:pStyle w:val="TableContent"/>
            </w:pPr>
            <w:r>
              <w:t>Improper Bargaining</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E1D824" w14:textId="77777777" w:rsidR="00556B09" w:rsidRDefault="00380C1C">
            <w:pPr>
              <w:pStyle w:val="TableContent"/>
            </w:pPr>
            <w:r>
              <w:t>12</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2DA9E0" w14:textId="77777777" w:rsidR="00556B09" w:rsidRDefault="00380C1C">
            <w:pPr>
              <w:pStyle w:val="TableContent"/>
            </w:pPr>
            <w:r>
              <w:rPr>
                <w:i/>
                <w:iCs/>
              </w:rPr>
              <w:t>Misrepresentation, duress, undue influence, unconscionability. Williams v. Walker-Thomas. (64 slides)</w:t>
            </w:r>
          </w:p>
        </w:tc>
      </w:tr>
      <w:tr w:rsidR="00556B09" w14:paraId="49E81A31"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3DB169" w14:textId="77777777" w:rsidR="00556B09" w:rsidRDefault="00380C1C">
            <w:pPr>
              <w:pStyle w:val="TableContent"/>
            </w:pPr>
            <w:r>
              <w:rPr>
                <w:b/>
                <w:bCs/>
              </w:rPr>
              <w:lastRenderedPageBreak/>
              <w:t>13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CBE2E8" w14:textId="77777777" w:rsidR="00556B09" w:rsidRDefault="00380C1C">
            <w:pPr>
              <w:pStyle w:val="TableContent"/>
            </w:pPr>
            <w:r>
              <w:t>Incapacity; Synthesis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CCCF59" w14:textId="77777777" w:rsidR="00556B09" w:rsidRDefault="00380C1C">
            <w:pPr>
              <w:pStyle w:val="TableContent"/>
            </w:pPr>
            <w:r>
              <w:t>13</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3B66EA" w14:textId="77777777" w:rsidR="00556B09" w:rsidRDefault="00380C1C">
            <w:pPr>
              <w:pStyle w:val="TableContent"/>
            </w:pPr>
            <w:r>
              <w:rPr>
                <w:i/>
                <w:iCs/>
              </w:rPr>
              <w:t>Infancy, mental incapacity. Formation-to-defenses review. (56 slides)</w:t>
            </w:r>
          </w:p>
        </w:tc>
      </w:tr>
      <w:tr w:rsidR="00556B09" w14:paraId="3A1CFF44"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4194F4" w14:textId="77777777" w:rsidR="00556B09" w:rsidRDefault="00380C1C">
            <w:pPr>
              <w:pStyle w:val="TableContent"/>
            </w:pPr>
            <w:r>
              <w:rPr>
                <w:b/>
                <w:bCs/>
              </w:rPr>
              <w:t>14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FC3599" w14:textId="77777777" w:rsidR="00556B09" w:rsidRDefault="00380C1C">
            <w:pPr>
              <w:pStyle w:val="TableContent"/>
            </w:pPr>
            <w:r>
              <w:t>Review and Assessment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A10A13" w14:textId="77777777" w:rsidR="00556B09" w:rsidRDefault="00380C1C">
            <w:pPr>
              <w:pStyle w:val="TableContent"/>
            </w:pPr>
            <w:r>
              <w:t>1–13</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0C2610" w14:textId="77777777" w:rsidR="00556B09" w:rsidRDefault="00380C1C">
            <w:pPr>
              <w:pStyle w:val="TableContent"/>
            </w:pPr>
            <w:r>
              <w:rPr>
                <w:i/>
                <w:iCs/>
              </w:rPr>
              <w:t>Comprehensive review. Practice exam. Final examination.</w:t>
            </w:r>
          </w:p>
        </w:tc>
      </w:tr>
    </w:tbl>
    <w:p w14:paraId="0579AA2D" w14:textId="77777777" w:rsidR="00556B09" w:rsidRDefault="00380C1C">
      <w:r>
        <w:br w:type="page"/>
      </w:r>
    </w:p>
    <w:p w14:paraId="278224FD" w14:textId="77777777" w:rsidR="00556B09" w:rsidRDefault="00380C1C">
      <w:pPr>
        <w:pStyle w:val="Heading3"/>
      </w:pPr>
      <w:r>
        <w:lastRenderedPageBreak/>
        <w:t>Contracts II — Spring Semester (3 Credits)</w:t>
      </w:r>
    </w:p>
    <w:p w14:paraId="46D1D0EE" w14:textId="77777777" w:rsidR="00556B09" w:rsidRDefault="00380C1C">
      <w:pPr>
        <w:spacing w:before="80" w:after="80"/>
      </w:pPr>
      <w:r>
        <w:t>Three sessions per week, fifty minutes each, for fourteen weeks (approximately forty-two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3197"/>
        <w:gridCol w:w="1060"/>
        <w:gridCol w:w="4396"/>
      </w:tblGrid>
      <w:tr w:rsidR="00556B09" w14:paraId="3037E945" w14:textId="77777777">
        <w:tc>
          <w:tcPr>
            <w:tcW w:w="7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7A491E30" w14:textId="77777777" w:rsidR="00556B09" w:rsidRDefault="00380C1C">
            <w:pPr>
              <w:pStyle w:val="TableHeader"/>
            </w:pPr>
            <w:r>
              <w:t>Week</w:t>
            </w:r>
          </w:p>
        </w:tc>
        <w:tc>
          <w:tcPr>
            <w:tcW w:w="32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62180E92" w14:textId="77777777" w:rsidR="00556B09" w:rsidRDefault="00380C1C">
            <w:pPr>
              <w:pStyle w:val="TableHeader"/>
            </w:pPr>
            <w:r>
              <w:t>Topics</w:t>
            </w:r>
          </w:p>
        </w:tc>
        <w:tc>
          <w:tcPr>
            <w:tcW w:w="10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FF3EFE6" w14:textId="77777777" w:rsidR="00556B09" w:rsidRDefault="00380C1C">
            <w:pPr>
              <w:pStyle w:val="TableHeader"/>
            </w:pPr>
            <w:r>
              <w:t>Chapters</w:t>
            </w:r>
          </w:p>
        </w:tc>
        <w:tc>
          <w:tcPr>
            <w:tcW w:w="4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C4723DE" w14:textId="77777777" w:rsidR="00556B09" w:rsidRDefault="00380C1C">
            <w:pPr>
              <w:pStyle w:val="TableHeader"/>
            </w:pPr>
            <w:r>
              <w:t>Notes</w:t>
            </w:r>
          </w:p>
        </w:tc>
      </w:tr>
      <w:tr w:rsidR="00556B09" w14:paraId="7185CEEA"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FCCBF0" w14:textId="77777777" w:rsidR="00556B09" w:rsidRDefault="00380C1C">
            <w:pPr>
              <w:pStyle w:val="TableContent"/>
            </w:pPr>
            <w:r>
              <w:rPr>
                <w:b/>
                <w:bCs/>
              </w:rPr>
              <w:t>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28A827" w14:textId="77777777" w:rsidR="00556B09" w:rsidRDefault="00380C1C">
            <w:pPr>
              <w:pStyle w:val="TableContent"/>
            </w:pPr>
            <w:r>
              <w:t>Introduction to Interpretation; Ambiguity</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C7C4A6" w14:textId="77777777" w:rsidR="00556B09" w:rsidRDefault="00380C1C">
            <w:pPr>
              <w:pStyle w:val="TableContent"/>
            </w:pPr>
            <w:r>
              <w:t>14</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CFDE08" w14:textId="77777777" w:rsidR="00556B09" w:rsidRDefault="00380C1C">
            <w:pPr>
              <w:pStyle w:val="TableContent"/>
            </w:pPr>
            <w:r>
              <w:rPr>
                <w:i/>
                <w:iCs/>
              </w:rPr>
              <w:t>Plain meaning. Latent vs. patent ambiguity. Frigaliment. (60 slides)</w:t>
            </w:r>
          </w:p>
        </w:tc>
      </w:tr>
      <w:tr w:rsidR="00556B09" w14:paraId="0258203A"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5FEA82" w14:textId="77777777" w:rsidR="00556B09" w:rsidRDefault="00380C1C">
            <w:pPr>
              <w:pStyle w:val="TableContent"/>
            </w:pPr>
            <w:r>
              <w:rPr>
                <w:b/>
                <w:bCs/>
              </w:rPr>
              <w:t>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B44EAD" w14:textId="77777777" w:rsidR="00556B09" w:rsidRDefault="00380C1C">
            <w:pPr>
              <w:pStyle w:val="TableContent"/>
            </w:pPr>
            <w:r>
              <w:t>Intrinsic Evidence &amp; Canons of Construction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3B0756" w14:textId="77777777" w:rsidR="00556B09" w:rsidRDefault="00380C1C">
            <w:pPr>
              <w:pStyle w:val="TableContent"/>
            </w:pPr>
            <w:r>
              <w:t>15</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952277" w14:textId="77777777" w:rsidR="00556B09" w:rsidRDefault="00380C1C">
            <w:pPr>
              <w:pStyle w:val="TableContent"/>
            </w:pPr>
            <w:r>
              <w:rPr>
                <w:i/>
                <w:iCs/>
              </w:rPr>
              <w:t>Ejusdem generis. Expressio unius. Noscitur a sociis. In re Motors Liquidation. (68 slides)</w:t>
            </w:r>
          </w:p>
        </w:tc>
      </w:tr>
      <w:tr w:rsidR="00556B09" w14:paraId="7FD77013"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D90141" w14:textId="77777777" w:rsidR="00556B09" w:rsidRDefault="00380C1C">
            <w:pPr>
              <w:pStyle w:val="TableContent"/>
            </w:pPr>
            <w:r>
              <w:rPr>
                <w:b/>
                <w:bCs/>
              </w:rPr>
              <w:t>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11C639" w14:textId="77777777" w:rsidR="00556B09" w:rsidRDefault="00380C1C">
            <w:pPr>
              <w:pStyle w:val="TableContent"/>
            </w:pPr>
            <w:r>
              <w:t>Extrinsic Evidence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EE5E99" w14:textId="77777777" w:rsidR="00556B09" w:rsidRDefault="00380C1C">
            <w:pPr>
              <w:pStyle w:val="TableContent"/>
            </w:pPr>
            <w:r>
              <w:t>16</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B005B2" w14:textId="77777777" w:rsidR="00556B09" w:rsidRDefault="00380C1C">
            <w:pPr>
              <w:pStyle w:val="TableContent"/>
            </w:pPr>
            <w:r>
              <w:rPr>
                <w:i/>
                <w:iCs/>
              </w:rPr>
              <w:t>Course of performance, course of dealing, usage of trade. Wood v. Lucy, Lady Duff-Gordon. Nānākuli. (60 slides)</w:t>
            </w:r>
          </w:p>
        </w:tc>
      </w:tr>
      <w:tr w:rsidR="00556B09" w14:paraId="59AE6CD1"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F3971F" w14:textId="77777777" w:rsidR="00556B09" w:rsidRDefault="00380C1C">
            <w:pPr>
              <w:pStyle w:val="TableContent"/>
            </w:pPr>
            <w:r>
              <w:rPr>
                <w:b/>
                <w:bCs/>
              </w:rPr>
              <w:t>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F92A4C" w14:textId="77777777" w:rsidR="00556B09" w:rsidRDefault="00380C1C">
            <w:pPr>
              <w:pStyle w:val="TableContent"/>
            </w:pPr>
            <w:r>
              <w:t>The Parol Evidence Rule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D87BA0" w14:textId="77777777" w:rsidR="00556B09" w:rsidRDefault="00380C1C">
            <w:pPr>
              <w:pStyle w:val="TableContent"/>
            </w:pPr>
            <w:r>
              <w:t>17</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0B970B" w14:textId="77777777" w:rsidR="00556B09" w:rsidRDefault="00380C1C">
            <w:pPr>
              <w:pStyle w:val="TableContent"/>
            </w:pPr>
            <w:r>
              <w:rPr>
                <w:i/>
                <w:iCs/>
              </w:rPr>
              <w:t>Integration. Merger clauses. Gianni. UAW-GM. In-class problems. (60 slides)</w:t>
            </w:r>
          </w:p>
        </w:tc>
      </w:tr>
      <w:tr w:rsidR="00556B09" w14:paraId="61CDEEAA"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917661" w14:textId="77777777" w:rsidR="00556B09" w:rsidRDefault="00380C1C">
            <w:pPr>
              <w:pStyle w:val="TableContent"/>
            </w:pPr>
            <w:r>
              <w:rPr>
                <w:b/>
                <w:bCs/>
              </w:rPr>
              <w:t>5</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7722A8" w14:textId="77777777" w:rsidR="00556B09" w:rsidRDefault="00380C1C">
            <w:pPr>
              <w:pStyle w:val="TableContent"/>
            </w:pPr>
            <w:r>
              <w:t>Warranties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796272" w14:textId="77777777" w:rsidR="00556B09" w:rsidRDefault="00380C1C">
            <w:pPr>
              <w:pStyle w:val="TableContent"/>
            </w:pPr>
            <w:r>
              <w:t>18</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C279F9" w14:textId="77777777" w:rsidR="00556B09" w:rsidRDefault="00380C1C">
            <w:pPr>
              <w:pStyle w:val="TableContent"/>
            </w:pPr>
            <w:r>
              <w:rPr>
                <w:i/>
                <w:iCs/>
              </w:rPr>
              <w:t>Express and implied warranties. Disclaimers. UCC §§ 2-313 to 2-316. Daughtrey. (71 slides)</w:t>
            </w:r>
          </w:p>
        </w:tc>
      </w:tr>
      <w:tr w:rsidR="00556B09" w14:paraId="4E932015"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49EC37" w14:textId="77777777" w:rsidR="00556B09" w:rsidRDefault="00380C1C">
            <w:pPr>
              <w:pStyle w:val="TableContent"/>
            </w:pPr>
            <w:r>
              <w:rPr>
                <w:b/>
                <w:bCs/>
              </w:rPr>
              <w:t>6</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F7C882" w14:textId="77777777" w:rsidR="00556B09" w:rsidRDefault="00380C1C">
            <w:pPr>
              <w:pStyle w:val="TableContent"/>
            </w:pPr>
            <w:r>
              <w:t>Conditions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3E47D" w14:textId="77777777" w:rsidR="00556B09" w:rsidRDefault="00380C1C">
            <w:pPr>
              <w:pStyle w:val="TableContent"/>
            </w:pPr>
            <w:r>
              <w:t>19</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F17144" w14:textId="77777777" w:rsidR="00556B09" w:rsidRDefault="00380C1C">
            <w:pPr>
              <w:pStyle w:val="TableContent"/>
            </w:pPr>
            <w:r>
              <w:rPr>
                <w:i/>
                <w:iCs/>
              </w:rPr>
              <w:t>Express, implied, constructive. Condition precedent vs. subsequent. Morrison v. Bare. Internatio-Rotterdam. (73 slides)</w:t>
            </w:r>
          </w:p>
        </w:tc>
      </w:tr>
      <w:tr w:rsidR="00556B09" w14:paraId="181D20EB"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42B26C" w14:textId="77777777" w:rsidR="00556B09" w:rsidRDefault="00380C1C">
            <w:pPr>
              <w:pStyle w:val="TableContent"/>
            </w:pPr>
            <w:r>
              <w:rPr>
                <w:b/>
                <w:bCs/>
              </w:rPr>
              <w:t>7</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C3CF8D" w14:textId="77777777" w:rsidR="00556B09" w:rsidRDefault="00380C1C">
            <w:pPr>
              <w:pStyle w:val="TableContent"/>
            </w:pPr>
            <w:r>
              <w:t>Performance and Breach</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FE0082" w14:textId="77777777" w:rsidR="00556B09" w:rsidRDefault="00380C1C">
            <w:pPr>
              <w:pStyle w:val="TableContent"/>
            </w:pPr>
            <w:r>
              <w:t>20</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663C1E" w14:textId="77777777" w:rsidR="00556B09" w:rsidRDefault="00380C1C">
            <w:pPr>
              <w:pStyle w:val="TableContent"/>
            </w:pPr>
            <w:r>
              <w:rPr>
                <w:i/>
                <w:iCs/>
              </w:rPr>
              <w:t>Substantial performance vs. material breach. Jacob &amp; Youngs. Kingston v. Preston. Perfect tender. (64 slides)</w:t>
            </w:r>
          </w:p>
        </w:tc>
      </w:tr>
      <w:tr w:rsidR="00556B09" w14:paraId="206B4F9F"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849EEE" w14:textId="77777777" w:rsidR="00556B09" w:rsidRDefault="00380C1C">
            <w:pPr>
              <w:pStyle w:val="TableContent"/>
            </w:pPr>
            <w:r>
              <w:rPr>
                <w:b/>
                <w:bCs/>
              </w:rPr>
              <w:t>8</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D1D5D8" w14:textId="77777777" w:rsidR="00556B09" w:rsidRDefault="00380C1C">
            <w:pPr>
              <w:pStyle w:val="TableContent"/>
            </w:pPr>
            <w:r>
              <w:t>Repudiation</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05A0F4" w14:textId="77777777" w:rsidR="00556B09" w:rsidRDefault="00380C1C">
            <w:pPr>
              <w:pStyle w:val="TableContent"/>
            </w:pPr>
            <w:r>
              <w:t>21</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FC7041" w14:textId="77777777" w:rsidR="00556B09" w:rsidRDefault="00380C1C">
            <w:pPr>
              <w:pStyle w:val="TableContent"/>
            </w:pPr>
            <w:r>
              <w:rPr>
                <w:i/>
                <w:iCs/>
              </w:rPr>
              <w:t>Anticipatory repudiation. Adequate assurance of performance. McCloskey. Hornell Brewing. (62 slides)</w:t>
            </w:r>
          </w:p>
        </w:tc>
      </w:tr>
      <w:tr w:rsidR="00556B09" w14:paraId="0188C834"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DA50B7" w14:textId="77777777" w:rsidR="00556B09" w:rsidRDefault="00380C1C">
            <w:pPr>
              <w:pStyle w:val="TableContent"/>
            </w:pPr>
            <w:r>
              <w:rPr>
                <w:b/>
                <w:bCs/>
              </w:rPr>
              <w:t>9</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57610A" w14:textId="77777777" w:rsidR="00556B09" w:rsidRDefault="00380C1C">
            <w:pPr>
              <w:pStyle w:val="TableContent"/>
            </w:pPr>
            <w:r>
              <w:t>Excuse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3266F9" w14:textId="77777777" w:rsidR="00556B09" w:rsidRDefault="00380C1C">
            <w:pPr>
              <w:pStyle w:val="TableContent"/>
            </w:pPr>
            <w:r>
              <w:t>22</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A503A0" w14:textId="77777777" w:rsidR="00556B09" w:rsidRDefault="00380C1C">
            <w:pPr>
              <w:pStyle w:val="TableContent"/>
            </w:pPr>
            <w:r>
              <w:rPr>
                <w:i/>
                <w:iCs/>
              </w:rPr>
              <w:t>Impossibility, impracticability, frustration of purpose. Taylor v. Caldwell, Krell v. Henry, Transatlantic Financing. (64 slides)</w:t>
            </w:r>
          </w:p>
        </w:tc>
      </w:tr>
      <w:tr w:rsidR="00556B09" w14:paraId="6F48E45A"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751368" w14:textId="77777777" w:rsidR="00556B09" w:rsidRDefault="00380C1C">
            <w:pPr>
              <w:pStyle w:val="TableContent"/>
            </w:pPr>
            <w:r>
              <w:rPr>
                <w:b/>
                <w:bCs/>
              </w:rPr>
              <w:t>10</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76768A" w14:textId="77777777" w:rsidR="00556B09" w:rsidRDefault="00380C1C">
            <w:pPr>
              <w:pStyle w:val="TableContent"/>
            </w:pPr>
            <w:r>
              <w:t>Modification and Discharge</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AE77CF" w14:textId="77777777" w:rsidR="00556B09" w:rsidRDefault="00380C1C">
            <w:pPr>
              <w:pStyle w:val="TableContent"/>
            </w:pPr>
            <w:r>
              <w:t>23</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36F459" w14:textId="77777777" w:rsidR="00556B09" w:rsidRDefault="00380C1C">
            <w:pPr>
              <w:pStyle w:val="TableContent"/>
            </w:pPr>
            <w:r>
              <w:rPr>
                <w:i/>
                <w:iCs/>
              </w:rPr>
              <w:t>Preexisting duty rule revisited. Accord and satisfaction. Alaska Packers, Angel v. Murray. (60 slides)</w:t>
            </w:r>
          </w:p>
        </w:tc>
      </w:tr>
      <w:tr w:rsidR="00556B09" w14:paraId="61B64D1A"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6D51CC" w14:textId="77777777" w:rsidR="00556B09" w:rsidRDefault="00380C1C">
            <w:pPr>
              <w:pStyle w:val="TableContent"/>
            </w:pPr>
            <w:r>
              <w:rPr>
                <w:b/>
                <w:bCs/>
              </w:rPr>
              <w:t>11</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E7D7C0" w14:textId="77777777" w:rsidR="00556B09" w:rsidRDefault="00380C1C">
            <w:pPr>
              <w:pStyle w:val="TableContent"/>
            </w:pPr>
            <w:r>
              <w:t>Expectation Damages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4CB606" w14:textId="77777777" w:rsidR="00556B09" w:rsidRDefault="00380C1C">
            <w:pPr>
              <w:pStyle w:val="TableContent"/>
            </w:pPr>
            <w:r>
              <w:t>24</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EFAC6B" w14:textId="77777777" w:rsidR="00556B09" w:rsidRDefault="00380C1C">
            <w:pPr>
              <w:pStyle w:val="TableContent"/>
            </w:pPr>
            <w:r>
              <w:rPr>
                <w:i/>
                <w:iCs/>
              </w:rPr>
              <w:t>Hawkins v. McGee. Expectation formula. Cost of performance vs. diminution in value. In-class problems. (73 slides)</w:t>
            </w:r>
          </w:p>
        </w:tc>
      </w:tr>
      <w:tr w:rsidR="00556B09" w14:paraId="6093E07B"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B8BC2F" w14:textId="77777777" w:rsidR="00556B09" w:rsidRDefault="00380C1C">
            <w:pPr>
              <w:pStyle w:val="TableContent"/>
            </w:pPr>
            <w:r>
              <w:rPr>
                <w:b/>
                <w:bCs/>
              </w:rPr>
              <w:t>12</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181378" w14:textId="77777777" w:rsidR="00556B09" w:rsidRDefault="00380C1C">
            <w:pPr>
              <w:pStyle w:val="TableContent"/>
            </w:pPr>
            <w:r>
              <w:t>Defective Performance; Limits on Damages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AFA581" w14:textId="77777777" w:rsidR="00556B09" w:rsidRDefault="00380C1C">
            <w:pPr>
              <w:pStyle w:val="TableContent"/>
            </w:pPr>
            <w:r>
              <w:t>25–26</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6D2791" w14:textId="77777777" w:rsidR="00556B09" w:rsidRDefault="00380C1C">
            <w:pPr>
              <w:pStyle w:val="TableContent"/>
            </w:pPr>
            <w:r>
              <w:rPr>
                <w:i/>
                <w:iCs/>
              </w:rPr>
              <w:t>Peevyhouse. Hadley v. Baxendale. Foreseeability, certainty, mitigation. (60 + 60 slides)</w:t>
            </w:r>
          </w:p>
        </w:tc>
      </w:tr>
      <w:tr w:rsidR="00556B09" w14:paraId="6CE50869"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17C3CC" w14:textId="77777777" w:rsidR="00556B09" w:rsidRDefault="00380C1C">
            <w:pPr>
              <w:pStyle w:val="TableContent"/>
            </w:pPr>
            <w:r>
              <w:rPr>
                <w:b/>
                <w:bCs/>
              </w:rPr>
              <w:t>13</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BF3F47" w14:textId="77777777" w:rsidR="00556B09" w:rsidRDefault="00380C1C">
            <w:pPr>
              <w:pStyle w:val="TableContent"/>
            </w:pPr>
            <w:r>
              <w:t>Alternative Remedies; Third-Party Beneficiaries</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EB5C49" w14:textId="77777777" w:rsidR="00556B09" w:rsidRDefault="00380C1C">
            <w:pPr>
              <w:pStyle w:val="TableContent"/>
            </w:pPr>
            <w:r>
              <w:t>27–28</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404006" w14:textId="77777777" w:rsidR="00556B09" w:rsidRDefault="00380C1C">
            <w:pPr>
              <w:pStyle w:val="TableContent"/>
            </w:pPr>
            <w:r>
              <w:rPr>
                <w:i/>
                <w:iCs/>
              </w:rPr>
              <w:t>Specific performance, restitution, liquidated damages. Intended vs. incidental beneficiaries. (58 + 56 slides)</w:t>
            </w:r>
          </w:p>
        </w:tc>
      </w:tr>
      <w:tr w:rsidR="00556B09" w14:paraId="4E83EB28" w14:textId="77777777">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808301" w14:textId="77777777" w:rsidR="00556B09" w:rsidRDefault="00380C1C">
            <w:pPr>
              <w:pStyle w:val="TableContent"/>
            </w:pPr>
            <w:r>
              <w:rPr>
                <w:b/>
                <w:bCs/>
              </w:rPr>
              <w:t>14</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2E958E" w14:textId="77777777" w:rsidR="00556B09" w:rsidRDefault="00380C1C">
            <w:pPr>
              <w:pStyle w:val="TableContent"/>
            </w:pPr>
            <w:r>
              <w:t>Review and Assessment</w:t>
            </w:r>
          </w:p>
        </w:tc>
        <w:tc>
          <w:tcPr>
            <w:tcW w:w="1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2C3A69" w14:textId="77777777" w:rsidR="00556B09" w:rsidRDefault="00380C1C">
            <w:pPr>
              <w:pStyle w:val="TableContent"/>
            </w:pPr>
            <w:r>
              <w:t>14–28</w:t>
            </w:r>
          </w:p>
        </w:tc>
        <w:tc>
          <w:tcPr>
            <w:tcW w:w="4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C98F1C" w14:textId="77777777" w:rsidR="00556B09" w:rsidRDefault="00380C1C">
            <w:pPr>
              <w:pStyle w:val="TableContent"/>
            </w:pPr>
            <w:r>
              <w:rPr>
                <w:i/>
                <w:iCs/>
              </w:rPr>
              <w:t>Comprehensive review. Practice exam. Final examination.</w:t>
            </w:r>
          </w:p>
        </w:tc>
      </w:tr>
    </w:tbl>
    <w:p w14:paraId="35E12A09" w14:textId="77777777" w:rsidR="00556B09" w:rsidRDefault="00380C1C">
      <w:pPr>
        <w:spacing w:before="160" w:after="80"/>
      </w:pPr>
      <w:r>
        <w:rPr>
          <w:b/>
          <w:bCs/>
        </w:rPr>
        <w:t xml:space="preserve">Total coverage: </w:t>
      </w:r>
      <w:r>
        <w:t>28 chapters across approximately 84 sessions. All cases and problems in the casebook can be addressed. Slide deck pacing: approximately 20–30 slides per 50-minute session, with time for extended Socratic dialogue between slide modules.</w:t>
      </w:r>
    </w:p>
    <w:p w14:paraId="1A166035" w14:textId="77777777" w:rsidR="00556B09" w:rsidRDefault="00380C1C">
      <w:r>
        <w:br w:type="page"/>
      </w:r>
    </w:p>
    <w:p w14:paraId="677588EC" w14:textId="77777777" w:rsidR="00556B09" w:rsidRDefault="00380C1C">
      <w:pPr>
        <w:pStyle w:val="Heading1"/>
      </w:pPr>
      <w:r>
        <w:lastRenderedPageBreak/>
        <w:t>Appendix C: Assessment Strategies</w:t>
      </w:r>
    </w:p>
    <w:p w14:paraId="2312C45E" w14:textId="77777777" w:rsidR="00556B09" w:rsidRDefault="00380C1C">
      <w:pPr>
        <w:spacing w:before="80" w:after="80"/>
      </w:pPr>
      <w:r>
        <w:t>Assessment in a contracts course serves two goals: giving students feedback on their understanding of the material and providing faculty with data on student progress. The strategies below are designed to complement the casebook and this manual’s resources, scaling across different credit-hour configurations and teaching modalities.</w:t>
      </w:r>
    </w:p>
    <w:p w14:paraId="2203FC94" w14:textId="77777777" w:rsidR="00556B09" w:rsidRDefault="00380C1C">
      <w:pPr>
        <w:pStyle w:val="Heading2"/>
      </w:pPr>
      <w:r>
        <w:t>Formative Assessment: Low-Stakes, Ongoing Feedback</w:t>
      </w:r>
    </w:p>
    <w:p w14:paraId="0DFD769C" w14:textId="77777777" w:rsidR="00556B09" w:rsidRDefault="00380C1C">
      <w:pPr>
        <w:pStyle w:val="Heading3"/>
      </w:pPr>
      <w:r>
        <w:t>In-Class Retrieval Practice</w:t>
      </w:r>
    </w:p>
    <w:p w14:paraId="4FBC0507" w14:textId="77777777" w:rsidR="00556B09" w:rsidRDefault="00380C1C">
      <w:pPr>
        <w:spacing w:before="80" w:after="80"/>
      </w:pPr>
      <w:r>
        <w:t>The slide decks include built-in retrieval practice prompts every six to eight slides. These are designed to be answered quickly—by cold call, show of hands, or brief written response—and are not graded. Their purpose is to interrupt passive consumption and force active recall, which research consistently shows improves long-term retention. Faculty who use the slides can treat these prompts as natural Socratic checkpoints.</w:t>
      </w:r>
    </w:p>
    <w:p w14:paraId="7B19CCE2" w14:textId="77777777" w:rsidR="00556B09" w:rsidRDefault="00380C1C">
      <w:pPr>
        <w:pStyle w:val="Heading3"/>
      </w:pPr>
      <w:r>
        <w:t>Core Knowledge Multiple-Choice Questions</w:t>
      </w:r>
    </w:p>
    <w:p w14:paraId="27D5F729" w14:textId="77777777" w:rsidR="00556B09" w:rsidRDefault="00380C1C">
      <w:pPr>
        <w:spacing w:before="80" w:after="80"/>
      </w:pPr>
      <w:r>
        <w:t>Students who purchase the casebook receive access to multiple-choice questions through the Carolina Academic Press Core Knowledge platform. These questions provide instant, automated feedback and can be assigned as weekly knowledge checks, pre-class preparation, or exam review. Faculty can use the platform’s reporting features to identify doctrinal areas where the class is struggling before those gaps appear on a final exam.</w:t>
      </w:r>
    </w:p>
    <w:p w14:paraId="56779983" w14:textId="77777777" w:rsidR="00556B09" w:rsidRDefault="00380C1C">
      <w:pPr>
        <w:pStyle w:val="Heading3"/>
      </w:pPr>
      <w:r>
        <w:t>Problem Sets as Homework</w:t>
      </w:r>
    </w:p>
    <w:p w14:paraId="45492A94" w14:textId="77777777" w:rsidR="00556B09" w:rsidRDefault="00380C1C">
      <w:pPr>
        <w:spacing w:before="80" w:after="80"/>
      </w:pPr>
      <w:r>
        <w:t>The problems in the casebook are designed in IRAC format and can be assigned as graded or ungraded homework. In a four-credit course, where class time is at a premium, assigning problems as homework is an effective way to maintain application practice without sacrificing coverage. Faculty can review selected student responses at the start of the next class, using the model solutions in Part IV as a benchmark. In a six-credit course, many of these problems can be worked through in class.</w:t>
      </w:r>
    </w:p>
    <w:p w14:paraId="22F35080" w14:textId="77777777" w:rsidR="00556B09" w:rsidRDefault="00380C1C">
      <w:pPr>
        <w:pStyle w:val="Heading3"/>
      </w:pPr>
      <w:r>
        <w:t>One-Minute Papers and Exit Tickets</w:t>
      </w:r>
    </w:p>
    <w:p w14:paraId="6B640515" w14:textId="77777777" w:rsidR="00556B09" w:rsidRDefault="00380C1C">
      <w:pPr>
        <w:spacing w:before="80" w:after="80"/>
      </w:pPr>
      <w:r>
        <w:t>At the end of a class session, ask students to write a brief response to one question: “What is the one concept from today that you are least confident about?” This takes no more than two minutes of class time and provides immediate, actionable feedback. The responses do not need to be graded, but they should be reviewed, and the most common areas of confusion should be addressed at the start of the following class.</w:t>
      </w:r>
    </w:p>
    <w:p w14:paraId="7723D483" w14:textId="77777777" w:rsidR="00556B09" w:rsidRDefault="00380C1C">
      <w:pPr>
        <w:pStyle w:val="Heading2"/>
      </w:pPr>
      <w:r>
        <w:lastRenderedPageBreak/>
        <w:t>Summative Assessment: Higher-Stakes Evaluation</w:t>
      </w:r>
    </w:p>
    <w:p w14:paraId="349C965C" w14:textId="77777777" w:rsidR="00556B09" w:rsidRDefault="00380C1C">
      <w:pPr>
        <w:pStyle w:val="Heading3"/>
      </w:pPr>
      <w:r>
        <w:t>Traditional Final Examination</w:t>
      </w:r>
    </w:p>
    <w:p w14:paraId="76410922" w14:textId="77777777" w:rsidR="00556B09" w:rsidRDefault="00380C1C">
      <w:pPr>
        <w:spacing w:before="80" w:after="80"/>
      </w:pPr>
      <w:r>
        <w:t>A three- or four-hour issue-spotter examination remains the standard assessment in most contracts courses. The casebook’s problem format trains students for this: every problem in the book requires students to identify issues, state rules, apply them to facts, and reach conclusions. Faculty who want to prepare students specifically for the exam format can assign a practice exam during the review period and discuss it in class using the problem solution methodology from Part IV.</w:t>
      </w:r>
    </w:p>
    <w:p w14:paraId="380842A8" w14:textId="77777777" w:rsidR="00556B09" w:rsidRDefault="00380C1C">
      <w:pPr>
        <w:pStyle w:val="Heading3"/>
      </w:pPr>
      <w:r>
        <w:t>Midterm Examination</w:t>
      </w:r>
    </w:p>
    <w:p w14:paraId="2FF1F0B0" w14:textId="77777777" w:rsidR="00556B09" w:rsidRDefault="00380C1C">
      <w:pPr>
        <w:spacing w:before="80" w:after="80"/>
      </w:pPr>
      <w:r>
        <w:t>In a two-semester course, a midterm at the end of the formation unit (approximately after Chapter 10) gives students a structured checkpoint. In a one-semester course, a midterm around Week 7 or 8 serves the same function. Midterms need not be as long as a final—a ninety-minute exam covering formation and defenses can be highly effective, particularly for first-year students who have never taken a law school exam.</w:t>
      </w:r>
    </w:p>
    <w:p w14:paraId="6FAB589E" w14:textId="77777777" w:rsidR="00556B09" w:rsidRDefault="00380C1C">
      <w:pPr>
        <w:pStyle w:val="Heading3"/>
      </w:pPr>
      <w:r>
        <w:t>Graded Problem Sets</w:t>
      </w:r>
    </w:p>
    <w:p w14:paraId="1B738695" w14:textId="77777777" w:rsidR="00556B09" w:rsidRDefault="00380C1C">
      <w:pPr>
        <w:spacing w:before="80" w:after="80"/>
      </w:pPr>
      <w:r>
        <w:t>In lieu of or in addition to a midterm, faculty can assign two or three graded problem sets during the semester. Each set draws from the casebook’s problems and asks students to write a full IRAC analysis. Grading rubrics can be derived from the model solutions in Part IV. This approach distributes assessment throughout the semester and rewards consistent engagement rather than single-exam performance.</w:t>
      </w:r>
    </w:p>
    <w:p w14:paraId="39FECC3C" w14:textId="77777777" w:rsidR="00556B09" w:rsidRDefault="00380C1C">
      <w:pPr>
        <w:pStyle w:val="Heading3"/>
      </w:pPr>
      <w:r>
        <w:t>Contract Drafting Exercise</w:t>
      </w:r>
    </w:p>
    <w:p w14:paraId="7EEDE5EC" w14:textId="77777777" w:rsidR="00556B09" w:rsidRDefault="00380C1C">
      <w:pPr>
        <w:spacing w:before="80" w:after="80"/>
      </w:pPr>
      <w:r>
        <w:t>For faculty who want to incorporate a transactional component, a contract drafting exercise works well toward the end of the course, after students have covered interpretation, warranties, and conditions. Ask students to draft a simple contract for a hypothetical transaction and then trade contracts with a partner, who identifies potential ambiguities, missing terms, and enforceability issues. This exercise ties together doctrines from multiple chapters and previews the skills students will need in practice.</w:t>
      </w:r>
    </w:p>
    <w:p w14:paraId="079A7D8F" w14:textId="77777777" w:rsidR="00556B09" w:rsidRDefault="00380C1C">
      <w:pPr>
        <w:pStyle w:val="Heading2"/>
      </w:pPr>
      <w:r>
        <w:t>Assessment Planning by Credit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gridCol w:w="2480"/>
        <w:gridCol w:w="2480"/>
      </w:tblGrid>
      <w:tr w:rsidR="00556B09" w14:paraId="697EBE44" w14:textId="77777777">
        <w:tc>
          <w:tcPr>
            <w:tcW w:w="20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CCF7CF0" w14:textId="77777777" w:rsidR="00556B09" w:rsidRDefault="00380C1C">
            <w:pPr>
              <w:pStyle w:val="TableHeader"/>
            </w:pPr>
            <w:r>
              <w:t>Component</w:t>
            </w:r>
          </w:p>
        </w:tc>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4EF8E08C" w14:textId="77777777" w:rsidR="00556B09" w:rsidRDefault="00380C1C">
            <w:pPr>
              <w:pStyle w:val="TableHeader"/>
            </w:pPr>
            <w:r>
              <w:t>4 Credits</w:t>
            </w:r>
          </w:p>
        </w:tc>
        <w:tc>
          <w:tcPr>
            <w:tcW w:w="248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CCB4123" w14:textId="77777777" w:rsidR="00556B09" w:rsidRDefault="00380C1C">
            <w:pPr>
              <w:pStyle w:val="TableHeader"/>
            </w:pPr>
            <w:r>
              <w:t>5 Credits (2 semesters)</w:t>
            </w:r>
          </w:p>
        </w:tc>
        <w:tc>
          <w:tcPr>
            <w:tcW w:w="248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C8EB33B" w14:textId="77777777" w:rsidR="00556B09" w:rsidRDefault="00380C1C">
            <w:pPr>
              <w:pStyle w:val="TableHeader"/>
            </w:pPr>
            <w:r>
              <w:t>6 Credits (2 semesters)</w:t>
            </w:r>
          </w:p>
        </w:tc>
      </w:tr>
      <w:tr w:rsidR="00556B09" w14:paraId="3C88DE53"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561CC2" w14:textId="77777777" w:rsidR="00556B09" w:rsidRDefault="00380C1C">
            <w:pPr>
              <w:pStyle w:val="TableContent"/>
            </w:pPr>
            <w:r>
              <w:rPr>
                <w:b/>
                <w:bCs/>
              </w:rPr>
              <w:t>Final Exam</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9A0117" w14:textId="77777777" w:rsidR="00556B09" w:rsidRDefault="00380C1C">
            <w:pPr>
              <w:pStyle w:val="TableContent"/>
            </w:pPr>
            <w:r>
              <w:t>One comprehensive final</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289531" w14:textId="77777777" w:rsidR="00556B09" w:rsidRDefault="00380C1C">
            <w:pPr>
              <w:pStyle w:val="TableContent"/>
            </w:pPr>
            <w:r>
              <w:t>One final per semester</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F0375F" w14:textId="77777777" w:rsidR="00556B09" w:rsidRDefault="00380C1C">
            <w:pPr>
              <w:pStyle w:val="TableContent"/>
            </w:pPr>
            <w:r>
              <w:t>One final per semester</w:t>
            </w:r>
          </w:p>
        </w:tc>
      </w:tr>
      <w:tr w:rsidR="00556B09" w14:paraId="1E23220B"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C5F370" w14:textId="77777777" w:rsidR="00556B09" w:rsidRDefault="00380C1C">
            <w:pPr>
              <w:pStyle w:val="TableContent"/>
            </w:pPr>
            <w:r>
              <w:rPr>
                <w:b/>
                <w:bCs/>
              </w:rPr>
              <w:t>Midterm</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18EEFE" w14:textId="77777777" w:rsidR="00556B09" w:rsidRDefault="00380C1C">
            <w:pPr>
              <w:pStyle w:val="TableContent"/>
            </w:pPr>
            <w:r>
              <w:t>Optional; recommended around Week 7</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958846" w14:textId="77777777" w:rsidR="00556B09" w:rsidRDefault="00380C1C">
            <w:pPr>
              <w:pStyle w:val="TableContent"/>
            </w:pPr>
            <w:r>
              <w:t>Recommended in Contracts I (after Ch 10)</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99C4E3" w14:textId="77777777" w:rsidR="00556B09" w:rsidRDefault="00380C1C">
            <w:pPr>
              <w:pStyle w:val="TableContent"/>
            </w:pPr>
            <w:r>
              <w:t>Recommended in each semester</w:t>
            </w:r>
          </w:p>
        </w:tc>
      </w:tr>
      <w:tr w:rsidR="00556B09" w14:paraId="282C1192"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DDB0D9" w14:textId="77777777" w:rsidR="00556B09" w:rsidRDefault="00380C1C">
            <w:pPr>
              <w:pStyle w:val="TableContent"/>
            </w:pPr>
            <w:r>
              <w:rPr>
                <w:b/>
                <w:bCs/>
              </w:rPr>
              <w:t>Graded Problem Sets</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D65F29" w14:textId="77777777" w:rsidR="00556B09" w:rsidRDefault="00380C1C">
            <w:pPr>
              <w:pStyle w:val="TableContent"/>
            </w:pPr>
            <w:r>
              <w:t>1–2 during the semester</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0D51B4" w14:textId="77777777" w:rsidR="00556B09" w:rsidRDefault="00380C1C">
            <w:pPr>
              <w:pStyle w:val="TableContent"/>
            </w:pPr>
            <w:r>
              <w:t>2–3 per semester</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044DDF" w14:textId="77777777" w:rsidR="00556B09" w:rsidRDefault="00380C1C">
            <w:pPr>
              <w:pStyle w:val="TableContent"/>
            </w:pPr>
            <w:r>
              <w:t>3–4 per semester</w:t>
            </w:r>
          </w:p>
        </w:tc>
      </w:tr>
      <w:tr w:rsidR="00556B09" w14:paraId="4BD4DA1E"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AAD24D" w14:textId="77777777" w:rsidR="00556B09" w:rsidRDefault="00380C1C">
            <w:pPr>
              <w:pStyle w:val="TableContent"/>
            </w:pPr>
            <w:r>
              <w:rPr>
                <w:b/>
                <w:bCs/>
              </w:rPr>
              <w:t>Core Knowledge MCQs</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5299A8" w14:textId="77777777" w:rsidR="00556B09" w:rsidRDefault="00380C1C">
            <w:pPr>
              <w:pStyle w:val="TableContent"/>
            </w:pPr>
            <w:r>
              <w:t>Weekly or biweekly, ungraded or low-stakes</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DD9906" w14:textId="77777777" w:rsidR="00556B09" w:rsidRDefault="00380C1C">
            <w:pPr>
              <w:pStyle w:val="TableContent"/>
            </w:pPr>
            <w:r>
              <w:t>Weekly, low-stakes</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44509A" w14:textId="77777777" w:rsidR="00556B09" w:rsidRDefault="00380C1C">
            <w:pPr>
              <w:pStyle w:val="TableContent"/>
            </w:pPr>
            <w:r>
              <w:t>Weekly, can be graded for participation</w:t>
            </w:r>
          </w:p>
        </w:tc>
      </w:tr>
      <w:tr w:rsidR="00556B09" w14:paraId="65641C9E"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C09740" w14:textId="77777777" w:rsidR="00556B09" w:rsidRDefault="00380C1C">
            <w:pPr>
              <w:pStyle w:val="TableContent"/>
            </w:pPr>
            <w:r>
              <w:rPr>
                <w:b/>
                <w:bCs/>
              </w:rPr>
              <w:t>Participation</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750BC" w14:textId="77777777" w:rsidR="00556B09" w:rsidRDefault="00380C1C">
            <w:pPr>
              <w:pStyle w:val="TableContent"/>
            </w:pPr>
            <w:r>
              <w:t>Monitored; 5–10% of grade</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611803" w14:textId="77777777" w:rsidR="00556B09" w:rsidRDefault="00380C1C">
            <w:pPr>
              <w:pStyle w:val="TableContent"/>
            </w:pPr>
            <w:r>
              <w:t>Monitored; 5–10% of grade</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E2EB27" w14:textId="77777777" w:rsidR="00556B09" w:rsidRDefault="00380C1C">
            <w:pPr>
              <w:pStyle w:val="TableContent"/>
            </w:pPr>
            <w:r>
              <w:t>Monitored; can include cold-call tracking</w:t>
            </w:r>
          </w:p>
        </w:tc>
      </w:tr>
      <w:tr w:rsidR="00556B09" w14:paraId="1EC3AE5B"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AAD75A" w14:textId="77777777" w:rsidR="00556B09" w:rsidRDefault="00380C1C">
            <w:pPr>
              <w:pStyle w:val="TableContent"/>
            </w:pPr>
            <w:r>
              <w:rPr>
                <w:b/>
                <w:bCs/>
              </w:rPr>
              <w:lastRenderedPageBreak/>
              <w:t>Drafting Exercise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147E7F" w14:textId="77777777" w:rsidR="00556B09" w:rsidRDefault="00380C1C">
            <w:pPr>
              <w:pStyle w:val="TableContent"/>
            </w:pPr>
            <w:r>
              <w:t>Optional; time may not permit</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45B012" w14:textId="77777777" w:rsidR="00556B09" w:rsidRDefault="00380C1C">
            <w:pPr>
              <w:pStyle w:val="TableContent"/>
            </w:pPr>
            <w:r>
              <w:t>Optional; fits well in Contracts II</w:t>
            </w:r>
          </w:p>
        </w:tc>
        <w:tc>
          <w:tcPr>
            <w:tcW w:w="24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806585" w14:textId="77777777" w:rsidR="00556B09" w:rsidRDefault="00380C1C">
            <w:pPr>
              <w:pStyle w:val="TableContent"/>
            </w:pPr>
            <w:r>
              <w:t>Recommended in Contracts II</w:t>
            </w:r>
          </w:p>
        </w:tc>
      </w:tr>
    </w:tbl>
    <w:p w14:paraId="5404A975" w14:textId="77777777" w:rsidR="00556B09" w:rsidRDefault="00380C1C">
      <w:r>
        <w:br w:type="page"/>
      </w:r>
    </w:p>
    <w:p w14:paraId="51E5C385" w14:textId="77777777" w:rsidR="00556B09" w:rsidRDefault="00380C1C">
      <w:pPr>
        <w:pStyle w:val="Heading1"/>
      </w:pPr>
      <w:r>
        <w:lastRenderedPageBreak/>
        <w:t>Appendix D: Teaching Contract Law Online</w:t>
      </w:r>
    </w:p>
    <w:p w14:paraId="768AB33C" w14:textId="77777777" w:rsidR="00556B09" w:rsidRDefault="00380C1C">
      <w:pPr>
        <w:spacing w:before="80" w:after="80"/>
      </w:pPr>
      <w:r>
        <w:t>Online instruction in contract law is no longer an emergency measure—it is a permanent feature of legal education. Whether you are teaching a fully synchronous online course, a fully asynchronous course, or a hybrid that blends online and in-person elements, the principles of effective instruction remain the same: students need structure, they need interaction, and they need regular opportunities to apply what they are learning. The casebook and its companion resources are designed to support all three modalities. This appendix outlines the principles and approaches for each.</w:t>
      </w:r>
    </w:p>
    <w:p w14:paraId="420AF08B" w14:textId="77777777" w:rsidR="00556B09" w:rsidRDefault="00380C1C">
      <w:pPr>
        <w:pStyle w:val="Heading2"/>
      </w:pPr>
      <w:r>
        <w:t>Defining the Three Modalities</w:t>
      </w:r>
    </w:p>
    <w:p w14:paraId="38BAE5FB" w14:textId="77777777" w:rsidR="00556B09" w:rsidRDefault="00380C1C">
      <w:pPr>
        <w:pStyle w:val="Heading3"/>
      </w:pPr>
      <w:r>
        <w:t>Synchronous Online</w:t>
      </w:r>
    </w:p>
    <w:p w14:paraId="75158DB8" w14:textId="77777777" w:rsidR="00556B09" w:rsidRDefault="00380C1C">
      <w:pPr>
        <w:spacing w:before="80" w:after="80"/>
      </w:pPr>
      <w:r>
        <w:t>Students and faculty meet at scheduled times via videoconference (Zoom, Teams, or similar). The class session mirrors a traditional classroom—Socratic questioning, group discussion, real-time problem-solving—but takes place through screens. Faculty maintain control of pacing and can cold-call, use breakout rooms, and share slides in real time.</w:t>
      </w:r>
    </w:p>
    <w:p w14:paraId="56EACD3E" w14:textId="77777777" w:rsidR="00556B09" w:rsidRDefault="00380C1C">
      <w:pPr>
        <w:pStyle w:val="Heading3"/>
      </w:pPr>
      <w:r>
        <w:t>Asynchronous Online</w:t>
      </w:r>
    </w:p>
    <w:p w14:paraId="08D0B80A" w14:textId="77777777" w:rsidR="00556B09" w:rsidRDefault="00380C1C">
      <w:pPr>
        <w:spacing w:before="80" w:after="80"/>
      </w:pPr>
      <w:r>
        <w:t>There is no scheduled meeting time. Students engage with the material on their own schedule within weekly deadlines. Faculty provide recorded lectures, readings, and structured assignments; students demonstrate learning through discussion boards, written submissions, and quizzes. Faculty interaction happens through feedback on student work and periodic check-ins.</w:t>
      </w:r>
    </w:p>
    <w:p w14:paraId="4A311C6B" w14:textId="77777777" w:rsidR="00556B09" w:rsidRDefault="00380C1C">
      <w:pPr>
        <w:pStyle w:val="Heading3"/>
      </w:pPr>
      <w:r>
        <w:t>Hybrid</w:t>
      </w:r>
    </w:p>
    <w:p w14:paraId="591C04F8" w14:textId="77777777" w:rsidR="00556B09" w:rsidRDefault="00380C1C">
      <w:pPr>
        <w:spacing w:before="80" w:after="80"/>
      </w:pPr>
      <w:r>
        <w:t>Some sessions are conducted in person (or synchronously online), while other content is delivered asynchronously. The critical design question is which components go where. Done well, hybrid courses use asynchronous delivery for content acquisition and reserve live sessions for the application, discussion, and analysis that benefit from real-time interaction.</w:t>
      </w:r>
    </w:p>
    <w:p w14:paraId="22F77E9A" w14:textId="77777777" w:rsidR="00556B09" w:rsidRDefault="00380C1C">
      <w:pPr>
        <w:pStyle w:val="Heading2"/>
      </w:pPr>
      <w:r>
        <w:t>Principles of Effective Online Contract Law Instruction</w:t>
      </w:r>
    </w:p>
    <w:p w14:paraId="0BC0B1FD" w14:textId="77777777" w:rsidR="00556B09" w:rsidRDefault="00380C1C">
      <w:pPr>
        <w:pStyle w:val="Heading3"/>
      </w:pPr>
      <w:r>
        <w:t>1. Structure Creates Freedom</w:t>
      </w:r>
    </w:p>
    <w:p w14:paraId="7A78FACB" w14:textId="77777777" w:rsidR="00556B09" w:rsidRDefault="00380C1C">
      <w:pPr>
        <w:spacing w:before="80" w:after="80"/>
      </w:pPr>
      <w:r>
        <w:t>Students in online courses need more structure than students in traditional classrooms, not less. In a physical classroom, the rhythm of showing up three times a week imposes its own discipline. Online, that structure has to be deliberately built. This means clear weekly modules, explicit deadlines, and a predictable sequence of activities. The lesson plans in Part II provide this structure: each chapter’s learning objectives, case sequence, and discussion prompts can serve as the backbone of a weekly module.</w:t>
      </w:r>
    </w:p>
    <w:p w14:paraId="0E3A2D51" w14:textId="77777777" w:rsidR="00556B09" w:rsidRDefault="00380C1C">
      <w:pPr>
        <w:pStyle w:val="Heading3"/>
      </w:pPr>
      <w:r>
        <w:t>2. Interaction Must Be Engineered</w:t>
      </w:r>
    </w:p>
    <w:p w14:paraId="68E941BB" w14:textId="77777777" w:rsidR="00556B09" w:rsidRDefault="00380C1C">
      <w:pPr>
        <w:spacing w:before="80" w:after="80"/>
      </w:pPr>
      <w:r>
        <w:t xml:space="preserve">The ABA requires “regular and substantive interaction” between students and faculty in distance-education courses. But even apart from compliance, interaction is what distinguishes a course from a set </w:t>
      </w:r>
      <w:r>
        <w:lastRenderedPageBreak/>
        <w:t>of readings. In a synchronous online course, Socratic dialogue and breakout rooms provide this naturally. In an asynchronous course, interaction must be designed into the structure—through discussion boards, individualized feedback on written submissions, or required office-hour appointments. The casebook’s problems provide ready-made prompts for structured discussion and written analysis.</w:t>
      </w:r>
    </w:p>
    <w:p w14:paraId="578BA3CF" w14:textId="77777777" w:rsidR="00556B09" w:rsidRDefault="00380C1C">
      <w:pPr>
        <w:pStyle w:val="Heading3"/>
      </w:pPr>
      <w:r>
        <w:t>3. Content Delivery and Application Should Be Separated</w:t>
      </w:r>
    </w:p>
    <w:p w14:paraId="2318263A" w14:textId="77777777" w:rsidR="00556B09" w:rsidRDefault="00380C1C">
      <w:pPr>
        <w:spacing w:before="80" w:after="80"/>
      </w:pPr>
      <w:r>
        <w:t>The flipped-classroom model is particularly effective online. Students absorb doctrine before the interactive session—through a recorded lecture, a podcast episode, or the casebook’s explanatory text—and then use the synchronous or interactive component for application. This prevents the common pitfall of using live time to repeat what students could have read or watched on their own.</w:t>
      </w:r>
    </w:p>
    <w:p w14:paraId="707F335E" w14:textId="77777777" w:rsidR="00556B09" w:rsidRDefault="00380C1C">
      <w:pPr>
        <w:pStyle w:val="Heading3"/>
      </w:pPr>
      <w:r>
        <w:t>4. Assessment Should Be Frequent and Low-Stakes</w:t>
      </w:r>
    </w:p>
    <w:p w14:paraId="5AE2951B" w14:textId="77777777" w:rsidR="00556B09" w:rsidRDefault="00380C1C">
      <w:pPr>
        <w:spacing w:before="80" w:after="80"/>
      </w:pPr>
      <w:r>
        <w:t>In an online environment, a single high-stakes final exam is a poor design choice. Students benefit from regular checkpoints that confirm they are on track. Weekly quizzes (using the Core Knowledge platform), short written responses to casebook problems, and discussion board participation all serve this purpose. Frequent low-stakes assessment also reduces the incentive for academic dishonesty, because no single assessment carries disproportionate weight.</w:t>
      </w:r>
    </w:p>
    <w:p w14:paraId="417F25AB" w14:textId="77777777" w:rsidR="00556B09" w:rsidRDefault="00380C1C">
      <w:pPr>
        <w:pStyle w:val="Heading3"/>
      </w:pPr>
      <w:r>
        <w:t>5. Less Is More per Session</w:t>
      </w:r>
    </w:p>
    <w:p w14:paraId="45D4EA70" w14:textId="77777777" w:rsidR="00556B09" w:rsidRDefault="00380C1C">
      <w:pPr>
        <w:spacing w:before="80" w:after="80"/>
      </w:pPr>
      <w:r>
        <w:t>Attention spans are shorter online. Synchronous sessions should be designed for fifty to seventy-five minutes of active engagement, not marathon lectures. Asynchronous content should be broken into segments of fifteen to twenty minutes. The slide decks’ modular design—built around atomic concepts with retrieval practice every six to eight slides—maps directly to this principle.</w:t>
      </w:r>
    </w:p>
    <w:p w14:paraId="143291F3" w14:textId="77777777" w:rsidR="00556B09" w:rsidRDefault="00380C1C">
      <w:pPr>
        <w:pStyle w:val="Heading2"/>
      </w:pPr>
      <w:r>
        <w:t>Applying These Principles: Modality-Specific Guidance</w:t>
      </w:r>
    </w:p>
    <w:p w14:paraId="7315C0C9" w14:textId="77777777" w:rsidR="00556B09" w:rsidRDefault="00380C1C">
      <w:pPr>
        <w:pStyle w:val="Heading3"/>
      </w:pPr>
      <w:r>
        <w:t>Synchronous Online Courses</w:t>
      </w:r>
    </w:p>
    <w:p w14:paraId="2491D0FD" w14:textId="77777777" w:rsidR="00556B09" w:rsidRDefault="00380C1C">
      <w:pPr>
        <w:spacing w:before="80" w:after="80"/>
      </w:pPr>
      <w:r>
        <w:t>Treat each session as you would a classroom session, with adaptations for the medium. Use the slide decks as a visual anchor, sharing your screen so students follow along. Cold-calling works in synchronous online courses, but it requires calling on students by name and allowing slightly more response time than in a physical classroom. Use breakout rooms for small-group problem-solving: assign a casebook problem, give groups ten minutes, and reconvene for reporting. Keep sessions focused—plan for no more than two major topics per session and build in at least one retrieval practice break.</w:t>
      </w:r>
    </w:p>
    <w:p w14:paraId="090B3808" w14:textId="77777777" w:rsidR="00556B09" w:rsidRDefault="00380C1C">
      <w:pPr>
        <w:pStyle w:val="Heading3"/>
      </w:pPr>
      <w:r>
        <w:t>Asynchronous Online Courses</w:t>
      </w:r>
    </w:p>
    <w:p w14:paraId="0E712E47" w14:textId="77777777" w:rsidR="00556B09" w:rsidRDefault="00380C1C">
      <w:pPr>
        <w:spacing w:before="80" w:after="80"/>
      </w:pPr>
      <w:r>
        <w:t>Build each week as a self-contained module. A typical weekly module for an asynchronous contracts course might include the following sequence:</w:t>
      </w:r>
    </w:p>
    <w:p w14:paraId="27090315" w14:textId="77777777" w:rsidR="00556B09" w:rsidRDefault="00380C1C">
      <w:pPr>
        <w:spacing w:before="40" w:after="40"/>
        <w:ind w:left="480"/>
      </w:pPr>
      <w:r>
        <w:rPr>
          <w:b/>
          <w:bCs/>
        </w:rPr>
        <w:t xml:space="preserve">Step 1: </w:t>
      </w:r>
      <w:r>
        <w:t>Students read the assigned chapter in the casebook.</w:t>
      </w:r>
    </w:p>
    <w:p w14:paraId="1FC7F354" w14:textId="77777777" w:rsidR="00556B09" w:rsidRDefault="00380C1C">
      <w:pPr>
        <w:spacing w:before="40" w:after="40"/>
        <w:ind w:left="480"/>
      </w:pPr>
      <w:r>
        <w:rPr>
          <w:b/>
          <w:bCs/>
        </w:rPr>
        <w:t xml:space="preserve">Step 2: </w:t>
      </w:r>
      <w:r>
        <w:t xml:space="preserve">Students watch a recorded lecture or listen to the corresponding podcast episode. The podcast is available at bit.ly/OrganizedApple (Apple Podcasts), bit.ly/OrganizedYT (YouTube), or </w:t>
      </w:r>
      <w:r>
        <w:lastRenderedPageBreak/>
        <w:t>bit.ly/OrganizedPB (other platforms). A library of over 200 recorded video lectures is also available, along with lecture scripts that faculty can use to record their own materials.</w:t>
      </w:r>
    </w:p>
    <w:p w14:paraId="54CEA7EB" w14:textId="77777777" w:rsidR="00556B09" w:rsidRDefault="00380C1C">
      <w:pPr>
        <w:spacing w:before="40" w:after="40"/>
        <w:ind w:left="480"/>
      </w:pPr>
      <w:r>
        <w:rPr>
          <w:b/>
          <w:bCs/>
        </w:rPr>
        <w:t xml:space="preserve">Step 3: </w:t>
      </w:r>
      <w:r>
        <w:t>Students complete a short Core Knowledge quiz to confirm comprehension of the basic doctrinal framework.</w:t>
      </w:r>
    </w:p>
    <w:p w14:paraId="170CCA60" w14:textId="77777777" w:rsidR="00556B09" w:rsidRDefault="00380C1C">
      <w:pPr>
        <w:spacing w:before="40" w:after="40"/>
        <w:ind w:left="480"/>
      </w:pPr>
      <w:r>
        <w:rPr>
          <w:b/>
          <w:bCs/>
        </w:rPr>
        <w:t xml:space="preserve">Step 4: </w:t>
      </w:r>
      <w:r>
        <w:t>Students post a response to a discussion prompt, which can be drawn from the casebook’s problems or from the Socratic discussion questions in the lesson plans in Part II.</w:t>
      </w:r>
    </w:p>
    <w:p w14:paraId="60BC7CD8" w14:textId="77777777" w:rsidR="00556B09" w:rsidRDefault="00380C1C">
      <w:pPr>
        <w:spacing w:before="40" w:after="40"/>
        <w:ind w:left="480"/>
      </w:pPr>
      <w:r>
        <w:rPr>
          <w:b/>
          <w:bCs/>
        </w:rPr>
        <w:t xml:space="preserve">Step 5: </w:t>
      </w:r>
      <w:r>
        <w:t>Students respond to at least two peers’ posts, engaging with their analysis.</w:t>
      </w:r>
    </w:p>
    <w:p w14:paraId="3A0E5E9C" w14:textId="77777777" w:rsidR="00556B09" w:rsidRDefault="00380C1C">
      <w:pPr>
        <w:spacing w:before="80" w:after="80"/>
      </w:pPr>
      <w:r>
        <w:t>This sequence ensures that students encounter the material in multiple modes (reading, listening, writing, discussing) and that the ABA’s regular-and-substantive-interaction requirement is met through the discussion-board cycle and the instructor’s feedback on student submissions.</w:t>
      </w:r>
    </w:p>
    <w:p w14:paraId="54504EFA" w14:textId="77777777" w:rsidR="00556B09" w:rsidRDefault="00380C1C">
      <w:pPr>
        <w:pStyle w:val="Heading3"/>
      </w:pPr>
      <w:r>
        <w:t>Hybrid Courses</w:t>
      </w:r>
    </w:p>
    <w:p w14:paraId="27F2B187" w14:textId="77777777" w:rsidR="00556B09" w:rsidRDefault="00380C1C">
      <w:pPr>
        <w:spacing w:before="80" w:after="80"/>
      </w:pPr>
      <w:r>
        <w:t>The core principle of hybrid design is complementarity: online and in-person components should do different things, not repeat each other. The most effective approach uses asynchronous delivery for content acquisition (recorded lectures, podcast episodes, casebook reading) and reserves live sessions for application (Socratic discussion, problem-solving, group exercises). If students feel that the in-person session is merely reviewing what they already watched online, engagement collapses. The lesson plans in Part II identify which content within each chapter is best suited for direct instruction and which benefits from interactive discussion, providing a natural framework for this division.</w:t>
      </w:r>
    </w:p>
    <w:p w14:paraId="24914051" w14:textId="77777777" w:rsidR="00556B09" w:rsidRDefault="00380C1C">
      <w:pPr>
        <w:pStyle w:val="Heading2"/>
      </w:pPr>
      <w:r>
        <w:t>Available Resources for Online Teaching</w:t>
      </w:r>
    </w:p>
    <w:p w14:paraId="735D26B5" w14:textId="77777777" w:rsidR="00556B09" w:rsidRDefault="00380C1C">
      <w:pPr>
        <w:spacing w:before="80" w:after="80"/>
      </w:pPr>
      <w:r>
        <w:t>The casebook ecosystem includes several resources specifically designed to support online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560"/>
        <w:gridCol w:w="2400"/>
      </w:tblGrid>
      <w:tr w:rsidR="00556B09" w14:paraId="20C2DF0A" w14:textId="77777777">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57A2F24D" w14:textId="77777777" w:rsidR="00556B09" w:rsidRDefault="00380C1C">
            <w:pPr>
              <w:pStyle w:val="TableHeader"/>
            </w:pPr>
            <w:r>
              <w:t>Resource</w:t>
            </w:r>
          </w:p>
        </w:tc>
        <w:tc>
          <w:tcPr>
            <w:tcW w:w="456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21365A41" w14:textId="77777777" w:rsidR="00556B09" w:rsidRDefault="00380C1C">
            <w:pPr>
              <w:pStyle w:val="TableHeader"/>
            </w:pPr>
            <w: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0A3255"/>
            <w:tcMar>
              <w:top w:w="60" w:type="dxa"/>
              <w:left w:w="100" w:type="dxa"/>
              <w:bottom w:w="60" w:type="dxa"/>
              <w:right w:w="100" w:type="dxa"/>
            </w:tcMar>
          </w:tcPr>
          <w:p w14:paraId="3D3120C4" w14:textId="77777777" w:rsidR="00556B09" w:rsidRDefault="00380C1C">
            <w:pPr>
              <w:pStyle w:val="TableHeader"/>
            </w:pPr>
            <w:r>
              <w:t>Access</w:t>
            </w:r>
          </w:p>
        </w:tc>
      </w:tr>
      <w:tr w:rsidR="00556B09" w14:paraId="05E11B13"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F34252" w14:textId="77777777" w:rsidR="00556B09" w:rsidRDefault="00380C1C">
            <w:pPr>
              <w:pStyle w:val="TableContent"/>
            </w:pPr>
            <w:r>
              <w:t>Recorded Video Lectures</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442CC4" w14:textId="77777777" w:rsidR="00556B09" w:rsidRDefault="00380C1C">
            <w:pPr>
              <w:pStyle w:val="TableContent"/>
            </w:pPr>
            <w:r>
              <w:t>Over 200 video lectures, chapter-aligned, suitable for asynchronous delivery or flipped-classroom pre-class viewing</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6211D" w14:textId="77777777" w:rsidR="00556B09" w:rsidRDefault="00380C1C">
            <w:pPr>
              <w:pStyle w:val="TableContent"/>
            </w:pPr>
            <w:r>
              <w:t>Available through the author</w:t>
            </w:r>
          </w:p>
        </w:tc>
      </w:tr>
      <w:tr w:rsidR="00556B09" w14:paraId="1EF79F14"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D84A99" w14:textId="77777777" w:rsidR="00556B09" w:rsidRDefault="00380C1C">
            <w:pPr>
              <w:pStyle w:val="TableContent"/>
            </w:pPr>
            <w:r>
              <w:t>Lecture Scripts</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B286E1" w14:textId="77777777" w:rsidR="00556B09" w:rsidRDefault="00380C1C">
            <w:pPr>
              <w:pStyle w:val="TableContent"/>
            </w:pPr>
            <w:r>
              <w:t>Full scripts for every video lecture; faculty can use them to record their own materials with or without modification</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ED4186" w14:textId="77777777" w:rsidR="00556B09" w:rsidRDefault="00380C1C">
            <w:pPr>
              <w:pStyle w:val="TableContent"/>
            </w:pPr>
            <w:r>
              <w:t>Available through the author</w:t>
            </w:r>
          </w:p>
        </w:tc>
      </w:tr>
      <w:tr w:rsidR="00556B09" w14:paraId="6EAB4C96"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9E7D3D" w14:textId="77777777" w:rsidR="00556B09" w:rsidRDefault="00380C1C">
            <w:pPr>
              <w:pStyle w:val="TableContent"/>
            </w:pPr>
            <w:r>
              <w:t>Podcast</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73EC4" w14:textId="77777777" w:rsidR="00556B09" w:rsidRDefault="00380C1C">
            <w:pPr>
              <w:pStyle w:val="TableContent"/>
            </w:pPr>
            <w:r>
              <w:t>Chapter-aligned episodes with real-world examples and expert interviews</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6FA21E" w14:textId="77777777" w:rsidR="00556B09" w:rsidRDefault="00380C1C">
            <w:pPr>
              <w:pStyle w:val="TableContent"/>
            </w:pPr>
            <w:r>
              <w:t>bit.ly/OrganizedApple (Apple) bit.ly/OrganizedYT (YouTube) bit.ly/OrganizedPB (Other)</w:t>
            </w:r>
          </w:p>
        </w:tc>
      </w:tr>
      <w:tr w:rsidR="00556B09" w14:paraId="26AB6E32"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A601B7" w14:textId="77777777" w:rsidR="00556B09" w:rsidRDefault="00380C1C">
            <w:pPr>
              <w:pStyle w:val="TableContent"/>
            </w:pPr>
            <w:r>
              <w:t>Slide Decks (1,774 slides)</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9CA09F" w14:textId="77777777" w:rsidR="00556B09" w:rsidRDefault="00380C1C">
            <w:pPr>
              <w:pStyle w:val="TableContent"/>
            </w:pPr>
            <w:r>
              <w:t>Modular, atomic-concept slides with built-in retrieval practice; shareable via screen share or LMS upload</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CAD71D" w14:textId="77777777" w:rsidR="00556B09" w:rsidRDefault="00380C1C">
            <w:pPr>
              <w:pStyle w:val="TableContent"/>
            </w:pPr>
            <w:r>
              <w:t>Accompany the casebook</w:t>
            </w:r>
          </w:p>
        </w:tc>
      </w:tr>
      <w:tr w:rsidR="00556B09" w14:paraId="518095B1"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AF34E8" w14:textId="77777777" w:rsidR="00556B09" w:rsidRDefault="00380C1C">
            <w:pPr>
              <w:pStyle w:val="TableContent"/>
            </w:pPr>
            <w:r>
              <w:t>Core Knowledge Platform</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8D595B" w14:textId="77777777" w:rsidR="00556B09" w:rsidRDefault="00380C1C">
            <w:pPr>
              <w:pStyle w:val="TableContent"/>
            </w:pPr>
            <w:r>
              <w:t>Multiple-choice questions with instant automated feedback; assignable as weekly quizzes or exam prep</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A9F749" w14:textId="77777777" w:rsidR="00556B09" w:rsidRDefault="00380C1C">
            <w:pPr>
              <w:pStyle w:val="TableContent"/>
            </w:pPr>
            <w:r>
              <w:t>Carolina Academic Press (with casebook purchase)</w:t>
            </w:r>
          </w:p>
        </w:tc>
      </w:tr>
      <w:tr w:rsidR="00556B09" w14:paraId="7E60993F"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B8FE6" w14:textId="77777777" w:rsidR="00556B09" w:rsidRDefault="00380C1C">
            <w:pPr>
              <w:pStyle w:val="TableContent"/>
            </w:pPr>
            <w:r>
              <w:t>Casebook Problems</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CC5A45" w14:textId="77777777" w:rsidR="00556B09" w:rsidRDefault="00380C1C">
            <w:pPr>
              <w:pStyle w:val="TableContent"/>
            </w:pPr>
            <w:r>
              <w:t>IRAC-structured problems in every chapter; ready-made prompts for discussion boards or written submissions</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B00299" w14:textId="77777777" w:rsidR="00556B09" w:rsidRDefault="00380C1C">
            <w:pPr>
              <w:pStyle w:val="TableContent"/>
            </w:pPr>
            <w:r>
              <w:t>In the casebook</w:t>
            </w:r>
          </w:p>
        </w:tc>
      </w:tr>
    </w:tbl>
    <w:p w14:paraId="5AE3F4C7" w14:textId="77777777" w:rsidR="00556B09" w:rsidRDefault="00380C1C">
      <w:pPr>
        <w:pStyle w:val="Heading2"/>
      </w:pPr>
      <w:r>
        <w:lastRenderedPageBreak/>
        <w:t>A Note on ABA Compliance</w:t>
      </w:r>
    </w:p>
    <w:p w14:paraId="76326FE6" w14:textId="77777777" w:rsidR="00556B09" w:rsidRDefault="00380C1C">
      <w:pPr>
        <w:spacing w:before="80" w:after="80"/>
      </w:pPr>
      <w:r>
        <w:t>ABA Standard 306 governs distance education in law schools. For courses in which students receive more than one-third of instruction through distance education, the standard requires opportunities for “regular and substantive interaction” between students and the faculty member. The specific mechanisms—discussion boards, individualized feedback, synchronous sessions, office hours—are left to institutional discretion, but the principle is clear: students cannot simply watch videos and take a final exam. The module structure described above, which incorporates multiple interaction points per week, is designed with this requirement in mind. Faculty should consult their institution’s distance-education policies for any additional requirements.</w:t>
      </w:r>
    </w:p>
    <w:p w14:paraId="07FBC331" w14:textId="77777777" w:rsidR="00556B09" w:rsidRDefault="00380C1C">
      <w:pPr>
        <w:spacing w:before="80" w:after="80"/>
      </w:pPr>
      <w:r>
        <w:t>Whatever modality you choose, the key is intentionality. Online teaching is not a lesser version of classroom teaching—it is a different medium that requires different design choices. When the structure is sound, the interaction is engineered, and the resources are in place, students in online contracts courses can learn just as effectively as students sitting in a lecture hall. The tools in this casebook are designed to make that possible.</w:t>
      </w:r>
    </w:p>
    <w:sectPr w:rsidR="00556B0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D5703" w14:textId="77777777" w:rsidR="002B0517" w:rsidRDefault="002B0517">
      <w:pPr>
        <w:spacing w:line="240" w:lineRule="auto"/>
      </w:pPr>
      <w:r>
        <w:separator/>
      </w:r>
    </w:p>
  </w:endnote>
  <w:endnote w:type="continuationSeparator" w:id="0">
    <w:p w14:paraId="5AEC6A3C" w14:textId="77777777" w:rsidR="002B0517" w:rsidRDefault="002B05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3E20" w14:textId="77777777" w:rsidR="0059761D" w:rsidRDefault="005976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A652" w14:textId="77777777" w:rsidR="00556B09" w:rsidRDefault="00380C1C">
    <w:pPr>
      <w:jc w:val="center"/>
    </w:pPr>
    <w:r>
      <w:rPr>
        <w:rFonts w:ascii="Arial" w:eastAsia="Arial" w:hAnsi="Arial" w:cs="Arial"/>
        <w:color w:val="999999"/>
        <w:sz w:val="16"/>
        <w:szCs w:val="16"/>
      </w:rPr>
      <w:t xml:space="preserve">Page </w:t>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9E0016">
      <w:rPr>
        <w:rFonts w:ascii="Arial" w:eastAsia="Arial" w:hAnsi="Arial" w:cs="Arial"/>
        <w:noProof/>
        <w:color w:val="999999"/>
        <w:sz w:val="16"/>
        <w:szCs w:val="16"/>
      </w:rPr>
      <w:t>1</w:t>
    </w:r>
    <w:r>
      <w:rPr>
        <w:rFonts w:ascii="Arial" w:eastAsia="Arial" w:hAnsi="Arial" w:cs="Arial"/>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EED3" w14:textId="77777777" w:rsidR="0059761D" w:rsidRDefault="00597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7257" w14:textId="77777777" w:rsidR="002B0517" w:rsidRDefault="002B0517">
      <w:pPr>
        <w:spacing w:line="240" w:lineRule="auto"/>
      </w:pPr>
      <w:r>
        <w:separator/>
      </w:r>
    </w:p>
  </w:footnote>
  <w:footnote w:type="continuationSeparator" w:id="0">
    <w:p w14:paraId="05DF320D" w14:textId="77777777" w:rsidR="002B0517" w:rsidRDefault="002B05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600C" w14:textId="77777777" w:rsidR="0059761D" w:rsidRDefault="005976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7CC9" w14:textId="349F2314" w:rsidR="00556B09" w:rsidRDefault="0059761D">
    <w:pPr>
      <w:jc w:val="right"/>
    </w:pPr>
    <w:r>
      <w:rPr>
        <w:rFonts w:ascii="Arial" w:eastAsia="Arial" w:hAnsi="Arial" w:cs="Arial"/>
        <w:i/>
        <w:iCs/>
        <w:color w:val="999999"/>
        <w:sz w:val="16"/>
        <w:szCs w:val="16"/>
      </w:rPr>
      <w:t xml:space="preserve">Oranburg’s </w:t>
    </w:r>
    <w:r w:rsidR="00380C1C">
      <w:rPr>
        <w:rFonts w:ascii="Arial" w:eastAsia="Arial" w:hAnsi="Arial" w:cs="Arial"/>
        <w:i/>
        <w:iCs/>
        <w:color w:val="999999"/>
        <w:sz w:val="16"/>
        <w:szCs w:val="16"/>
      </w:rPr>
      <w:t>Contract Law 2d Ed. — Teacher’s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6C21" w14:textId="77777777" w:rsidR="0059761D" w:rsidRDefault="00597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B21E1"/>
    <w:multiLevelType w:val="hybridMultilevel"/>
    <w:tmpl w:val="C2E08BA0"/>
    <w:lvl w:ilvl="0" w:tplc="1A78E906">
      <w:start w:val="1"/>
      <w:numFmt w:val="bullet"/>
      <w:lvlText w:val="●"/>
      <w:lvlJc w:val="left"/>
      <w:pPr>
        <w:ind w:left="720" w:hanging="360"/>
      </w:pPr>
    </w:lvl>
    <w:lvl w:ilvl="1" w:tplc="3962B1FE">
      <w:start w:val="1"/>
      <w:numFmt w:val="bullet"/>
      <w:lvlText w:val="○"/>
      <w:lvlJc w:val="left"/>
      <w:pPr>
        <w:ind w:left="1440" w:hanging="360"/>
      </w:pPr>
    </w:lvl>
    <w:lvl w:ilvl="2" w:tplc="FBF22156">
      <w:start w:val="1"/>
      <w:numFmt w:val="bullet"/>
      <w:lvlText w:val="■"/>
      <w:lvlJc w:val="left"/>
      <w:pPr>
        <w:ind w:left="2160" w:hanging="360"/>
      </w:pPr>
    </w:lvl>
    <w:lvl w:ilvl="3" w:tplc="4322E2F2">
      <w:start w:val="1"/>
      <w:numFmt w:val="bullet"/>
      <w:lvlText w:val="●"/>
      <w:lvlJc w:val="left"/>
      <w:pPr>
        <w:ind w:left="2880" w:hanging="360"/>
      </w:pPr>
    </w:lvl>
    <w:lvl w:ilvl="4" w:tplc="21D0842A">
      <w:start w:val="1"/>
      <w:numFmt w:val="bullet"/>
      <w:lvlText w:val="○"/>
      <w:lvlJc w:val="left"/>
      <w:pPr>
        <w:ind w:left="3600" w:hanging="360"/>
      </w:pPr>
    </w:lvl>
    <w:lvl w:ilvl="5" w:tplc="E4F066F4">
      <w:start w:val="1"/>
      <w:numFmt w:val="bullet"/>
      <w:lvlText w:val="■"/>
      <w:lvlJc w:val="left"/>
      <w:pPr>
        <w:ind w:left="4320" w:hanging="360"/>
      </w:pPr>
    </w:lvl>
    <w:lvl w:ilvl="6" w:tplc="3760CED6">
      <w:start w:val="1"/>
      <w:numFmt w:val="bullet"/>
      <w:lvlText w:val="●"/>
      <w:lvlJc w:val="left"/>
      <w:pPr>
        <w:ind w:left="5040" w:hanging="360"/>
      </w:pPr>
    </w:lvl>
    <w:lvl w:ilvl="7" w:tplc="5EE4A3C2">
      <w:start w:val="1"/>
      <w:numFmt w:val="bullet"/>
      <w:lvlText w:val="●"/>
      <w:lvlJc w:val="left"/>
      <w:pPr>
        <w:ind w:left="5760" w:hanging="360"/>
      </w:pPr>
    </w:lvl>
    <w:lvl w:ilvl="8" w:tplc="E566FEC0">
      <w:start w:val="1"/>
      <w:numFmt w:val="bullet"/>
      <w:lvlText w:val="●"/>
      <w:lvlJc w:val="left"/>
      <w:pPr>
        <w:ind w:left="6480" w:hanging="360"/>
      </w:pPr>
    </w:lvl>
  </w:abstractNum>
  <w:num w:numId="1" w16cid:durableId="1651324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B09"/>
    <w:rsid w:val="002B0517"/>
    <w:rsid w:val="00380C1C"/>
    <w:rsid w:val="004420E0"/>
    <w:rsid w:val="00480DCE"/>
    <w:rsid w:val="00556B09"/>
    <w:rsid w:val="0059761D"/>
    <w:rsid w:val="009E0016"/>
    <w:rsid w:val="00CE5C4C"/>
    <w:rsid w:val="00D04AEA"/>
    <w:rsid w:val="00DF2C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4B9D7E8"/>
  <w15:docId w15:val="{A14A81B7-B47D-BF4D-80A7-27686D52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3"/>
        <w:szCs w:val="23"/>
        <w:lang w:val="en-US" w:eastAsia="en-US" w:bidi="he-IL"/>
      </w:rPr>
    </w:rPrDefault>
    <w:pPrDefault>
      <w:pPr>
        <w:spacing w:line="276"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line="240" w:lineRule="auto"/>
      <w:ind w:firstLine="0"/>
      <w:jc w:val="left"/>
      <w:outlineLvl w:val="0"/>
    </w:pPr>
    <w:rPr>
      <w:rFonts w:ascii="Helvetica Neue" w:eastAsia="Helvetica Neue" w:hAnsi="Helvetica Neue" w:cs="Helvetica Neue"/>
      <w:b/>
      <w:bCs/>
      <w:caps/>
      <w:color w:val="0A3255"/>
      <w:sz w:val="32"/>
      <w:szCs w:val="32"/>
    </w:rPr>
  </w:style>
  <w:style w:type="paragraph" w:styleId="Heading2">
    <w:name w:val="heading 2"/>
    <w:basedOn w:val="Normal"/>
    <w:next w:val="Normal"/>
    <w:uiPriority w:val="9"/>
    <w:unhideWhenUsed/>
    <w:qFormat/>
    <w:pPr>
      <w:keepNext/>
      <w:keepLines/>
      <w:spacing w:before="360" w:after="160" w:line="240" w:lineRule="auto"/>
      <w:ind w:firstLine="0"/>
      <w:jc w:val="left"/>
      <w:outlineLvl w:val="1"/>
    </w:pPr>
    <w:rPr>
      <w:rFonts w:ascii="Helvetica Neue" w:eastAsia="Helvetica Neue" w:hAnsi="Helvetica Neue" w:cs="Helvetica Neue"/>
      <w:b/>
      <w:bCs/>
      <w:color w:val="0A3255"/>
      <w:sz w:val="28"/>
      <w:szCs w:val="28"/>
    </w:rPr>
  </w:style>
  <w:style w:type="paragraph" w:styleId="Heading3">
    <w:name w:val="heading 3"/>
    <w:basedOn w:val="Normal"/>
    <w:next w:val="Normal"/>
    <w:uiPriority w:val="9"/>
    <w:unhideWhenUsed/>
    <w:qFormat/>
    <w:pPr>
      <w:keepNext/>
      <w:keepLines/>
      <w:spacing w:before="280" w:after="120" w:line="240" w:lineRule="auto"/>
      <w:ind w:firstLine="0"/>
      <w:jc w:val="left"/>
      <w:outlineLvl w:val="2"/>
    </w:pPr>
    <w:rPr>
      <w:rFonts w:ascii="Helvetica Neue" w:eastAsia="Helvetica Neue" w:hAnsi="Helvetica Neue" w:cs="Helvetica Neue"/>
      <w:b/>
      <w:bCs/>
      <w:i/>
      <w:iCs/>
      <w:color w:val="0A3255"/>
      <w:sz w:val="24"/>
      <w:szCs w:val="24"/>
    </w:rPr>
  </w:style>
  <w:style w:type="paragraph" w:styleId="Heading4">
    <w:name w:val="heading 4"/>
    <w:basedOn w:val="Normal"/>
    <w:next w:val="Normal"/>
    <w:uiPriority w:val="9"/>
    <w:semiHidden/>
    <w:unhideWhenUsed/>
    <w:qFormat/>
    <w:pPr>
      <w:keepNext/>
      <w:outlineLvl w:val="3"/>
    </w:pPr>
    <w:rPr>
      <w:i/>
      <w:iCs/>
    </w:r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after="200" w:line="240" w:lineRule="auto"/>
      <w:ind w:firstLine="0"/>
      <w:jc w:val="center"/>
    </w:pPr>
    <w:rPr>
      <w:rFonts w:ascii="Helvetica Neue" w:eastAsia="Helvetica Neue" w:hAnsi="Helvetica Neue" w:cs="Helvetica Neue"/>
      <w:b/>
      <w:bCs/>
      <w:sz w:val="48"/>
      <w:szCs w:val="48"/>
    </w:rPr>
  </w:style>
  <w:style w:type="paragraph" w:styleId="Quote">
    <w:name w:val="Quote"/>
    <w:basedOn w:val="Normal"/>
    <w:next w:val="Normal"/>
    <w:qFormat/>
    <w:pPr>
      <w:ind w:left="720" w:right="720" w:firstLine="0"/>
    </w:pPr>
    <w:rPr>
      <w:i/>
      <w:iCs/>
    </w:rPr>
  </w:style>
  <w:style w:type="paragraph" w:customStyle="1" w:styleId="Callout">
    <w:name w:val="Callout"/>
    <w:basedOn w:val="Normal"/>
    <w:next w:val="Normal"/>
    <w:qFormat/>
    <w:pPr>
      <w:shd w:val="clear" w:color="auto" w:fill="E8EDF2"/>
      <w:spacing w:before="120" w:after="120"/>
      <w:ind w:left="360" w:right="360" w:firstLine="0"/>
    </w:pPr>
    <w:rPr>
      <w:color w:val="333333"/>
      <w:sz w:val="21"/>
      <w:szCs w:val="21"/>
    </w:rPr>
  </w:style>
  <w:style w:type="paragraph" w:customStyle="1" w:styleId="TableHeader">
    <w:name w:val="Table Header"/>
    <w:basedOn w:val="Normal"/>
    <w:qFormat/>
    <w:pPr>
      <w:spacing w:before="40" w:after="40" w:line="240" w:lineRule="auto"/>
      <w:ind w:firstLine="0"/>
      <w:jc w:val="left"/>
    </w:pPr>
    <w:rPr>
      <w:rFonts w:ascii="Helvetica Neue" w:eastAsia="Helvetica Neue" w:hAnsi="Helvetica Neue" w:cs="Helvetica Neue"/>
      <w:b/>
      <w:bCs/>
      <w:color w:val="FFFFFF"/>
      <w:sz w:val="19"/>
      <w:szCs w:val="19"/>
    </w:rPr>
  </w:style>
  <w:style w:type="paragraph" w:customStyle="1" w:styleId="TableContent">
    <w:name w:val="Table Content"/>
    <w:basedOn w:val="Normal"/>
    <w:qFormat/>
    <w:pPr>
      <w:spacing w:before="40" w:after="40" w:line="240" w:lineRule="auto"/>
      <w:ind w:firstLine="0"/>
      <w:jc w:val="left"/>
    </w:pPr>
    <w:rPr>
      <w:sz w:val="20"/>
      <w:szCs w:val="20"/>
    </w:rPr>
  </w:style>
  <w:style w:type="paragraph" w:styleId="ListParagraph">
    <w:name w:val="List Paragraph"/>
    <w:basedOn w:val="Normal"/>
    <w:qFormat/>
    <w:pPr>
      <w:ind w:left="720" w:firstLine="0"/>
    </w:pPr>
  </w:style>
  <w:style w:type="paragraph" w:styleId="Header">
    <w:name w:val="header"/>
    <w:basedOn w:val="Normal"/>
    <w:link w:val="HeaderChar"/>
    <w:uiPriority w:val="99"/>
    <w:unhideWhenUsed/>
    <w:rsid w:val="0059761D"/>
    <w:pPr>
      <w:tabs>
        <w:tab w:val="center" w:pos="4680"/>
        <w:tab w:val="right" w:pos="9360"/>
      </w:tabs>
      <w:spacing w:line="240" w:lineRule="auto"/>
    </w:pPr>
  </w:style>
  <w:style w:type="character" w:customStyle="1" w:styleId="HeaderChar">
    <w:name w:val="Header Char"/>
    <w:basedOn w:val="DefaultParagraphFont"/>
    <w:link w:val="Header"/>
    <w:uiPriority w:val="99"/>
    <w:rsid w:val="0059761D"/>
  </w:style>
  <w:style w:type="paragraph" w:styleId="Footer">
    <w:name w:val="footer"/>
    <w:basedOn w:val="Normal"/>
    <w:link w:val="FooterChar"/>
    <w:uiPriority w:val="99"/>
    <w:unhideWhenUsed/>
    <w:rsid w:val="0059761D"/>
    <w:pPr>
      <w:tabs>
        <w:tab w:val="center" w:pos="4680"/>
        <w:tab w:val="right" w:pos="9360"/>
      </w:tabs>
      <w:spacing w:line="240" w:lineRule="auto"/>
    </w:pPr>
  </w:style>
  <w:style w:type="character" w:customStyle="1" w:styleId="FooterChar">
    <w:name w:val="Footer Char"/>
    <w:basedOn w:val="DefaultParagraphFont"/>
    <w:link w:val="Footer"/>
    <w:uiPriority w:val="99"/>
    <w:rsid w:val="00597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532</Pages>
  <Words>185847</Words>
  <Characters>990263</Characters>
  <Application>Microsoft Office Word</Application>
  <DocSecurity>0</DocSecurity>
  <Lines>18007</Lines>
  <Paragraphs>10218</Paragraphs>
  <ScaleCrop>false</ScaleCrop>
  <Company/>
  <LinksUpToDate>false</LinksUpToDate>
  <CharactersWithSpaces>1165827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Oranburg</cp:lastModifiedBy>
  <cp:revision>4</cp:revision>
  <dcterms:created xsi:type="dcterms:W3CDTF">2026-02-15T15:48:00Z</dcterms:created>
  <dcterms:modified xsi:type="dcterms:W3CDTF">2026-02-17T12:34:00Z</dcterms:modified>
</cp:coreProperties>
</file>