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A1638">
      <w:pPr>
        <w:numPr>
          <w:numId w:val="0"/>
        </w:numPr>
      </w:pPr>
      <w:r>
        <w:rPr>
          <w:rFonts w:hint="default" w:cstheme="minorBidi"/>
          <w:b/>
          <w:bCs/>
          <w:sz w:val="48"/>
          <w:szCs w:val="48"/>
          <w:lang w:val="en-US" w:eastAsia="zh-CN" w:bidi="ar-SA"/>
        </w:rPr>
        <w:t>QnA</w:t>
      </w:r>
    </w:p>
    <w:p w14:paraId="01CEBE48"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</w:rPr>
        <w:t xml:space="preserve">Memory and context: </w:t>
      </w:r>
    </w:p>
    <w:p w14:paraId="0E8B8428">
      <w:pPr>
        <w:numPr>
          <w:numId w:val="0"/>
        </w:numPr>
        <w:rPr>
          <w:rFonts w:hint="eastAsia"/>
          <w:lang w:val="en-US" w:eastAsia="zh-CN"/>
        </w:rPr>
      </w:pPr>
    </w:p>
    <w:p w14:paraId="7229F15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Wang explained that while models like GPT excel at short-term contextual reasoning, LinkedI</w:t>
      </w:r>
      <w:r>
        <w:rPr>
          <w:rFonts w:hint="default"/>
          <w:lang w:val="en-US" w:eastAsia="zh-CN"/>
        </w:rPr>
        <w:t>n’</w:t>
      </w:r>
      <w:r>
        <w:rPr>
          <w:rFonts w:hint="eastAsia"/>
          <w:lang w:val="en-US" w:eastAsia="zh-CN"/>
        </w:rPr>
        <w:t>s H Assistant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had to solve a harder problem</w:t>
      </w:r>
      <w:r>
        <w:rPr>
          <w:rFonts w:hint="default"/>
          <w:lang w:val="en-US" w:eastAsia="zh-CN"/>
        </w:rPr>
        <w:t xml:space="preserve"> - </w:t>
      </w:r>
      <w:r>
        <w:rPr>
          <w:rFonts w:hint="eastAsia"/>
          <w:lang w:val="en-US" w:eastAsia="zh-CN"/>
        </w:rPr>
        <w:t xml:space="preserve">persistent conversational and experiential memory across sessions and features. Their architecture stores context as structured </w:t>
      </w:r>
      <w:r>
        <w:rPr>
          <w:rFonts w:hint="default"/>
          <w:lang w:val="en-US" w:eastAsia="zh-CN"/>
        </w:rPr>
        <w:t xml:space="preserve">“sessions”/“episodes” </w:t>
      </w:r>
      <w:r>
        <w:rPr>
          <w:rFonts w:hint="eastAsia"/>
          <w:lang w:val="en-US" w:eastAsia="zh-CN"/>
        </w:rPr>
        <w:t xml:space="preserve"> of use</w:t>
      </w:r>
      <w:r>
        <w:rPr>
          <w:rFonts w:hint="default"/>
          <w:lang w:val="en-US" w:eastAsia="zh-CN"/>
        </w:rPr>
        <w:t>r-</w:t>
      </w:r>
      <w:r>
        <w:rPr>
          <w:rFonts w:hint="eastAsia"/>
          <w:lang w:val="en-US" w:eastAsia="zh-CN"/>
        </w:rPr>
        <w:t>agent interactions and retrieves them using both vector embeddings and symbolic keys, allowing a member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history or recruiter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past preferences to inform later recommendations. </w:t>
      </w:r>
    </w:p>
    <w:p w14:paraId="079FE2EC">
      <w:pPr>
        <w:numPr>
          <w:numId w:val="0"/>
        </w:numPr>
        <w:rPr>
          <w:rFonts w:hint="eastAsia"/>
          <w:lang w:val="en-US" w:eastAsia="zh-CN"/>
        </w:rPr>
      </w:pPr>
    </w:p>
    <w:p w14:paraId="572D55B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For the c</w:t>
      </w:r>
      <w:r>
        <w:rPr>
          <w:rFonts w:hint="eastAsia"/>
          <w:lang w:val="en-US" w:eastAsia="zh-CN"/>
        </w:rPr>
        <w:t>hallenges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he highlighted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(a) maintaining privacy and access control when memories span products, and (b) ensuring the retrieval system scales without amplifying outdated or biased context.</w:t>
      </w:r>
    </w:p>
    <w:p w14:paraId="332A32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3195FF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Future directions: </w:t>
      </w:r>
    </w:p>
    <w:p w14:paraId="38FC2878">
      <w:pPr>
        <w:rPr>
          <w:rFonts w:hint="default"/>
        </w:rPr>
      </w:pPr>
      <w:r>
        <w:rPr>
          <w:rFonts w:hint="default"/>
        </w:rPr>
        <w:t>Wang mentioned several upcoming use cases:</w:t>
      </w:r>
      <w:r>
        <w:rPr>
          <w:rFonts w:hint="default"/>
          <w:lang w:val="en-US"/>
        </w:rPr>
        <w:t xml:space="preserve"> how to help</w:t>
      </w:r>
      <w:r>
        <w:rPr>
          <w:rFonts w:hint="default"/>
        </w:rPr>
        <w:t xml:space="preserve"> member learn </w:t>
      </w:r>
      <w:r>
        <w:rPr>
          <w:rFonts w:hint="default"/>
          <w:lang w:val="en-US"/>
        </w:rPr>
        <w:t xml:space="preserve">deeper and more insights about </w:t>
      </w:r>
      <w:r>
        <w:rPr>
          <w:rFonts w:hint="default"/>
        </w:rPr>
        <w:t>companion</w:t>
      </w:r>
      <w:r>
        <w:rPr>
          <w:rFonts w:hint="default"/>
          <w:lang w:val="en-US"/>
        </w:rPr>
        <w:t>s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through </w:t>
      </w:r>
      <w:r>
        <w:rPr>
          <w:rFonts w:hint="default"/>
        </w:rPr>
        <w:t>tools that summarize long-form professional exchanges (</w:t>
      </w:r>
      <w:r>
        <w:rPr>
          <w:rFonts w:hint="default"/>
          <w:lang w:val="en-US"/>
        </w:rPr>
        <w:t xml:space="preserve">e.g., </w:t>
      </w:r>
      <w:r>
        <w:rPr>
          <w:rFonts w:hint="default"/>
        </w:rPr>
        <w:t xml:space="preserve">interview transcripts or collaborative article threads). He emphasized compound AI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agents orchestrated by a central coordinator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as LinkedIn’s next frontier. These will extend personalization and support across the entire member journey while preserving reliability and human oversight.</w:t>
      </w:r>
    </w:p>
    <w:p w14:paraId="1CD242CB">
      <w:pPr>
        <w:rPr>
          <w:rFonts w:hint="default"/>
        </w:rPr>
      </w:pPr>
    </w:p>
    <w:p w14:paraId="5B651C35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Open Thoughts</w:t>
      </w:r>
    </w:p>
    <w:p w14:paraId="4BB68787">
      <w:pPr>
        <w:rPr>
          <w:rFonts w:hint="default"/>
        </w:rPr>
      </w:pPr>
      <w:r>
        <w:rPr>
          <w:rFonts w:hint="default"/>
        </w:rPr>
        <w:t>I was impressed by how mature LinkedIn’s platform already is, yet I’m still curious about how they evaluate “trust” and “memory freshness</w:t>
      </w:r>
      <w:bookmarkStart w:id="0" w:name="_GoBack"/>
      <w:bookmarkEnd w:id="0"/>
      <w:r>
        <w:rPr>
          <w:rFonts w:hint="default"/>
        </w:rPr>
        <w:t>.” Persistent context can be powerful but also risky if the stored data reflects outdated user intent. It would be interesting to learn how the team audits long-term memory for accuracy and fairness while maintaining scalability.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DEF73F"/>
    <w:multiLevelType w:val="singleLevel"/>
    <w:tmpl w:val="EEDEF73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9345"/>
    <w:rsid w:val="3BF876DA"/>
    <w:rsid w:val="78BFCA12"/>
    <w:rsid w:val="EFF79345"/>
    <w:rsid w:val="FBEF9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2025-10-07T07:26:00Z</dcterms:created>
  <dc:creator>敖樱芝</dc:creator>
  <cp:lastModifiedBy>敖樱芝</cp:lastModifiedBy>
  <dcterms:modified xsi:type="dcterms:W3CDTF">2025-10-12T10:17:08Z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1033-6.13.2.8918</vt:lpwstr>
  </property>
  <property fmtid="{D5CDD505-2E9C-101B-9397-08002B2CF9AE}" pid="3" name="ICV">
    <vt:lpwstr>D43EA848A6DCBD23223FE5684F8C4170_41</vt:lpwstr>
  </property>
</Properties>
</file>