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43FE83">
      <w:pPr>
        <w:rPr>
          <w:rFonts w:hint="default"/>
        </w:rPr>
      </w:pPr>
      <w:r>
        <w:rPr>
          <w:rFonts w:hint="default"/>
        </w:rPr>
        <w:t xml:space="preserve">The seminar </w:t>
      </w:r>
      <w:r>
        <w:rPr>
          <w:rFonts w:hint="eastAsia"/>
          <w:lang w:val="en-US" w:eastAsia="zh-CN"/>
        </w:rPr>
        <w:t xml:space="preserve">in general well </w:t>
      </w:r>
      <w:r>
        <w:rPr>
          <w:rFonts w:hint="default"/>
        </w:rPr>
        <w:t xml:space="preserve">addressed my questions about how </w:t>
      </w:r>
      <w:r>
        <w:rPr>
          <w:rFonts w:hint="default"/>
          <w:i/>
          <w:iCs/>
        </w:rPr>
        <w:t xml:space="preserve">WarehouseRobot.AI </w:t>
      </w:r>
      <w:r>
        <w:rPr>
          <w:rFonts w:hint="default"/>
        </w:rPr>
        <w:t>integrates advanced research with reliable industrial deployment. Vivian explained that large-scale warehouse robotics represents a living test</w:t>
      </w:r>
      <w:r>
        <w:rPr>
          <w:rFonts w:hint="eastAsia"/>
          <w:lang w:val="en-US" w:eastAsia="zh-CN"/>
        </w:rPr>
        <w:t>-</w:t>
      </w:r>
      <w:r>
        <w:rPr>
          <w:rFonts w:hint="default"/>
        </w:rPr>
        <w:t xml:space="preserve">bed for multi-agent intelligence, where thousands of autonomous robots coordinate in real time under uncertainty. She detailed how her team merges classical motion planning with modern learning systems, using modular AI agents that communicate through shared representations and simulation-based training. This clarified how </w:t>
      </w:r>
      <w:r>
        <w:rPr>
          <w:rFonts w:hint="eastAsia"/>
          <w:lang w:val="en-US" w:eastAsia="zh-CN"/>
        </w:rPr>
        <w:t xml:space="preserve">theoretical </w:t>
      </w:r>
      <w:r>
        <w:rPr>
          <w:rFonts w:hint="default"/>
        </w:rPr>
        <w:t>ideas</w:t>
      </w:r>
      <w:r>
        <w:rPr>
          <w:rFonts w:hint="eastAsia"/>
          <w:lang w:val="en-US" w:eastAsia="zh-CN"/>
        </w:rPr>
        <w:t xml:space="preserve"> (e.g. </w:t>
      </w:r>
      <w:r>
        <w:rPr>
          <w:rFonts w:hint="default"/>
        </w:rPr>
        <w:t>distributed control</w:t>
      </w:r>
      <w:r>
        <w:rPr>
          <w:rFonts w:hint="eastAsia"/>
          <w:lang w:val="en-US" w:eastAsia="zh-CN"/>
        </w:rPr>
        <w:t xml:space="preserve">, </w:t>
      </w:r>
      <w:r>
        <w:rPr>
          <w:rFonts w:hint="default"/>
        </w:rPr>
        <w:t>embodied cognition</w:t>
      </w:r>
      <w:r>
        <w:rPr>
          <w:rFonts w:hint="eastAsia"/>
          <w:lang w:val="en-US" w:eastAsia="zh-CN"/>
        </w:rPr>
        <w:t xml:space="preserve">) </w:t>
      </w:r>
      <w:r>
        <w:rPr>
          <w:rFonts w:hint="default"/>
        </w:rPr>
        <w:t xml:space="preserve">translate into concrete </w:t>
      </w:r>
      <w:r>
        <w:rPr>
          <w:rFonts w:hint="eastAsia"/>
          <w:lang w:val="en-US" w:eastAsia="zh-CN"/>
        </w:rPr>
        <w:t xml:space="preserve">practical </w:t>
      </w:r>
      <w:r>
        <w:rPr>
          <w:rFonts w:hint="default"/>
        </w:rPr>
        <w:t>gains like throughput and adaptability.</w:t>
      </w:r>
    </w:p>
    <w:p w14:paraId="06B5ECC7">
      <w:pPr>
        <w:rPr>
          <w:rFonts w:hint="default"/>
        </w:rPr>
      </w:pPr>
    </w:p>
    <w:p w14:paraId="557BFACB">
      <w:pPr>
        <w:rPr>
          <w:rFonts w:hint="default"/>
        </w:rPr>
      </w:pPr>
      <w:r>
        <w:rPr>
          <w:rFonts w:hint="default"/>
        </w:rPr>
        <w:t>She also elaborated on the role of large language models in enabling more intuitive human–AI collaboration. Rather than controlling robots directly, supervisors can describe goals in natural language, and the system interprets them into structured, executable plans. This resolved my curiosity about how LLMs can operate safely in real-time environments: Zhang emphasized the use of “semantic intermediates” and strict validation layers to keep generative reasoning grounded in physical constraints.</w:t>
      </w:r>
    </w:p>
    <w:p w14:paraId="07A05FF5">
      <w:pPr>
        <w:rPr>
          <w:rFonts w:hint="default"/>
        </w:rPr>
      </w:pPr>
    </w:p>
    <w:p w14:paraId="1B6DD2E0">
      <w:r>
        <w:rPr>
          <w:rFonts w:hint="default"/>
        </w:rPr>
        <w:t xml:space="preserve">The talk </w:t>
      </w:r>
      <w:r>
        <w:rPr>
          <w:rFonts w:hint="eastAsia"/>
          <w:lang w:val="en-US" w:eastAsia="zh-CN"/>
        </w:rPr>
        <w:t xml:space="preserve">nevertheless still </w:t>
      </w:r>
      <w:r>
        <w:rPr>
          <w:rFonts w:hint="default"/>
        </w:rPr>
        <w:t xml:space="preserve">left me </w:t>
      </w:r>
      <w:r>
        <w:rPr>
          <w:rFonts w:hint="eastAsia"/>
          <w:lang w:val="en-US" w:eastAsia="zh-CN"/>
        </w:rPr>
        <w:t xml:space="preserve">some open thoughts, some </w:t>
      </w:r>
      <w:r>
        <w:rPr>
          <w:rFonts w:hint="default"/>
        </w:rPr>
        <w:t>reflecti</w:t>
      </w:r>
      <w:r>
        <w:rPr>
          <w:rFonts w:hint="eastAsia"/>
          <w:lang w:val="en-US" w:eastAsia="zh-CN"/>
        </w:rPr>
        <w:t xml:space="preserve">ons </w:t>
      </w:r>
      <w:r>
        <w:rPr>
          <w:rFonts w:hint="default"/>
        </w:rPr>
        <w:t xml:space="preserve">on how far embodied AI can go toward genuine collective intelligence. While warehouse robotics already demonstrates remarkable coordination, true autonomy still depends on extensive human oversight, curated data, and carefully tuned policies. I wonder how systems like </w:t>
      </w:r>
      <w:bookmarkStart w:id="0" w:name="_GoBack"/>
      <w:r>
        <w:rPr>
          <w:rFonts w:hint="default"/>
          <w:i/>
          <w:iCs/>
        </w:rPr>
        <w:t xml:space="preserve">WarehouseRobot.AI </w:t>
      </w:r>
      <w:bookmarkEnd w:id="0"/>
      <w:r>
        <w:rPr>
          <w:rFonts w:hint="default"/>
        </w:rPr>
        <w:t>will evolve once robots start sharing learned knowledge across facilities or industries—potentially forming global networks of embodied intelligence. The broader challenge may no longer be just technical performance but how to govern and align such distributed, learning-driven ecosystems with human values and labor realities.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8"/>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8FD3721"/>
    <w:rsid w:val="E8FD3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Office_6.13.2.8918_F1E327BC-269C-435d-A152-05C5408002CA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2025-11-10T16:44:00Z</dcterms:created>
  <dc:creator>敖樱芝</dc:creator>
  <cp:lastModifiedBy>敖樱芝</cp:lastModifiedBy>
  <dcterms:modified xsi:type="dcterms:W3CDTF">2025-11-10T16:46:57Z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1033-6.13.2.8918</vt:lpwstr>
  </property>
  <property fmtid="{D5CDD505-2E9C-101B-9397-08002B2CF9AE}" pid="3" name="ICV">
    <vt:lpwstr>B53E788F6B7048BFB75C12696C0BBB8F_41</vt:lpwstr>
  </property>
</Properties>
</file>