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10 MEETING 2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Progress check and question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07/25/2024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Luyang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Carlos(Mentor), Luyang(Mentee), Orange(Mentee), Ruizhe(Mentee)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Modeling.ipynd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 problem: For each dollar of premium, this is your price.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SwissRe curve: riskier curve y4, because for a given level of deductible, the riskier curve has a higher LER, meaning that more loss is being eliminated by the same level of deductible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decision on the number of clusters: 4 cluster based on only 4 features, exclude property type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claim amount by property type for final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SwissRe curves are empirical, Mbbefd approximate it. 1.5,2,3,4 are the MBBEFD parameters to approximate the SwissRe curve.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pricing: only show property value, pml, deductible, cluster, curve, ded% pml, LER, XL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input property type, property value, pml, deductible, price as a percentage of risk premium is a function of risk cluster and depend on the other features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chart for pricing algorithm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Orange: the patch for label in claim vs property type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for justifying why clustering is a way to find risk categories.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 Am 07/31/2024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Team to finish slide deck by next meeting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July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