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TATUS </w:t>
      </w:r>
      <w:r w:rsidDel="00000000" w:rsidR="00000000" w:rsidRPr="00000000">
        <w:rPr>
          <w:b w:val="1"/>
          <w:sz w:val="40"/>
          <w:szCs w:val="40"/>
          <w:rtl w:val="0"/>
        </w:rPr>
        <w:t xml:space="preserve">U</w:t>
      </w:r>
      <w:r w:rsidDel="00000000" w:rsidR="00000000" w:rsidRPr="00000000">
        <w:rPr>
          <w:b w:val="1"/>
          <w:sz w:val="36"/>
          <w:szCs w:val="36"/>
          <w:rtl w:val="0"/>
        </w:rPr>
        <w:t xml:space="preserve">PDATE </w:t>
      </w:r>
      <w:r w:rsidDel="00000000" w:rsidR="00000000" w:rsidRPr="00000000">
        <w:rPr>
          <w:b w:val="1"/>
          <w:sz w:val="40"/>
          <w:szCs w:val="40"/>
          <w:rtl w:val="0"/>
        </w:rPr>
        <w:t xml:space="preserve">R</w:t>
      </w:r>
      <w:r w:rsidDel="00000000" w:rsidR="00000000" w:rsidRPr="00000000">
        <w:rPr>
          <w:b w:val="1"/>
          <w:sz w:val="36"/>
          <w:szCs w:val="36"/>
          <w:rtl w:val="0"/>
        </w:rPr>
        <w:t xml:space="preserve">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[Week 7 OF INTEGRATED PROJECT_GROUP Carlos]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Accomplishments since last meeting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Midterm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Issues that we encountered in the previous week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During Presentation, make sure to direct the questions to the focus of the project.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refine the graphs for EDA.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short answers for terminology.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Tasks that are coming up in the following week: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Get familiar with the Exposure pricing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get familiar with MBBEFD distribution from swissRe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Decide if we will use any of the Y1-Y4 curves. The larger the parameter in swissRe( ), the riskier it is. Usually it’s just y1 to y4, but y5 is also possible.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Get started with the clustering</w:t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iu7LdJ3WvH6Q0+PNuMhLE4nnzQ==">CgMxLjAyCGguZ2pkZ3hzOAByITFwdWNrdUJHd1JPaXN3QkZoRHVWNGRVYzFqN3VmV0dfRQ==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2017-05-06T02:41:00Z</dcterms:created>
  <dc:creator>Shuren Cai</dc:creator>
</cp:coreProperties>
</file>