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242D3" w14:textId="77777777" w:rsidR="00B65EA1" w:rsidRPr="006052F9" w:rsidRDefault="00B65EA1" w:rsidP="00FF351F">
      <w:pPr>
        <w:spacing w:after="0" w:line="480" w:lineRule="auto"/>
        <w:jc w:val="center"/>
        <w:rPr>
          <w:rFonts w:eastAsia="Calibri" w:cs="Arial"/>
          <w:b/>
          <w:szCs w:val="24"/>
          <w:highlight w:val="white"/>
        </w:rPr>
      </w:pPr>
      <w:r>
        <w:rPr>
          <w:rFonts w:eastAsia="Calibri" w:cs="Arial"/>
          <w:b/>
          <w:szCs w:val="24"/>
          <w:shd w:val="clear" w:color="auto" w:fill="F6F7F8"/>
        </w:rPr>
        <w:t>DEVELOP AN ICR APPLICATION FOR CAPTURING DATA RATINGS FROM TEACHER EFFICIENCY RATING FORMS OF MINDANAO STATE UNIVERSITY- GENERAL SANTOS CITY</w:t>
      </w:r>
    </w:p>
    <w:p w14:paraId="193A86A6" w14:textId="77777777" w:rsidR="00B745D9" w:rsidRPr="006052F9" w:rsidRDefault="00B745D9" w:rsidP="00FF351F">
      <w:pPr>
        <w:spacing w:line="480" w:lineRule="auto"/>
        <w:jc w:val="center"/>
        <w:rPr>
          <w:rFonts w:eastAsia="Calibri" w:cs="Arial"/>
          <w:b/>
          <w:szCs w:val="24"/>
        </w:rPr>
      </w:pPr>
    </w:p>
    <w:p w14:paraId="754C5AA7" w14:textId="77777777" w:rsidR="00B745D9" w:rsidRPr="006052F9" w:rsidRDefault="00B745D9" w:rsidP="00FF351F">
      <w:pPr>
        <w:spacing w:line="480" w:lineRule="auto"/>
        <w:jc w:val="center"/>
        <w:rPr>
          <w:rFonts w:eastAsia="Calibri" w:cs="Arial"/>
          <w:b/>
          <w:szCs w:val="24"/>
        </w:rPr>
      </w:pPr>
      <w:r w:rsidRPr="006052F9">
        <w:rPr>
          <w:rFonts w:cs="Arial"/>
          <w:noProof/>
          <w:szCs w:val="24"/>
        </w:rPr>
        <w:drawing>
          <wp:inline distT="0" distB="0" distL="0" distR="0" wp14:anchorId="765196FD" wp14:editId="331A68A3">
            <wp:extent cx="1828800" cy="1828800"/>
            <wp:effectExtent l="0" t="0" r="0" b="0"/>
            <wp:docPr id="4" name="Picture 50" descr="MSU_-_Gensa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0" descr="MSU_-_Gensan_logo"/>
                    <pic:cNvPicPr>
                      <a:picLocks noChangeAspect="1" noChangeArrowheads="1"/>
                    </pic:cNvPicPr>
                  </pic:nvPicPr>
                  <pic:blipFill>
                    <a:blip r:embed="rId5"/>
                    <a:stretch>
                      <a:fillRect/>
                    </a:stretch>
                  </pic:blipFill>
                  <pic:spPr bwMode="auto">
                    <a:xfrm>
                      <a:off x="0" y="0"/>
                      <a:ext cx="1828800" cy="1828800"/>
                    </a:xfrm>
                    <a:prstGeom prst="rect">
                      <a:avLst/>
                    </a:prstGeom>
                  </pic:spPr>
                </pic:pic>
              </a:graphicData>
            </a:graphic>
          </wp:inline>
        </w:drawing>
      </w:r>
    </w:p>
    <w:p w14:paraId="0D3EBC65" w14:textId="77777777" w:rsidR="00B745D9" w:rsidRPr="006052F9" w:rsidRDefault="00B745D9" w:rsidP="00FF351F">
      <w:pPr>
        <w:spacing w:line="480" w:lineRule="auto"/>
        <w:jc w:val="center"/>
        <w:rPr>
          <w:rFonts w:eastAsia="Calibri" w:cs="Arial"/>
          <w:b/>
          <w:szCs w:val="24"/>
        </w:rPr>
      </w:pPr>
    </w:p>
    <w:p w14:paraId="3ACE2EC1" w14:textId="77777777" w:rsidR="00B745D9" w:rsidRPr="006052F9" w:rsidRDefault="00B745D9" w:rsidP="00FF351F">
      <w:pPr>
        <w:spacing w:line="480" w:lineRule="auto"/>
        <w:jc w:val="center"/>
        <w:rPr>
          <w:rFonts w:eastAsia="Calibri" w:cs="Arial"/>
          <w:b/>
          <w:szCs w:val="24"/>
        </w:rPr>
      </w:pPr>
      <w:r w:rsidRPr="006052F9">
        <w:rPr>
          <w:rFonts w:eastAsia="Calibri" w:cs="Arial"/>
          <w:b/>
          <w:szCs w:val="24"/>
        </w:rPr>
        <w:t>By:</w:t>
      </w:r>
    </w:p>
    <w:p w14:paraId="12E48792" w14:textId="77777777" w:rsidR="00B745D9" w:rsidRPr="00C85062" w:rsidRDefault="00B745D9" w:rsidP="00FF351F">
      <w:pPr>
        <w:spacing w:line="480" w:lineRule="auto"/>
        <w:jc w:val="center"/>
        <w:rPr>
          <w:rFonts w:eastAsia="Calibri" w:cs="Arial"/>
          <w:b/>
          <w:szCs w:val="24"/>
        </w:rPr>
      </w:pPr>
      <w:r w:rsidRPr="00C85062">
        <w:rPr>
          <w:rFonts w:eastAsia="Calibri" w:cs="Arial"/>
          <w:b/>
          <w:szCs w:val="24"/>
        </w:rPr>
        <w:t>GUIAPAL, JIHARA N.</w:t>
      </w:r>
    </w:p>
    <w:p w14:paraId="64319D44" w14:textId="77777777" w:rsidR="00B745D9" w:rsidRPr="00C85062" w:rsidRDefault="00B745D9" w:rsidP="00FF351F">
      <w:pPr>
        <w:spacing w:line="480" w:lineRule="auto"/>
        <w:jc w:val="center"/>
        <w:rPr>
          <w:rFonts w:eastAsia="Calibri" w:cs="Arial"/>
          <w:b/>
          <w:szCs w:val="24"/>
        </w:rPr>
      </w:pPr>
      <w:r w:rsidRPr="00C85062">
        <w:rPr>
          <w:rFonts w:eastAsia="Calibri" w:cs="Arial"/>
          <w:b/>
          <w:szCs w:val="24"/>
        </w:rPr>
        <w:t>PARBO, SHIEVA MARIE GRACE L.</w:t>
      </w:r>
    </w:p>
    <w:p w14:paraId="5E6B2081" w14:textId="77777777" w:rsidR="00B745D9" w:rsidRPr="00C85062" w:rsidRDefault="00B745D9" w:rsidP="00FF351F">
      <w:pPr>
        <w:spacing w:line="480" w:lineRule="auto"/>
        <w:jc w:val="center"/>
        <w:rPr>
          <w:rFonts w:eastAsia="Calibri" w:cs="Arial"/>
          <w:b/>
          <w:szCs w:val="24"/>
        </w:rPr>
      </w:pPr>
      <w:r w:rsidRPr="00C85062">
        <w:rPr>
          <w:rFonts w:eastAsia="Calibri" w:cs="Arial"/>
          <w:b/>
          <w:szCs w:val="24"/>
        </w:rPr>
        <w:t>TEREZ, GENILO JR. D.</w:t>
      </w:r>
    </w:p>
    <w:p w14:paraId="4ECAD6CB" w14:textId="77777777" w:rsidR="00B745D9" w:rsidRPr="006052F9" w:rsidRDefault="00B745D9" w:rsidP="00FF351F">
      <w:pPr>
        <w:spacing w:line="480" w:lineRule="auto"/>
        <w:rPr>
          <w:rFonts w:eastAsia="Calibri" w:cs="Arial"/>
          <w:szCs w:val="24"/>
        </w:rPr>
      </w:pPr>
    </w:p>
    <w:p w14:paraId="569F1318" w14:textId="77777777" w:rsidR="00B745D9" w:rsidRPr="006052F9" w:rsidRDefault="00B745D9" w:rsidP="00FF351F">
      <w:pPr>
        <w:spacing w:line="480" w:lineRule="auto"/>
        <w:jc w:val="center"/>
        <w:rPr>
          <w:rFonts w:eastAsia="Calibri" w:cs="Arial"/>
          <w:b/>
          <w:szCs w:val="24"/>
        </w:rPr>
      </w:pPr>
      <w:r w:rsidRPr="006052F9">
        <w:rPr>
          <w:rFonts w:eastAsia="Calibri" w:cs="Arial"/>
          <w:b/>
          <w:szCs w:val="24"/>
        </w:rPr>
        <w:t>COLLEGE OF NATURAL SCIENCES AND MATHEMATICS</w:t>
      </w:r>
    </w:p>
    <w:p w14:paraId="2FAC6865" w14:textId="77777777" w:rsidR="00B745D9" w:rsidRPr="006052F9" w:rsidRDefault="00B745D9" w:rsidP="00FF351F">
      <w:pPr>
        <w:spacing w:line="480" w:lineRule="auto"/>
        <w:jc w:val="center"/>
        <w:rPr>
          <w:rFonts w:eastAsia="Calibri" w:cs="Arial"/>
          <w:b/>
          <w:szCs w:val="24"/>
        </w:rPr>
      </w:pPr>
      <w:r w:rsidRPr="006052F9">
        <w:rPr>
          <w:rFonts w:eastAsia="Calibri" w:cs="Arial"/>
          <w:b/>
          <w:szCs w:val="24"/>
        </w:rPr>
        <w:t>IT/PHYSICS DEPARTMENT</w:t>
      </w:r>
    </w:p>
    <w:p w14:paraId="042DBB05" w14:textId="77777777" w:rsidR="00B745D9" w:rsidRPr="006052F9" w:rsidRDefault="00B745D9" w:rsidP="00FF351F">
      <w:pPr>
        <w:spacing w:line="480" w:lineRule="auto"/>
        <w:jc w:val="center"/>
        <w:rPr>
          <w:rFonts w:eastAsia="Calibri" w:cs="Arial"/>
          <w:b/>
          <w:szCs w:val="24"/>
        </w:rPr>
      </w:pPr>
      <w:r w:rsidRPr="006052F9">
        <w:rPr>
          <w:rFonts w:eastAsia="Calibri" w:cs="Arial"/>
          <w:b/>
          <w:szCs w:val="24"/>
        </w:rPr>
        <w:t>MINDANAO STATE UNIVERSITY – GENERAL SANTOS CITY</w:t>
      </w:r>
    </w:p>
    <w:p w14:paraId="696C5780" w14:textId="77777777" w:rsidR="00B745D9" w:rsidRDefault="00B745D9" w:rsidP="00FF351F">
      <w:pPr>
        <w:spacing w:line="480" w:lineRule="auto"/>
        <w:jc w:val="center"/>
        <w:rPr>
          <w:rFonts w:eastAsia="Calibri" w:cs="Arial"/>
          <w:b/>
          <w:szCs w:val="24"/>
        </w:rPr>
      </w:pPr>
      <w:r>
        <w:rPr>
          <w:rFonts w:eastAsia="Calibri" w:cs="Arial"/>
          <w:b/>
          <w:szCs w:val="24"/>
        </w:rPr>
        <w:t>January 2018</w:t>
      </w:r>
    </w:p>
    <w:p w14:paraId="7C65BB8A" w14:textId="77777777" w:rsidR="00B745D9" w:rsidRDefault="00B745D9" w:rsidP="00FF351F">
      <w:pPr>
        <w:spacing w:after="160" w:line="480" w:lineRule="auto"/>
        <w:jc w:val="left"/>
      </w:pPr>
      <w:r>
        <w:br w:type="page"/>
      </w:r>
    </w:p>
    <w:p w14:paraId="65D88881" w14:textId="77777777" w:rsidR="00C22C63" w:rsidRDefault="00C22C63" w:rsidP="00FF351F">
      <w:pPr>
        <w:pStyle w:val="Heading1"/>
        <w:spacing w:line="480" w:lineRule="auto"/>
      </w:pPr>
      <w:r>
        <w:lastRenderedPageBreak/>
        <w:t>Chapter 1: Introduction</w:t>
      </w:r>
    </w:p>
    <w:p w14:paraId="3EF9A1F1" w14:textId="77777777" w:rsidR="00C22C63" w:rsidRDefault="00C22C63" w:rsidP="00FF351F">
      <w:pPr>
        <w:pStyle w:val="Heading2"/>
        <w:numPr>
          <w:ilvl w:val="1"/>
          <w:numId w:val="1"/>
        </w:numPr>
        <w:spacing w:line="480" w:lineRule="auto"/>
      </w:pPr>
      <w:r>
        <w:t>Background of the Study</w:t>
      </w:r>
    </w:p>
    <w:p w14:paraId="09C675AB" w14:textId="77777777" w:rsidR="00C22C63" w:rsidRPr="00937538" w:rsidRDefault="00C22C63" w:rsidP="00FF351F">
      <w:pPr>
        <w:spacing w:line="480" w:lineRule="auto"/>
        <w:ind w:firstLine="720"/>
      </w:pPr>
      <w:r w:rsidRPr="00937538">
        <w:t>The traditional way of entering data into a computer is through the keyboard. However, this is not always the best nor the most efﬁcient solution. In many cases, automatic identiﬁcation may be an alternative. Various technologies for automatic identiﬁcation and recognition exist, and they cover the needs for different areas of application.</w:t>
      </w:r>
    </w:p>
    <w:p w14:paraId="1D9CCFCE" w14:textId="77777777" w:rsidR="00C22C63" w:rsidRPr="00937538" w:rsidRDefault="00C22C63" w:rsidP="00FF351F">
      <w:pPr>
        <w:spacing w:line="480" w:lineRule="auto"/>
        <w:ind w:firstLine="720"/>
      </w:pPr>
      <w:r w:rsidRPr="00937538">
        <w:t>The Mindanao State University – General Santos City, conducts faculty evaluation once every semester as stipulated in the university codebook. The office of the Vice Chancellor for Academic Affairs (OVCAA) is the one responsible for this activity. They are the ones who distributes, collects and records the data from Teacher Efficiency Rating (TER) Forms and produces printed copies of the summary report of the faculty evaluation results to the faculty members.</w:t>
      </w:r>
    </w:p>
    <w:p w14:paraId="23DCCB88" w14:textId="77777777" w:rsidR="00C22C63" w:rsidRPr="00C22C63" w:rsidRDefault="00C22C63" w:rsidP="00FF351F">
      <w:pPr>
        <w:spacing w:line="480" w:lineRule="auto"/>
        <w:ind w:firstLine="720"/>
        <w:rPr>
          <w:rFonts w:eastAsia="Times New Roman"/>
          <w:szCs w:val="24"/>
          <w:shd w:val="clear" w:color="auto" w:fill="FFFFFF"/>
        </w:rPr>
      </w:pPr>
      <w:bookmarkStart w:id="0" w:name="_Toc532515533"/>
      <w:r w:rsidRPr="00C22C63">
        <w:rPr>
          <w:rFonts w:eastAsia="Times New Roman"/>
          <w:szCs w:val="24"/>
          <w:shd w:val="clear" w:color="auto" w:fill="FFFFFF"/>
        </w:rPr>
        <w:t>On higher education institutions, results of evaluation usually merit-academic milestones such as renewal of contractors and promotion. </w:t>
      </w:r>
      <w:r w:rsidRPr="00C22C63">
        <w:rPr>
          <w:rFonts w:eastAsia="Times New Roman"/>
          <w:szCs w:val="24"/>
          <w:shd w:val="clear" w:color="auto" w:fill="FFFFFF"/>
        </w:rPr>
        <w:fldChar w:fldCharType="begin" w:fldLock="1"/>
      </w:r>
      <w:r w:rsidRPr="00C22C63">
        <w:rPr>
          <w:rFonts w:eastAsia="Times New Roman"/>
          <w:szCs w:val="24"/>
          <w:shd w:val="clear" w:color="auto" w:fill="FFFFFF"/>
        </w:rPr>
        <w:instrText>ADDIN CSL_CITATION { "citationItems" : [ { "id" : "ITEM-1", "itemData" : { "DOI" : "10.7719/irj.v7i1.367", "ISSN" : "2244-1816", "abstract" : "In the evaluation of teaching effectiveness, critical factors being considered may vary depending on the use of results. At higher education institutions, results of evaluation usually merit-academic milestones such as tenure and promotion. The search for outstanding employees, on the other hand, may require a more rigorous scheme of evaluation. Furthermore, positive results may lead to a nomination for a scholarship grant. As methods of assessing teaching effectiveness change, concerns about the fair play of alternative methods come up. The researcher used the Methodology by Nunamaker et al. (1990) in designing the Web-based Faculty Evaluation System, which was created on a PHP/MySQL platform. There are various Methodologies, but the Multi-Methodological Approach of Nunamaker et al. (1990) is the most compelling and comprehensive due to its iterative nature and full circle and continuous development that is required to produce a sustainable and scalable system. The data gathered were classified, tallied, analyzed and interpreted using frequency, percentages, and mean. The findings of this study automating evaluation process will improve the accuracy of the report generated and eliminates issues such as the possibility of manipulating the evaluation result. User acceptance test questions can be formulated based on its Usability. From the questionnaires survey, the respondents strongly agree that the operation of the system is useful, as revealed from the tables presented in the result and discussion.", "author" : [ { "dropping-particle" : "", "family" : "Taguiam", "given" : "Imelda M.", "non-dropping-particle" : "", "parse-names" : false, "suffix" : "" } ], "container-title" : "JPAIR Institutional Research", "id" : "ITEM-1", "issue" : "1", "issued" : { "date-parts" : [ [ "2016" ] ] }, "page" : "1-14", "title" : "Web-Based Faculty Evaluation System of Apayao State College, Philippines", "type" : "article-journal", "volume" : "7" }, "uris" : [ "http://www.mendeley.com/documents/?uuid=f6b635a2-1117-4d8e-8c1f-4e9603cee741" ] } ], "mendeley" : { "formattedCitation" : "(Taguiam, 2016)", "plainTextFormattedCitation" : "(Taguiam, 2016)", "previouslyFormattedCitation" : "(Taguiam, 2016)" }, "properties" : { "noteIndex" : 0 }, "schema" : "https://github.com/citation-style-language/schema/raw/master/csl-citation.json" }</w:instrText>
      </w:r>
      <w:r w:rsidRPr="00C22C63">
        <w:rPr>
          <w:rFonts w:eastAsia="Times New Roman"/>
          <w:szCs w:val="24"/>
          <w:shd w:val="clear" w:color="auto" w:fill="FFFFFF"/>
        </w:rPr>
        <w:fldChar w:fldCharType="separate"/>
      </w:r>
      <w:r w:rsidRPr="00C22C63">
        <w:rPr>
          <w:rFonts w:eastAsia="Times New Roman"/>
          <w:noProof/>
          <w:szCs w:val="24"/>
          <w:shd w:val="clear" w:color="auto" w:fill="FFFFFF"/>
        </w:rPr>
        <w:t>(Taguiam, 2016)</w:t>
      </w:r>
      <w:r w:rsidRPr="00C22C63">
        <w:rPr>
          <w:rFonts w:eastAsia="Times New Roman"/>
          <w:szCs w:val="24"/>
          <w:shd w:val="clear" w:color="auto" w:fill="FFFFFF"/>
        </w:rPr>
        <w:fldChar w:fldCharType="end"/>
      </w:r>
      <w:r w:rsidRPr="00C22C63">
        <w:rPr>
          <w:rFonts w:eastAsia="Times New Roman"/>
          <w:szCs w:val="24"/>
          <w:shd w:val="clear" w:color="auto" w:fill="FFFFFF"/>
        </w:rPr>
        <w:fldChar w:fldCharType="begin" w:fldLock="1"/>
      </w:r>
      <w:r w:rsidRPr="00C22C63">
        <w:rPr>
          <w:rFonts w:eastAsia="Times New Roman"/>
          <w:szCs w:val="24"/>
          <w:shd w:val="clear" w:color="auto" w:fill="FFFFFF"/>
        </w:rPr>
        <w:instrText>ADDIN CSL_CITATION { "citationItems" : [ { "id" : "ITEM-1", "itemData" : { "DOI" : "10.4301/S1807-17752011000200011", "author" : [ { "dropping-particle" : "", "family" : "Karim", "given" : "Akram Jalal", "non-dropping-particle" : "", "parse-names" : false, "suffix" : "" } ], "id" : "ITEM-1", "issue" : "2", "issued" : { "date-parts" : [ [ "2011" ] ] }, "page" : "459-470", "title" : "THE SIGNIFICANCE OF MANAGEMENT INFORMATION SYSTEMS FOR ENHANCING STRATEGIC AND TACTICAL PLANNING", "type" : "article-journal", "volume" : "8" }, "uris" : [ "http://www.mendeley.com/documents/?uuid=e61e569c-4e9c-40da-ad6a-05f2573b5264" ] } ], "mendeley" : { "formattedCitation" : "(Karim, 2011)", "plainTextFormattedCitation" : "(Karim, 2011)", "previouslyFormattedCitation" : "(Karim, 2011)" }, "properties" : { "noteIndex" : 0 }, "schema" : "https://github.com/citation-style-language/schema/raw/master/csl-citation.json" }</w:instrText>
      </w:r>
      <w:r w:rsidRPr="00C22C63">
        <w:rPr>
          <w:rFonts w:eastAsia="Times New Roman"/>
          <w:szCs w:val="24"/>
          <w:shd w:val="clear" w:color="auto" w:fill="FFFFFF"/>
        </w:rPr>
        <w:fldChar w:fldCharType="separate"/>
      </w:r>
      <w:r w:rsidRPr="00C22C63">
        <w:rPr>
          <w:rFonts w:eastAsia="Times New Roman"/>
          <w:noProof/>
          <w:szCs w:val="24"/>
          <w:shd w:val="clear" w:color="auto" w:fill="FFFFFF"/>
        </w:rPr>
        <w:t>(Karim, 2011)</w:t>
      </w:r>
      <w:r w:rsidRPr="00C22C63">
        <w:rPr>
          <w:rFonts w:eastAsia="Times New Roman"/>
          <w:szCs w:val="24"/>
          <w:shd w:val="clear" w:color="auto" w:fill="FFFFFF"/>
        </w:rPr>
        <w:fldChar w:fldCharType="end"/>
      </w:r>
      <w:r w:rsidRPr="00C22C63">
        <w:rPr>
          <w:rFonts w:eastAsia="Times New Roman"/>
          <w:szCs w:val="24"/>
          <w:shd w:val="clear" w:color="auto" w:fill="FFFFFF"/>
        </w:rPr>
        <w:t>. So, it is important for the data to be encoded with less or no error. After the manual evaluation, the collected TER forms are manually encoded to a system that is equivalent to the evaluation sheet. According to the Vice Chancellor during the interview with her, the main problem is the speed in encoding the data from the printed TER forms. That’s why the summary results are given to the faculty members after one semester due to a load of data from the evaluation to be encoded manually.</w:t>
      </w:r>
      <w:bookmarkEnd w:id="0"/>
    </w:p>
    <w:p w14:paraId="6878F500" w14:textId="77777777" w:rsidR="00C22C63" w:rsidRPr="00C22C63" w:rsidRDefault="00C22C63" w:rsidP="00FF351F">
      <w:pPr>
        <w:spacing w:line="480" w:lineRule="auto"/>
        <w:ind w:firstLine="720"/>
        <w:rPr>
          <w:rFonts w:eastAsia="Times New Roman"/>
          <w:szCs w:val="24"/>
          <w:shd w:val="clear" w:color="auto" w:fill="FFFFFF"/>
        </w:rPr>
      </w:pPr>
      <w:bookmarkStart w:id="1" w:name="_Toc532515534"/>
      <w:r>
        <w:rPr>
          <w:szCs w:val="24"/>
        </w:rPr>
        <w:lastRenderedPageBreak/>
        <w:t>T</w:t>
      </w:r>
      <w:r w:rsidRPr="00C22C63">
        <w:rPr>
          <w:szCs w:val="24"/>
        </w:rPr>
        <w:t xml:space="preserve">he use of machine-readable forms has been steadily increasing in popularity for obvious reasons, perhaps the foremost of which is that these devices provide a means of automatically gathering very large numbers of human responses. </w:t>
      </w:r>
      <w:r w:rsidRPr="00C22C63">
        <w:rPr>
          <w:szCs w:val="24"/>
        </w:rPr>
        <w:fldChar w:fldCharType="begin" w:fldLock="1"/>
      </w:r>
      <w:r w:rsidRPr="00C22C63">
        <w:rPr>
          <w:szCs w:val="24"/>
        </w:rPr>
        <w:instrText>ADDIN CSL_CITATION { "citationItems" : [ { "id" : "ITEM-1", "itemData" : { "DOI" : "10.1371/journal.pone.A61P", "author" : [ { "dropping-particle" : "", "family" : "Mak", "given" : "May Sung", "non-dropping-particle" : "", "parse-names" : false, "suffix" : "" }, { "dropping-particle" : "", "family" : "Hk", "given" : "Kowloon", "non-dropping-particle" : "", "parse-names" : false, "suffix" : "" } ], "id" : "ITEM-1", "issue" : "12", "issued" : { "date-parts" : [ [ "2009" ] ] }, "title" : "( 12 ) United States Patent ( 45 ) Date of Patent : JP SR :", "type" : "article-journal", "volume" : "2" }, "uris" : [ "http://www.mendeley.com/documents/?uuid=5d97f593-9671-459e-8cb4-4f39a7b34354" ] } ], "mendeley" : { "formattedCitation" : "(Mak &amp; Hk, 2009)", "plainTextFormattedCitation" : "(Mak &amp; Hk, 2009)", "previouslyFormattedCitation" : "(Mak &amp; Hk, 2009)" }, "properties" : { "noteIndex" : 0 }, "schema" : "https://github.com/citation-style-language/schema/raw/master/csl-citation.json" }</w:instrText>
      </w:r>
      <w:r w:rsidRPr="00C22C63">
        <w:rPr>
          <w:szCs w:val="24"/>
        </w:rPr>
        <w:fldChar w:fldCharType="separate"/>
      </w:r>
      <w:r w:rsidRPr="00C22C63">
        <w:rPr>
          <w:noProof/>
          <w:szCs w:val="24"/>
        </w:rPr>
        <w:t>(Mak &amp; Hk, 2009)</w:t>
      </w:r>
      <w:r w:rsidRPr="00C22C63">
        <w:rPr>
          <w:szCs w:val="24"/>
        </w:rPr>
        <w:fldChar w:fldCharType="end"/>
      </w:r>
      <w:r w:rsidRPr="00C22C63">
        <w:rPr>
          <w:szCs w:val="24"/>
        </w:rPr>
        <w:t>.</w:t>
      </w:r>
      <w:bookmarkEnd w:id="1"/>
    </w:p>
    <w:p w14:paraId="035BDD9E" w14:textId="3A0726F0" w:rsidR="00C22C63" w:rsidRDefault="00C26126" w:rsidP="00FF351F">
      <w:pPr>
        <w:spacing w:line="480" w:lineRule="auto"/>
        <w:ind w:firstLine="720"/>
      </w:pPr>
      <w:r>
        <w:t xml:space="preserve">The objective of this project is to show that computer vision technologies </w:t>
      </w:r>
      <w:r w:rsidR="00AA6393">
        <w:t xml:space="preserve">can be an alternative for capturing data from printed documents. </w:t>
      </w:r>
    </w:p>
    <w:p w14:paraId="3F6D8A0C" w14:textId="4A13D7D2" w:rsidR="00FF351F" w:rsidRDefault="00FF351F" w:rsidP="00FF351F">
      <w:pPr>
        <w:pStyle w:val="Heading2"/>
        <w:numPr>
          <w:ilvl w:val="1"/>
          <w:numId w:val="1"/>
        </w:numPr>
        <w:spacing w:line="480" w:lineRule="auto"/>
      </w:pPr>
      <w:r>
        <w:t>Technology Background</w:t>
      </w:r>
    </w:p>
    <w:p w14:paraId="764B74FE" w14:textId="77777777" w:rsidR="00FF351F" w:rsidRPr="00FF351F" w:rsidRDefault="00FF351F" w:rsidP="00FF351F">
      <w:pPr>
        <w:spacing w:line="480" w:lineRule="auto"/>
      </w:pPr>
    </w:p>
    <w:p w14:paraId="6B5C41A2" w14:textId="30A89213" w:rsidR="00FF351F" w:rsidRDefault="00FF351F" w:rsidP="00FF351F">
      <w:pPr>
        <w:pStyle w:val="Heading2"/>
        <w:numPr>
          <w:ilvl w:val="1"/>
          <w:numId w:val="1"/>
        </w:numPr>
        <w:spacing w:line="480" w:lineRule="auto"/>
      </w:pPr>
      <w:r>
        <w:t>Objectives of the Study</w:t>
      </w:r>
    </w:p>
    <w:p w14:paraId="4DF8AB5C" w14:textId="47D42F15" w:rsidR="00FF351F" w:rsidRDefault="00FF351F" w:rsidP="00FF351F">
      <w:pPr>
        <w:pStyle w:val="Heading3"/>
        <w:numPr>
          <w:ilvl w:val="2"/>
          <w:numId w:val="1"/>
        </w:numPr>
        <w:spacing w:line="480" w:lineRule="auto"/>
      </w:pPr>
      <w:r>
        <w:t>General Objective</w:t>
      </w:r>
    </w:p>
    <w:p w14:paraId="321F0761" w14:textId="1CC5D42F" w:rsidR="00FF351F" w:rsidRDefault="00FF351F" w:rsidP="00FF351F">
      <w:pPr>
        <w:spacing w:line="480" w:lineRule="auto"/>
        <w:ind w:left="720"/>
      </w:pPr>
      <w:r>
        <w:t>This study is focused on developing an application that will capture data from the scanned TER Forms using ICR Technology.</w:t>
      </w:r>
    </w:p>
    <w:p w14:paraId="6C69D07C" w14:textId="07F9A5A4" w:rsidR="00FF351F" w:rsidRDefault="00FF351F" w:rsidP="00FF351F">
      <w:pPr>
        <w:pStyle w:val="Heading3"/>
        <w:numPr>
          <w:ilvl w:val="2"/>
          <w:numId w:val="1"/>
        </w:numPr>
        <w:tabs>
          <w:tab w:val="left" w:pos="1710"/>
        </w:tabs>
        <w:spacing w:line="480" w:lineRule="auto"/>
      </w:pPr>
      <w:r>
        <w:t>Specific Objectives</w:t>
      </w:r>
    </w:p>
    <w:p w14:paraId="0F5429BF" w14:textId="397E2CF8" w:rsidR="00FF351F" w:rsidRDefault="00FF351F" w:rsidP="00FF351F">
      <w:pPr>
        <w:pStyle w:val="ListParagraph"/>
        <w:numPr>
          <w:ilvl w:val="0"/>
          <w:numId w:val="3"/>
        </w:numPr>
        <w:spacing w:line="480" w:lineRule="auto"/>
      </w:pPr>
      <w:r>
        <w:t>Develop an application using Intelligent Character Recognition (ICR) for capturing ratings data from TER Forms.</w:t>
      </w:r>
    </w:p>
    <w:p w14:paraId="38900794" w14:textId="32FED045" w:rsidR="00FF351F" w:rsidRDefault="00FF351F" w:rsidP="00FF351F">
      <w:pPr>
        <w:pStyle w:val="ListParagraph"/>
        <w:numPr>
          <w:ilvl w:val="0"/>
          <w:numId w:val="3"/>
        </w:numPr>
        <w:spacing w:line="480" w:lineRule="auto"/>
      </w:pPr>
      <w:r>
        <w:t>Compare manual encoding of ratings, OMR and ICR technology base on:</w:t>
      </w:r>
    </w:p>
    <w:p w14:paraId="1EE9CF41" w14:textId="34FEA11A" w:rsidR="00FF351F" w:rsidRDefault="00FF351F" w:rsidP="00FF351F">
      <w:pPr>
        <w:pStyle w:val="ListParagraph"/>
        <w:numPr>
          <w:ilvl w:val="1"/>
          <w:numId w:val="3"/>
        </w:numPr>
        <w:spacing w:line="480" w:lineRule="auto"/>
      </w:pPr>
      <w:r>
        <w:t>Speed</w:t>
      </w:r>
    </w:p>
    <w:p w14:paraId="27774427" w14:textId="7488AF98" w:rsidR="00FF351F" w:rsidRDefault="00FF351F" w:rsidP="00FF351F">
      <w:pPr>
        <w:pStyle w:val="ListParagraph"/>
        <w:numPr>
          <w:ilvl w:val="1"/>
          <w:numId w:val="3"/>
        </w:numPr>
        <w:spacing w:line="480" w:lineRule="auto"/>
      </w:pPr>
      <w:r>
        <w:t>Accuracy</w:t>
      </w:r>
    </w:p>
    <w:p w14:paraId="3AC553D4" w14:textId="0943562F" w:rsidR="00FF351F" w:rsidRDefault="00FF351F" w:rsidP="00FF351F">
      <w:pPr>
        <w:pStyle w:val="ListParagraph"/>
        <w:numPr>
          <w:ilvl w:val="1"/>
          <w:numId w:val="3"/>
        </w:numPr>
        <w:spacing w:line="480" w:lineRule="auto"/>
      </w:pPr>
      <w:r>
        <w:t>Effectiveness</w:t>
      </w:r>
    </w:p>
    <w:p w14:paraId="774E08AF" w14:textId="27FC0D50" w:rsidR="00FF351F" w:rsidRDefault="00FF351F" w:rsidP="00FF351F">
      <w:pPr>
        <w:pStyle w:val="ListParagraph"/>
        <w:numPr>
          <w:ilvl w:val="1"/>
          <w:numId w:val="3"/>
        </w:numPr>
        <w:spacing w:line="480" w:lineRule="auto"/>
      </w:pPr>
      <w:r>
        <w:t>Resources</w:t>
      </w:r>
    </w:p>
    <w:p w14:paraId="0B978411" w14:textId="235A8FBB" w:rsidR="00FF351F" w:rsidRDefault="00FF351F" w:rsidP="00FF351F">
      <w:pPr>
        <w:pStyle w:val="ListParagraph"/>
        <w:numPr>
          <w:ilvl w:val="1"/>
          <w:numId w:val="3"/>
        </w:numPr>
        <w:spacing w:line="480" w:lineRule="auto"/>
      </w:pPr>
      <w:r>
        <w:t>Feasibility</w:t>
      </w:r>
    </w:p>
    <w:p w14:paraId="206ABA81" w14:textId="5924B72F" w:rsidR="00FF351F" w:rsidRPr="00FF351F" w:rsidRDefault="00FF351F" w:rsidP="00FF351F">
      <w:pPr>
        <w:pStyle w:val="Heading2"/>
        <w:numPr>
          <w:ilvl w:val="1"/>
          <w:numId w:val="1"/>
        </w:numPr>
      </w:pPr>
      <w:r>
        <w:t>The Significance of the Study</w:t>
      </w:r>
      <w:bookmarkStart w:id="2" w:name="_GoBack"/>
      <w:bookmarkEnd w:id="2"/>
    </w:p>
    <w:sectPr w:rsidR="00FF351F" w:rsidRPr="00FF35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1C7"/>
    <w:multiLevelType w:val="hybridMultilevel"/>
    <w:tmpl w:val="0B24A53A"/>
    <w:lvl w:ilvl="0" w:tplc="3409000F">
      <w:start w:val="1"/>
      <w:numFmt w:val="decimal"/>
      <w:lvlText w:val="%1."/>
      <w:lvlJc w:val="left"/>
      <w:pPr>
        <w:ind w:left="1104" w:hanging="360"/>
      </w:pPr>
    </w:lvl>
    <w:lvl w:ilvl="1" w:tplc="34090019">
      <w:start w:val="1"/>
      <w:numFmt w:val="lowerLetter"/>
      <w:lvlText w:val="%2."/>
      <w:lvlJc w:val="left"/>
      <w:pPr>
        <w:ind w:left="1824" w:hanging="360"/>
      </w:pPr>
    </w:lvl>
    <w:lvl w:ilvl="2" w:tplc="3409001B" w:tentative="1">
      <w:start w:val="1"/>
      <w:numFmt w:val="lowerRoman"/>
      <w:lvlText w:val="%3."/>
      <w:lvlJc w:val="right"/>
      <w:pPr>
        <w:ind w:left="2544" w:hanging="180"/>
      </w:pPr>
    </w:lvl>
    <w:lvl w:ilvl="3" w:tplc="3409000F" w:tentative="1">
      <w:start w:val="1"/>
      <w:numFmt w:val="decimal"/>
      <w:lvlText w:val="%4."/>
      <w:lvlJc w:val="left"/>
      <w:pPr>
        <w:ind w:left="3264" w:hanging="360"/>
      </w:pPr>
    </w:lvl>
    <w:lvl w:ilvl="4" w:tplc="34090019" w:tentative="1">
      <w:start w:val="1"/>
      <w:numFmt w:val="lowerLetter"/>
      <w:lvlText w:val="%5."/>
      <w:lvlJc w:val="left"/>
      <w:pPr>
        <w:ind w:left="3984" w:hanging="360"/>
      </w:pPr>
    </w:lvl>
    <w:lvl w:ilvl="5" w:tplc="3409001B" w:tentative="1">
      <w:start w:val="1"/>
      <w:numFmt w:val="lowerRoman"/>
      <w:lvlText w:val="%6."/>
      <w:lvlJc w:val="right"/>
      <w:pPr>
        <w:ind w:left="4704" w:hanging="180"/>
      </w:pPr>
    </w:lvl>
    <w:lvl w:ilvl="6" w:tplc="3409000F" w:tentative="1">
      <w:start w:val="1"/>
      <w:numFmt w:val="decimal"/>
      <w:lvlText w:val="%7."/>
      <w:lvlJc w:val="left"/>
      <w:pPr>
        <w:ind w:left="5424" w:hanging="360"/>
      </w:pPr>
    </w:lvl>
    <w:lvl w:ilvl="7" w:tplc="34090019" w:tentative="1">
      <w:start w:val="1"/>
      <w:numFmt w:val="lowerLetter"/>
      <w:lvlText w:val="%8."/>
      <w:lvlJc w:val="left"/>
      <w:pPr>
        <w:ind w:left="6144" w:hanging="360"/>
      </w:pPr>
    </w:lvl>
    <w:lvl w:ilvl="8" w:tplc="3409001B" w:tentative="1">
      <w:start w:val="1"/>
      <w:numFmt w:val="lowerRoman"/>
      <w:lvlText w:val="%9."/>
      <w:lvlJc w:val="right"/>
      <w:pPr>
        <w:ind w:left="6864" w:hanging="180"/>
      </w:pPr>
    </w:lvl>
  </w:abstractNum>
  <w:abstractNum w:abstractNumId="1" w15:restartNumberingAfterBreak="0">
    <w:nsid w:val="3FB95CB3"/>
    <w:multiLevelType w:val="multilevel"/>
    <w:tmpl w:val="34DC45F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424489"/>
    <w:multiLevelType w:val="hybridMultilevel"/>
    <w:tmpl w:val="055CDD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69C55B1"/>
    <w:multiLevelType w:val="hybridMultilevel"/>
    <w:tmpl w:val="520ADF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8247ECF"/>
    <w:multiLevelType w:val="hybridMultilevel"/>
    <w:tmpl w:val="1AC8C6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D9"/>
    <w:rsid w:val="00220B3C"/>
    <w:rsid w:val="00AA6393"/>
    <w:rsid w:val="00B1250B"/>
    <w:rsid w:val="00B65EA1"/>
    <w:rsid w:val="00B745D9"/>
    <w:rsid w:val="00C22C63"/>
    <w:rsid w:val="00C26126"/>
    <w:rsid w:val="00FF35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599F"/>
  <w15:chartTrackingRefBased/>
  <w15:docId w15:val="{899D749E-AD2B-4336-85F5-A48C218D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5D9"/>
    <w:pPr>
      <w:spacing w:after="40"/>
      <w:jc w:val="both"/>
    </w:pPr>
    <w:rPr>
      <w:rFonts w:ascii="Arial" w:hAnsi="Arial"/>
      <w:sz w:val="24"/>
      <w:lang w:val="en-US"/>
    </w:rPr>
  </w:style>
  <w:style w:type="paragraph" w:styleId="Heading1">
    <w:name w:val="heading 1"/>
    <w:basedOn w:val="Normal"/>
    <w:next w:val="Normal"/>
    <w:link w:val="Heading1Char"/>
    <w:uiPriority w:val="9"/>
    <w:qFormat/>
    <w:rsid w:val="00C22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51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C6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22C63"/>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C22C63"/>
    <w:pPr>
      <w:ind w:left="720"/>
      <w:contextualSpacing/>
    </w:pPr>
  </w:style>
  <w:style w:type="character" w:customStyle="1" w:styleId="Heading3Char">
    <w:name w:val="Heading 3 Char"/>
    <w:basedOn w:val="DefaultParagraphFont"/>
    <w:link w:val="Heading3"/>
    <w:uiPriority w:val="9"/>
    <w:rsid w:val="00FF351F"/>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jihara guiapal</dc:creator>
  <cp:keywords/>
  <dc:description/>
  <cp:lastModifiedBy>jihara guiapal</cp:lastModifiedBy>
  <cp:revision>5</cp:revision>
  <dcterms:created xsi:type="dcterms:W3CDTF">2019-02-09T05:53:00Z</dcterms:created>
  <dcterms:modified xsi:type="dcterms:W3CDTF">2019-02-17T09:04:00Z</dcterms:modified>
</cp:coreProperties>
</file>