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handoff_2026_08_23_atlas_asset_co_fab01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HANDOFF — 2026-08-23 — Atlas × Asset Command Ground-Truth Extraction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Session date:</w:t>
      </w:r>
      <w:r>
        <w:rPr>
          <w:rFonts w:eastAsia="source serif 4" w:cs="source serif 4" w:ascii="source serif 4" w:hAnsi="source serif 4"/>
          <w:color w:val="000000"/>
        </w:rPr>
        <w:t xml:space="preserve"> Sunday, August 23, 2026 (early AM CDT)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Author:</w:t>
      </w:r>
      <w:r>
        <w:rPr>
          <w:rFonts w:eastAsia="source serif 4" w:cs="source serif 4" w:ascii="source serif 4" w:hAnsi="source serif 4"/>
          <w:color w:val="000000"/>
        </w:rPr>
        <w:t xml:space="preserve"> Perplexity Computer session for Adam Abdalla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Status:</w:t>
      </w:r>
      <w:r>
        <w:rPr>
          <w:rFonts w:eastAsia="source serif 4" w:cs="source serif 4" w:ascii="source serif 4" w:hAnsi="source serif 4"/>
          <w:color w:val="000000"/>
        </w:rPr>
        <w:t xml:space="preserve"> COMPLETE — extraction finished, all verification checks passed, artifacts committed to project repo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5880ab8</w:t>
      </w:r>
      <w:r>
        <w:rPr>
          <w:rFonts w:eastAsia="source serif 4" w:cs="source serif 4" w:ascii="source serif 4" w:hAnsi="source serif 4"/>
          <w:color w:val="000000"/>
        </w:rPr>
        <w:t xml:space="preserve">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what_this_session_di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What this session did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Executed the "POWER PROMPT — Atlas × Asset Command Ground-Truth Extraction": a complete, HEAD-accurate structural inventory of both platform repos, emitted as two strict JSON documents for downstream agent consumption. Ground rules honored: no inference from names,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[UNKNOWN]</w:t>
      </w:r>
      <w:r>
        <w:rPr>
          <w:rFonts w:eastAsia="source serif 4" w:cs="source serif 4" w:ascii="source serif 4" w:hAnsi="source serif 4"/>
          <w:color w:val="000000"/>
        </w:rPr>
        <w:t xml:space="preserve"> where the code doesn't say, case-sensitive verbatim identifiers, all numbers from the current commit.</w:t>
      </w:r>
    </w:p>
    <w:p>
      <w:pPr>
        <w:spacing w:line="360" w:before="315" w:after="105" w:lineRule="auto"/>
        <w:ind w:left="-30"/>
        <w:jc w:val="left"/>
      </w:pPr>
      <w:bookmarkStart w:id="2" w:name="repos_and_commits_extract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Repos and commits extracted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HEAD (short)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HEAD (full)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Last commit (UTC)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OrangeOnyx/orange-ocean-atlas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04734e3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04734e3a6c74addf6de5be1fb3b33a9cfd47c991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2026-08-05T03:49:04Z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OrangeOnyx/orange-ocean-asset-command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0e30880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0e308808251391eb4d0b558bf4cecae72cb80945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2026-08-21T06:02:14Z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HEADs re-verified unchanged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ls-remote</w:t>
      </w:r>
      <w:r>
        <w:rPr>
          <w:rFonts w:eastAsia="source serif 4" w:cs="source serif 4" w:ascii="source serif 4" w:hAnsi="source serif 4"/>
          <w:color w:val="000000"/>
        </w:rPr>
        <w:t xml:space="preserve"> at 2026-08-23 ~10:25 UTC before this handoff was written.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headline_resul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Headline results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orange_ocean_atlas_nestjs_pris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orange-ocean-atlas (NestJS + Prisma)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543 files, 72,984 TS LOC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45 NestJS modules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306 HTTP endpoints total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59 Prisma models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10 models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[UNCLAIMED]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(no module dominates their usage; mostly seed-script-only refs or 1:1 module ties that didn't clear the threshold):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LeaseUnit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ScheduleGEntry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LeaseOption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ExclusiveUse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OccupationalLicense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ActivityLog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TenantAuditLog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InvoiceLineItem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EmailLog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42/45 modules have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purpose_one_line: [UNKNOWN]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codebase has essentially no module-level JSDoc. This is the single biggest documentation gap in Atlas and the main thing a downstream agent must resolve with the owner.</w:t>
      </w:r>
    </w:p>
    <w:p>
      <w:pPr>
        <w:spacing w:line="360" w:before="315" w:after="105" w:lineRule="auto"/>
        <w:ind w:left="-30"/>
        <w:jc w:val="left"/>
      </w:pPr>
      <w:bookmarkStart w:id="5" w:name="orange_ocean_asset_command_expres_62875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orange-ocean-asset-command (Express + Drizzle + tRPC + React/Vite)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514 files, 73,156 TS LOC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67 Drizzle tables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0 foreign keys pointing outside the schema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27 pages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(App.tsx-routed + workspace pages)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37 tRPC routers, 305 procedures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(133 query / 172 mutation) — parsed counts match raw grep counts exactly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0 unresolved page→procedure references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Stripe touchpoints (code-level, not prose):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client/src/pages/Pricing.tsx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client/src/pages/workspaces/BillingWorkspace.tsx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Workspace pages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client/src/pages/workspaces/*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render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OtbApp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internal navigation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 wouter route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page_path: [UNKNOWN]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by ground truth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used_by_pages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tables is empty across the board — correct: no client page imports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drizzle/schema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(server-only module)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router is the largest surface: 72 procedures with nested sub-routers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property.*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units.*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views.*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…)</w:t>
      </w:r>
    </w:p>
    <w:p>
      <w:pPr>
        <w:spacing w:line="360" w:before="315" w:after="105" w:lineRule="auto"/>
        <w:ind w:left="-30"/>
        <w:jc w:val="left"/>
      </w:pPr>
      <w:bookmarkStart w:id="6" w:name="drift_vs_prior_baselin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Drift vs. prior baselines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Atlas modules: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45 actual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vs ~43 assumed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 tables: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67 actual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vs ~65 assumed (the 65 figure dates from the MySQL→Postgres conversion; two tables added since, incl.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rent_abatements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migration 0038)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 pages: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27 actual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vs ~17 assumed (workspace pages were undercounted in prior mental models)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Atlas Prisma models: 59 — on target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verification_performed_all_pas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Verification performed (all passed)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stats.module_count === modules.length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(45 = 45)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stats.prisma_model_count === prisma_models.length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(59 = 59)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stats.table_count === tables.length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(67 = 67)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owning_module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appears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modules[].module_name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[UNCLAIMED]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every FK target resolves to another table in the schema (zero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[EXTERNAL]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Cross-checks: AC procedure type counts (133/172) independently confirmed by raw `grep -c` of `.query(`/`.mutation(` across router files; every `trpc.&lt;router&gt;.&lt;proc&gt;` call in every page resolved to a parsed procedure.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methodology_what_a_downstrea_40c22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Methodology (what a downstream agent must know before trusting the numbers)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Full method notes are embedded in each JSON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method_notes</w:t>
      </w:r>
      <w:r>
        <w:rPr>
          <w:rFonts w:eastAsia="source serif 4" w:cs="source serif 4" w:ascii="source serif 4" w:hAnsi="source serif 4"/>
          <w:color w:val="000000"/>
        </w:rPr>
        <w:t xml:space="preserve">. Key decisions: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Atlas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 inventory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@Module()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decorators; file→module assignment by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deepest module directory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(fixes AppModule swallowing everything at repo root).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related_prisma_models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prisma.&lt;lcfirst(ModelName)&gt;.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reference grep scoped to the module's directory.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owning_module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module with max reference count; ties or zero refs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[UNCLAIMED]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Endpoint counts from HTTP method decorators in each module's controllers.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Asset Command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Drizzle tables parsed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drizzle/schema.ts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a comment/string-aware lexer (naive parsing breaks on apostrophes inside JS comments).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tRPC procedures parsed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server/routers/**/*.ts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server/routers.ts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server/_core/systemRouter.ts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JSDoc blocks stripped per entry before key matching. Two routers are inline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server/routers.ts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(me/logout) recorded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[INLINE in server/routers.ts: auth]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plus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tables_read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tables_written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derived: page → tRPC procedures called in the page file → procedure body → direct Drizzle refs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.from/.insert/.update/.delete/joins/db.query.*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+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fixpoint resolution through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server/db.ts helpers (156 exports)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Known scope limit: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component-level tRPC calls outside page files are NOT attributed to pages. Page-level attribution is complete; component-level attribution is future work.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Strings/comments masked before tRPC regex scan (kills false positives like a demo template literal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ComponentShowcase.tsx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Stripe detection = actual code integration (stripe package import,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loadStripe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Stripe()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call, checkout/billing URLs) — JSX prose mentions on Privacy/Terms pages excluded.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artifac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Artifacts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Artifact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Atlas extraction JSON (verified)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project repo: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orange-ocean-atlas.extraction.json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(commit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5880ab8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Asset Command extraction JSON (verified)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project repo: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asset-command.extraction.json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(commit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5880ab8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Extractor scripts (reproducible)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atlas_extract.py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ac_extract.py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in the download zip under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extraction/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 snapshots at extracted HEADs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download zip under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repos/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(working trees, no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.git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handoff + continuity + wiki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project repo, top level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Reproduction:</w:t>
      </w:r>
      <w:r>
        <w:rPr>
          <w:rFonts w:eastAsia="source serif 4" w:cs="source serif 4" w:ascii="source serif 4" w:hAnsi="source serif 4"/>
          <w:color w:val="000000"/>
        </w:rPr>
        <w:t xml:space="preserve"> clone both repos at the HEADs above,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python3 atlas_extract.py</w:t>
      </w:r>
      <w:r>
        <w:rPr>
          <w:rFonts w:eastAsia="source serif 4" w:cs="source serif 4" w:ascii="source serif 4" w:hAnsi="source serif 4"/>
          <w:color w:val="000000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python3 ac_extract.py</w:t>
      </w:r>
      <w:r>
        <w:rPr>
          <w:rFonts w:eastAsia="source serif 4" w:cs="source serif 4" w:ascii="source serif 4" w:hAnsi="source serif 4"/>
          <w:color w:val="000000"/>
        </w:rPr>
        <w:t xml:space="preserve"> from the extraction directory. Outputs regenerate identically except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extracted_at_utc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6_what_the_extraction_is_for_d_1742f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What the extraction is FOR (downstream intent)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two JSONs are the ground-truth substrate for the Atlas × Asset Command consolidation analysis — mapping which Atlas modules and Asset Command tables cover the same domain, where the platforms diverge, and what a unification would touch. The extraction deliberately does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editorialize; the mapping/merge analysis is the next agent's job, with these open questions for the owner: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Purposes of the 42 undocumented Atlas modules (no JSDoc exists — needs owner input or code-reading pass)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Ownership intent for the 10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[UNCLAIMED]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Prisma models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Whether component-level tRPC attribution (beyond page files) is needed for the merge analysis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7_session_timeline_for_aud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Session timeline (for audit)</w:t>
      </w:r>
      <w:bookmarkEnd w:id="1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Loaded latest handoff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HANDOFF-2026-08-21-lease-assembler-template-v2.3.md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PENDING-2026-08-19.md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project repo; summarized state.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Received POWER PROMPT; cloned both repos shallow at HEAD.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Built Atlas extractor; fixed AppModule scope-swallowing bug (deepest-module-dir assignment).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Built AC extractor; fixed 5 bugs sequentially: comment/string-aware lexer, JSDoc-before-procedure stripping, string-masking before tRPC scan,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./pages/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relative import mapping in App.tsx, stripe prose false positives.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Ran 4 mandatory verification checks + independent grep cross-checks — all passed.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Committed both JSONs to project repo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5880ab8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); emitted results.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Wrote this handoff,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CONTINUITY-2026-08-23.md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WIKI-2026-08-23.md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assembled download zip.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8_next_session_shoul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Next session should</w:t>
      </w:r>
      <w:bookmarkEnd w:id="1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CONTINUITY-2026-08-23.md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(canonical open-items list — supersedes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PENDING-2026-08-19.md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the freshest snapshot; the pending list itself is carried forward there).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doing the consolidation analysis: load both extraction JSONs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WIKI-2026-08-23.md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then build the module↔table domain mapping.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URGENT calendar item: Manus billing renews 2026-08-27 (4 days out)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flip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SCHEDULER_ENABLED=true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Railway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ooac-web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after confirming Manus Heartbeat has stopped, then cancel the subscription. Details in continuity doc.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2026-08-23T10:25:54.673Z</dcterms:created>
  <dcterms:modified xsi:type="dcterms:W3CDTF">2026-08-23T10:25:54.673Z</dcterms:modified>
</cp:coreProperties>
</file>