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left"/>
      </w:pPr>
      <w:r>
        <w:rPr>
          <w:b/>
          <w:bCs/>
          <w:color w:val="1F3A5F"/>
          <w:sz w:val="44"/>
          <w:szCs w:val="44"/>
        </w:rPr>
        <w:t xml:space="preserve">SHOPPING CENTER HANDOVER CHECKLIST</w:t>
      </w:r>
    </w:p>
    <w:p>
      <w:pPr>
        <w:jc w:val="center"/>
      </w:pPr>
      <w:r>
        <w:rPr>
          <w:rFonts w:ascii="Times New Roman" w:hAnsi="Times New Roman" w:eastAsia="Times New Roman"/>
          <w:sz w:val="20"/>
        </w:rPr>
        <w:t>Prepared for On The Boulevard Shopping Center | Managed by Orange Ocean, LLC on behalf of Belle Realty of Lafayette, LLC</w:t>
      </w:r>
    </w:p>
    <w:p>
      <w:pPr>
        <w:spacing w:after="480"/>
      </w:pPr>
      <w:r>
        <w:rPr>
          <w:i/>
          <w:iCs/>
          <w:color w:val="555555"/>
          <w:sz w:val="24"/>
          <w:szCs w:val="24"/>
        </w:rPr>
        <w:t xml:space="preserve">Exhaustive transition framework for property managers, owners, bookkeeping, and legal</w:t>
      </w:r>
    </w:p>
    <w:p>
      <w:pPr>
        <w:pBdr>
          <w:bottom w:val="single" w:color="1F3A5F" w:sz="6" w:space="1"/>
        </w:pBdr>
        <w:spacing w:after="120" w:before="60"/>
      </w:pPr>
      <w:r>
        <w:t xml:space="preserve"/>
      </w:r>
    </w:p>
    <w:p>
      <w:pPr>
        <w:spacing w:after="120" w:before="240"/>
      </w:pPr>
      <w:r>
        <w:rPr>
          <w:b/>
          <w:bCs/>
          <w:color w:val="1F3A5F"/>
          <w:sz w:val="24"/>
          <w:szCs w:val="24"/>
        </w:rPr>
        <w:t xml:space="preserve">PROPERTY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 The Boulevard Shopping Center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Street Address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101-149 Arnould Blvd.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City / Parish / State / ZIP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Lafayette / Lafayette Parish / Louisiana / 70506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 Entity (Legal Name)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 EIN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 / verify from entity tax records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Open-air retail shopping center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Gross Leasable Area (GLA)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 / verify from rent roll and SF schedule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 Area (acres / sq ft)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 / verify from survey / assessor records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Buildings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 / verify from site plan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Suites / Demised Units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 / verify from rent roll and demising plan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Tax Parcel ID(s)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 / verify from Lafayette Parish Assessor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Year Built / Year Renovated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 / verify from permits / assessor / records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Outgoing Owner / 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 / Abdalla Enterprises, LLC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Incoming Owner / 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 / Orange Ocean, LLC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Handover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Closing / Transfer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 - management transition; verify if ownership transfer applies</w:t>
            </w:r>
          </w:p>
        </w:tc>
      </w:tr>
    </w:tbl>
    <w:p>
      <w:pPr>
        <w:spacing w:after="120" w:before="360"/>
      </w:pPr>
      <w:r>
        <w:rPr>
          <w:b/>
          <w:bCs/>
          <w:color w:val="1F3A5F"/>
          <w:sz w:val="24"/>
          <w:szCs w:val="24"/>
        </w:rPr>
        <w:t xml:space="preserve">PHASE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— Pre-Closing Due Diligence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Adam Anthony Abdalla / Orange Ocean, LLC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Pending artifact collection / verification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— Closing / Day-One Transition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Adam Anthony Abdalla / Orange Ocean, LLC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Pending artifact collection / verification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— Property Management Handover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Adam Anthony Abdalla / Orange Ocean, LLC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Pending artifact collection / verification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— Bookkeeping &amp; Accounting Handover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Adam Anthony Abdalla / Orange Ocean, LLC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Pending artifact collection / verification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 — Legal File Handover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Adam Anthony Abdalla / Orange Ocean, LLC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Pending artifact collection / verification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 — Physical Plant &amp; Building Systems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Adam Anthony Abdalla / Orange Ocean, LLC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Pending artifact collection / verification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7 — Compliance &amp; Regulatory (LA / Lafayette Parish)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Adam Anthony Abdalla / Orange Ocean, LLC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Pending artifact collection / verification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8 — First 30 / 60 / 90 Day Action Items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Adam Anthony Abdalla / Orange Ocean, LLC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Pending artifact collection / verification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Sign-Off &amp; Acknowledgments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Adam Anthony Abdalla / Orange Ocean, LLC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Pending artifact collection / verification</w:t>
            </w:r>
          </w:p>
        </w:tc>
      </w:tr>
    </w:tbl>
    <w:p>
      <w:pPr>
        <w:spacing w:after="120" w:before="360"/>
      </w:pPr>
      <w:r>
        <w:rPr>
          <w:b/>
          <w:bCs/>
          <w:color w:val="1F3A5F"/>
          <w:sz w:val="24"/>
          <w:szCs w:val="24"/>
        </w:rPr>
        <w:t xml:space="preserve">HOW TO USE THIS DOCUMENT</w:t>
      </w:r>
    </w:p>
    <w:p>
      <w:pPr>
        <w:spacing w:after="80" w:before="0"/>
      </w:pPr>
      <w:r>
        <w:t xml:space="preserve">This checklist is organized in three time horizons: (1) Pre-Closing Due Diligence — what must be collected, reviewed, and verified before the deal closes; (2) Closing &amp; Day-One Transition — what must be executed at or around the transfer date; (3) First 90 Days — operational handover, integration, and verification.</w:t>
      </w:r>
    </w:p>
    <w:p>
      <w:pPr>
        <w:spacing w:after="80" w:before="0"/>
      </w:pPr>
      <w:r>
        <w:t xml:space="preserve">Each phase is broken into cross-cutting domains: Legal &amp; Corporate, Title &amp; Real Property, Leases &amp; Tenants, Financial / Bookkeeping, Operations, Physical Plant, Insurance &amp; Risk, Regulatory Compliance, Marketing, and Technology. Items marked with [LA] are Louisiana-specific. Items marked with [LFT] are Lafayette / Acadiana specific.</w:t>
      </w:r>
    </w:p>
    <w:p>
      <w:pPr>
        <w:spacing w:after="80" w:before="0"/>
      </w:pPr>
      <w:r>
        <w:t xml:space="preserve">Every checkbox is intended to produce a deliverable: a document, a confirmation email, an account credential, or a signed acknowledgment. Do not mark complete without the artifact in hand.</w:t>
      </w:r>
    </w:p>
    <w:p>
      <w:pPr>
        <w:pStyle w:val="Heading1"/>
        <w:pageBreakBefore/>
        <w:spacing w:after="180" w:before="240"/>
      </w:pPr>
      <w:r>
        <w:t xml:space="preserve">Phase 1 — Pre-Closing Due Diligence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Target completion: before closing / contract effective date. Sellers / outgoing operators are typically obligated to deliver these under the PSA's due diligence clause.</w:t>
      </w:r>
    </w:p>
    <w:p>
      <w:pPr>
        <w:pStyle w:val="Heading2"/>
        <w:spacing w:after="120" w:before="220"/>
      </w:pPr>
      <w:r>
        <w:t xml:space="preserve">1.1 Entity &amp; Corporate Documents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Articles of Organization / Incorporation for owner entity (certified copy)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Operating Agreement / Bylaws (current, fully executed, with all amendments)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of Good Standing from Secretary of State [LA: louisiana.gov/SOS]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EIN confirmation letter (IRS CP-575 or equivalent)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Federal tax returns — prior 3 years (Form 1065 / 1120 / 1040-Sch 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State tax returns — prior 3 years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Authorized signer resolution / consent for sale or transfer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List of all members / shareholders with ownership percentages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Capital account ledger / member contribution history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Prior K-1s for all members (3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Any side letters, buy-sell agreements, or transfer restrictions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UCC search on entity name (no liens against owner entity)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Litigation search — entity as plaintiff or defendant</w:t>
      </w:r>
    </w:p>
    <w:p>
      <w:pPr>
        <w:pStyle w:val="Heading2"/>
        <w:spacing w:after="120" w:before="220"/>
      </w:pPr>
      <w:r>
        <w:t xml:space="preserve">1.2 Title, Survey &amp; Real Property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Vesting deed (most recent recorded conveyance to current owner)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Chain of title — back 20+ years or to subdivision plat</w:t>
      </w:r>
    </w:p>
    <w:p>
      <w:pPr>
        <w:spacing w:after="40"/>
        <w:ind w:left="360"/>
      </w:pPr>
      <w:r>
        <w:rPr>
          <w:sz w:val="22"/>
          <w:szCs w:val="22"/>
        </w:rPr>
        <w:t xml:space="preserve">☐  Current title commitment / preliminary title report</w:t>
      </w:r>
    </w:p>
    <w:p>
      <w:pPr>
        <w:spacing w:after="40"/>
        <w:ind w:left="360"/>
      </w:pPr>
      <w:r>
        <w:rPr>
          <w:sz w:val="22"/>
          <w:szCs w:val="22"/>
        </w:rPr>
        <w:t xml:space="preserve">☐  Owner's title insurance policy (existing)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All recorded exceptions to title — copies of each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ALTA / NSPS Land Title Survey (recent — within 12 months ideal)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Topographic survey if available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As-built site plan</w:t>
      </w:r>
    </w:p>
    <w:p>
      <w:pPr>
        <w:spacing w:after="40"/>
        <w:ind w:left="360"/>
      </w:pPr>
      <w:r>
        <w:rPr>
          <w:sz w:val="22"/>
          <w:szCs w:val="22"/>
        </w:rPr>
        <w:t xml:space="preserve">☐  Boundary survey with bearings / distances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Legal description (metes &amp; bounds) — verify matches deed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Plat / subdivision map showing parcel(s)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Mineral rights status [LA: critical — minerals often severed from surface]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Servitudes of passage / utility servitudes [LA civil law term for easements]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Air rights / subsurface rights documentation if applicable</w:t>
      </w:r>
    </w:p>
    <w:p>
      <w:pPr>
        <w:pStyle w:val="Heading2"/>
        <w:spacing w:after="120" w:before="220"/>
      </w:pPr>
      <w:r>
        <w:t xml:space="preserve">1.3 Loan, Mortgage &amp; Lender Documents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All current notes (promissory notes) on the property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Mortgage / Deed of Trust / [LA: Act of Mortgage] for each loan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Loan agreement and any modifications / extensions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Most recent loan payoff statement (good for 30 days)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Current loan amortization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 escrow analysis (tax, insurance, reserves)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Reserve account balances (replacement, TI/LC, debt service)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 estoppel / consent to transfer (if assumable loan)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Defeasance or prepayment penalty quote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UCC-1 filings by lender — review and prepare termination if paying off</w:t>
      </w:r>
    </w:p>
    <w:p>
      <w:pPr>
        <w:spacing w:after="40"/>
        <w:ind w:left="360"/>
      </w:pPr>
      <w:r>
        <w:rPr>
          <w:sz w:val="22"/>
          <w:szCs w:val="22"/>
        </w:rPr>
        <w:t xml:space="preserve">☐  Cross-collateralization documents (if loan covers other properties)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Loan covenants compliance certificates (DSCR, occupancy, etc.)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Lender-required reports (operating statements, rent rolls submitted)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Guaranty agreements and current status of guarantors</w:t>
      </w:r>
    </w:p>
    <w:p>
      <w:pPr>
        <w:pStyle w:val="Heading2"/>
        <w:spacing w:after="120" w:before="220"/>
      </w:pPr>
      <w:r>
        <w:t xml:space="preserve">1.4 Easements, REAs, CC&amp;Rs &amp; Operating Covenants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REAs (Reciprocal Easement Agreements) and OEAs are the single most-overlooked risk area in shopping center transitions. Read every page.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Reciprocal Easement Agreement(s) — full executed copy with all amendments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Operating Easement Agreement (OEA) if separate from REA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Declaration of Covenants, Conditions &amp; Restrictions (CC&amp;Rs)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Cross-parking easements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Access / ingress-egress easements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Utility easements (water, sewer, gas, electric, telecom, drainage)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Stormwater / detention easements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Sign easements (pylon, monument, off-premise)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Anchor tenant operating covenants (continuous operation, hours, use)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Co-tenancy and dark-store clauses affecting property obligations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Common area maintenance obligations across multiple parcels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REA-mandated insurance requirements and current compliance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Approval rights — who must consent to leases, alterations, redevelopment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Right of first refusal (ROFR) / right of first offer (ROFO) holders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Schedule of all parties with REA approval rights</w:t>
      </w:r>
    </w:p>
    <w:p>
      <w:pPr>
        <w:pStyle w:val="Heading2"/>
        <w:spacing w:after="120" w:before="220"/>
      </w:pPr>
      <w:r>
        <w:t xml:space="preserve">1.5 Zoning, Land Use &amp; Entitlements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Current zoning classification — written verification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Zoning compliance letter / zoning verification letter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Permitted uses under current zoning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Variances, special exceptions, conditional use permits granted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Site plan approvals (original and amendments)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Setback, height, parking ratio, FAR requirements vs actual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Non-conforming use status (grandfathered uses)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Pending zoning changes that could affect property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Adjacent zoning and pending changes [LFT: check Lafayette Consolidated Government]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Comprehensive plan / future land use designation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Historic designation status (none expected for typical retail strip)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Tax Increment Financing (TIF) district participation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Economic development incentive agreements [LA: ITEP, RTA, Quality Jobs]</w:t>
      </w:r>
    </w:p>
    <w:p>
      <w:pPr>
        <w:pStyle w:val="Heading2"/>
        <w:spacing w:after="120" w:before="220"/>
      </w:pPr>
      <w:r>
        <w:t xml:space="preserve">1.6 Environmental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Phase I Environmental Site Assessment (within 12 months for lender)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Phase II ESA if Phase I identified recognized environmental conditions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Historical use research (gas stations, dry cleaners, auto repair on site or adjacent)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Underground storage tank (UST) registration and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Above-ground storage tank documentation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Asbestos-containing materials (ACM) survey [pre-1981 buildings]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Lead-based paint survey (commercial use exempt but tenants may trigger)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Mold remediation history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Radon testing results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Stormwater Pollution Prevention Plan (SWPPP) if construction-active</w:t>
      </w:r>
    </w:p>
    <w:p>
      <w:pPr>
        <w:spacing w:after="40"/>
        <w:ind w:left="360"/>
      </w:pPr>
      <w:r>
        <w:rPr>
          <w:sz w:val="22"/>
          <w:szCs w:val="22"/>
        </w:rPr>
        <w:t xml:space="preserve">☐  Spill Prevention Control and Countermeasures (SPCC) plan if applicable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Wetlands delineation [LA: heightened relevance given Acadiana hydrology]</w:t>
      </w:r>
    </w:p>
    <w:p>
      <w:pPr>
        <w:spacing w:after="40"/>
        <w:ind w:left="360"/>
      </w:pPr>
      <w:r>
        <w:rPr>
          <w:sz w:val="22"/>
          <w:szCs w:val="22"/>
        </w:rPr>
        <w:t xml:space="preserve">☐  FEMA flood zone designation and current Flood Insurance Rate Map (FIRM)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Elevation certificate(s) for each building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Letter of Map Amendment / Revision (LOMA / LOMR) if applicable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Hurricane / windstorm damage history and repair records [LA]</w:t>
      </w:r>
    </w:p>
    <w:p>
      <w:pPr>
        <w:pStyle w:val="Heading2"/>
        <w:spacing w:after="120" w:before="220"/>
      </w:pPr>
      <w:r>
        <w:t xml:space="preserve">1.7 Engineering, Structural &amp; ADA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Condition Assessment (PCA) / Property Condition Report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Structural engineer reports (any in last 5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inspection reports and remaining useful life estimates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HVAC inventory and condition assessment per unit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condition assessment (pavement, striping, lighting)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Drainage / stormwater system condition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ADA Title III accessibility audit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ADA transition plan / remediation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suppression system inspection (sprinklers, hoods)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Backflow preventer test reports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Elevator inspection certificates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Generator load-bank test reports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Geotechnical / soils report (original construction)</w:t>
      </w:r>
    </w:p>
    <w:p>
      <w:pPr>
        <w:pStyle w:val="Heading2"/>
        <w:spacing w:after="120" w:before="220"/>
      </w:pPr>
      <w:r>
        <w:t xml:space="preserve">1.8 Lease Files &amp; Tenant Documentation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Per tenant. Build one file per suite. Cross-reference to rent roll and CAM reconciliation.</w:t>
      </w:r>
    </w:p>
    <w:p>
      <w:pPr>
        <w:spacing w:after="40"/>
        <w:ind w:left="360"/>
      </w:pPr>
      <w:r>
        <w:rPr>
          <w:sz w:val="22"/>
          <w:szCs w:val="22"/>
        </w:rPr>
        <w:t xml:space="preserve">☐  Original lease (fully executed)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All amendments, addenda, side letters in chronological order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Renewal / extension exercises (written notices and acknowledgments)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Letter of Intent (LOI) and original term sheet</w:t>
      </w:r>
    </w:p>
    <w:p>
      <w:pPr>
        <w:spacing w:after="40"/>
        <w:ind w:left="360"/>
      </w:pPr>
      <w:r>
        <w:rPr>
          <w:sz w:val="22"/>
          <w:szCs w:val="22"/>
        </w:rPr>
        <w:t xml:space="preserve">☐  Guaranty agreements (corporate and personal)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Guarantor financial statements and credit reports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financial statements (most recent available)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sales reports (if percentage rent or required reporting)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Estoppel certificate — current within 30 days of closing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Subordination, Non-Disturbance and Attornment Agreement (SNDA)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Memorandum of Lease (recorded, if any)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Improvement (TI) / Build-Out agreement and completion certificates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TI allowance reconciliation — amounts paid and remaining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Commencement Date Confirmation / Delivery Memo</w:t>
      </w:r>
    </w:p>
    <w:p>
      <w:pPr>
        <w:spacing w:after="40"/>
        <w:ind w:left="360"/>
      </w:pPr>
      <w:r>
        <w:rPr>
          <w:sz w:val="22"/>
          <w:szCs w:val="22"/>
        </w:rPr>
        <w:t xml:space="preserve">☐  Punch list and resolution documentation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of Occupancy for tenant space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of Insurance (COI) — current, with landlord as additional insured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W-9 (rare — typically reverse: landlord W-9 to tenant)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Security deposit ledger (amount, form, holding location)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Letter of Credit (if used as deposit) — original physical document and renewal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Prepaid rent ledger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Default notices issued, cure status, and current standing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Co-tenancy clause inventory and compliance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Exclusive use clause inventory (use restrictions binding other tenants)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Radius restriction inventory (tenant cannot operate within X miles)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Option to expand / contract / terminate inventory with trigger dates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Right of First Refusal / First Offer on adjacent space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Assignment / sublease history and consents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operating hours requirements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Signage rights documentation (pylon position, monument, façade)</w:t>
      </w:r>
    </w:p>
    <w:p>
      <w:pPr>
        <w:pStyle w:val="Heading2"/>
        <w:spacing w:after="120" w:before="220"/>
      </w:pPr>
      <w:r>
        <w:t xml:space="preserve">1.9 Rent Roll &amp; Financial History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Certified rent roll as of due diligence date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Aged delinquency report (current, 30, 60, 90+ days)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Trailing 12 months rent roll (month by month)</w:t>
      </w:r>
    </w:p>
    <w:p>
      <w:pPr>
        <w:spacing w:after="40"/>
        <w:ind w:left="360"/>
      </w:pPr>
      <w:r>
        <w:rPr>
          <w:sz w:val="22"/>
          <w:szCs w:val="22"/>
        </w:rPr>
        <w:t xml:space="preserve">☐  Historical occupancy — last 5 years monthly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Operating statements — last 3 fiscal years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Trailing 12 months operating statement (T-12)</w:t>
      </w:r>
    </w:p>
    <w:p>
      <w:pPr>
        <w:spacing w:after="40"/>
        <w:ind w:left="360"/>
      </w:pPr>
      <w:r>
        <w:rPr>
          <w:sz w:val="22"/>
          <w:szCs w:val="22"/>
        </w:rPr>
        <w:t xml:space="preserve">☐  Year-to-date operating statement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Trailing 3 months operating statement (T-3)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budget — current year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Capital expenditure budget and history (5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General Ledger — current year and prior year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Bank statements — last 12 months for all property accounts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ledger (statement of charges and payments)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List of one-time / non-recurring income and expenses</w:t>
      </w:r>
    </w:p>
    <w:p>
      <w:pPr>
        <w:pStyle w:val="Heading2"/>
        <w:spacing w:after="120" w:before="220"/>
      </w:pPr>
      <w:r>
        <w:t xml:space="preserve">1.10 CAM, Tax &amp; Insurance Reconciliations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CAM disputes are the #1 source of post-closing litigation in retail. Reconcile thoroughly.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pool methodology documentation (gross-up, exclusions, caps)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Pro-rata share calculations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reconciliations — last 3 years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Real estate tax reconciliations — last 3 years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Insurance pass-through reconciliations — last 3 years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CAM dispute log and resolution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Outstanding CAM credits / billbacks to tenants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Administrative fee / management fee inclusion in CAM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Capital expenditures historically passed through (with tenant consent doc)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cap / stop calculations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Audit rights exercised by tenants — copies and resolutions</w:t>
      </w:r>
    </w:p>
    <w:p>
      <w:pPr>
        <w:pStyle w:val="Heading2"/>
        <w:spacing w:after="120" w:before="220"/>
      </w:pPr>
      <w:r>
        <w:t xml:space="preserve">1.11 Vendor &amp; Service Contracts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management agreement (current)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Leasing agreement / commission schedule (current and unpaid commissions)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Landscaping / grounds maintenance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Janitorial / common area cleaning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Trash / waste removal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Pest control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HVAC service / preventive maintenance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maintenance / inspection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maintenance (striping, sealcoat, repairs)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sweeping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Security service / patrol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Security camera / alarm monitoring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alarm monitoring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sprinkler inspection contract (annual / quarterly)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extinguisher service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Backflow preventer testing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Elevator maintenance contract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Generator maintenance contract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Pylon / monument sign maintenance and electricity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Window cleaning contract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Snow removal — N/A in Acadiana but verify no legacy contracts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Utility accounts inventory (electric, gas, water/sewer, telecom)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Cable / internet contracts for management office or common areas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Software subscriptions (PM platform, accounting, CRM)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W-9s on file for all 1099-eligible vendors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COIs current — all with landlord as additional insured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Outstanding vendor invoices / aging payables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contract assignability review (which require consent)</w:t>
      </w:r>
    </w:p>
    <w:p>
      <w:pPr>
        <w:pStyle w:val="Heading2"/>
        <w:spacing w:after="120" w:before="220"/>
      </w:pPr>
      <w:r>
        <w:t xml:space="preserve">1.12 Litigation, Disputes &amp; Claims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litigation as plaintiff (collection actions, evictions)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litigation as defendant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Threatened claims or demand letters (last 24 months)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Insurance claims history (last 5 years) with loss runs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Workers' compensation claims (if employees)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ADA complaints or DOJ investigations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disputes — log of unresolved issues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Mechanics liens / privileges [LA: Private Works Act privileges]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Notice of construction filings [LA: required for many projects]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Code enforcement notices / violations</w:t>
      </w:r>
    </w:p>
    <w:p>
      <w:pPr>
        <w:pStyle w:val="Heading2"/>
        <w:spacing w:after="120" w:before="220"/>
      </w:pPr>
      <w:r>
        <w:t xml:space="preserve">1.13 Insurance Policies &amp; Loss History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Commercial property policy declarations (current and prior 3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Replacement cost / building valuation (RCV) appraisal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Commercial general liability policy</w:t>
      </w:r>
    </w:p>
    <w:p>
      <w:pPr>
        <w:spacing w:after="40"/>
        <w:ind w:left="360"/>
      </w:pPr>
      <w:r>
        <w:rPr>
          <w:sz w:val="22"/>
          <w:szCs w:val="22"/>
        </w:rPr>
        <w:t xml:space="preserve">☐  Umbrella / excess liability policy</w:t>
      </w:r>
    </w:p>
    <w:p>
      <w:pPr>
        <w:spacing w:after="40"/>
        <w:ind w:left="360"/>
      </w:pPr>
      <w:r>
        <w:rPr>
          <w:sz w:val="22"/>
          <w:szCs w:val="22"/>
        </w:rPr>
        <w:t xml:space="preserve">☐  Flood insurance policy [LA: critical, NFIP and/or private]</w:t>
      </w:r>
    </w:p>
    <w:p>
      <w:pPr>
        <w:spacing w:after="40"/>
        <w:ind w:left="360"/>
      </w:pPr>
      <w:r>
        <w:rPr>
          <w:sz w:val="22"/>
          <w:szCs w:val="22"/>
        </w:rPr>
        <w:t xml:space="preserve">☐  Windstorm / named peril coverage — verify hurricane deductible [LA]</w:t>
      </w:r>
    </w:p>
    <w:p>
      <w:pPr>
        <w:spacing w:after="40"/>
        <w:ind w:left="360"/>
      </w:pPr>
      <w:r>
        <w:rPr>
          <w:sz w:val="22"/>
          <w:szCs w:val="22"/>
        </w:rPr>
        <w:t xml:space="preserve">☐  Earthquake (low priority LA but verify)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Boiler &amp; machinery / equipment breakdown</w:t>
      </w:r>
    </w:p>
    <w:p>
      <w:pPr>
        <w:spacing w:after="40"/>
        <w:ind w:left="360"/>
      </w:pPr>
      <w:r>
        <w:rPr>
          <w:sz w:val="22"/>
          <w:szCs w:val="22"/>
        </w:rPr>
        <w:t xml:space="preserve">☐  Business income / rental income loss</w:t>
      </w:r>
    </w:p>
    <w:p>
      <w:pPr>
        <w:spacing w:after="40"/>
        <w:ind w:left="360"/>
      </w:pPr>
      <w:r>
        <w:rPr>
          <w:sz w:val="22"/>
          <w:szCs w:val="22"/>
        </w:rPr>
        <w:t xml:space="preserve">☐  Ordinance or law coverage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Pollution legal liability (if environmental concerns)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Cyber liability (if collecting tenant data / online payments)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Crime / employee dishonesty / fidelity bond</w:t>
      </w:r>
    </w:p>
    <w:p>
      <w:pPr>
        <w:spacing w:after="40"/>
        <w:ind w:left="360"/>
      </w:pPr>
      <w:r>
        <w:rPr>
          <w:sz w:val="22"/>
          <w:szCs w:val="22"/>
        </w:rPr>
        <w:t xml:space="preserve">☐  D&amp;O / EPLI if entity has board / employees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Loss runs — 5 years from each carrier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Claims status — open and closed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Pending / unrepaired insurance claim 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holder list (lenders, REA parties)</w:t>
      </w:r>
    </w:p>
    <w:p>
      <w:pPr>
        <w:pStyle w:val="Heading2"/>
        <w:spacing w:after="120" w:before="220"/>
      </w:pPr>
      <w:r>
        <w:t xml:space="preserve">1.14 Permits, Licenses &amp; Certificates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of Occupancy — shell and core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of Occupancy — each tenant suite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Building permits — last 10 years (open and closed)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Open / un-closed permits — must be resolved before closing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marshal inspection certificates [LA: State Fire Marshal]</w:t>
      </w:r>
    </w:p>
    <w:p>
      <w:pPr>
        <w:spacing w:after="40"/>
        <w:ind w:left="360"/>
      </w:pPr>
      <w:r>
        <w:rPr>
          <w:sz w:val="22"/>
          <w:szCs w:val="22"/>
        </w:rPr>
        <w:t xml:space="preserve">☐  Health department permits (if food tenants) [LA: Dept of Health]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Alcoholic Beverage Outlet (ABO) permits [LA: ATC]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Sign permits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Occupational licenses [LFT: Lafayette Consolidated Government]</w:t>
      </w:r>
    </w:p>
    <w:p>
      <w:pPr>
        <w:spacing w:after="40"/>
        <w:ind w:left="360"/>
      </w:pPr>
      <w:r>
        <w:rPr>
          <w:sz w:val="22"/>
          <w:szCs w:val="22"/>
        </w:rPr>
        <w:t xml:space="preserve">☐  Sales tax registration [LA: state + parish/local separate registrations]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Stormwater discharge permit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Sprinkler / fire suppression certificates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Elevator operating permits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Generator air permits (if applicable)</w:t>
      </w:r>
    </w:p>
    <w:p>
      <w:pPr>
        <w:pStyle w:val="Heading1"/>
        <w:pageBreakBefore/>
        <w:spacing w:after="180" w:before="240"/>
      </w:pPr>
      <w:r>
        <w:t xml:space="preserve">Phase 2 — Closing &amp; Day-One Transition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These items execute at, on, or within 5 business days of closing. Coordinate among seller, buyer, title company, and incoming property manager.</w:t>
      </w:r>
    </w:p>
    <w:p>
      <w:pPr>
        <w:pStyle w:val="Heading2"/>
        <w:spacing w:after="120" w:before="220"/>
      </w:pPr>
      <w:r>
        <w:t xml:space="preserve">2.1 Prorations &amp; Closing Statement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Rent prorations — current month, by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Prepaid rent transfer to buyer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Real estate tax proration [LA: parish assessor cycle — verify]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Insurance proration / cancellation refund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CAM, tax, insurance reconciliations — final true-up at closing or 90 days post</w:t>
      </w:r>
    </w:p>
    <w:p>
      <w:pPr>
        <w:spacing w:after="40"/>
        <w:ind w:left="360"/>
      </w:pPr>
      <w:r>
        <w:rPr>
          <w:sz w:val="22"/>
          <w:szCs w:val="22"/>
        </w:rPr>
        <w:t xml:space="preserve">☐  Utility prorations and final meter readings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accruals — outstanding work / unbilled services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Management fee / leasing commissions accrual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Outstanding TI / LC obligations assumed by buyer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 escrow balance transfer or refund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Reserve account transfer</w:t>
      </w:r>
    </w:p>
    <w:p>
      <w:pPr>
        <w:pStyle w:val="Heading2"/>
        <w:spacing w:after="120" w:before="220"/>
      </w:pPr>
      <w:r>
        <w:t xml:space="preserve">2.2 Security Deposits &amp; Letters of Credit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Security deposit reconciliation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Cash deposit transfer to buyer's account (or credit at closing)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LOC originals delivered to buyer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LOC amendments / new LOCs in buyer's name (if required)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Buyer assumes obligation to account / refund per lease terms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notification of deposit transfer</w:t>
      </w:r>
    </w:p>
    <w:p>
      <w:pPr>
        <w:pStyle w:val="Heading2"/>
        <w:spacing w:after="120" w:before="220"/>
      </w:pPr>
      <w:r>
        <w:t xml:space="preserve">2.3 Tenant Notification &amp; Rent Direction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Joint tenant notification letter (seller + buyer) — signed and mailed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Rent direction letter — new payee, address, ACH info, payment portal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W-9 for buyer entity delivered to all tenants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ACH change instructions for tenants on auto-pay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COI requirements / additional insured update letter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Welcome packet to tenants from new owner /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manager introduction (name, phone, email, emergency line)</w:t>
      </w:r>
    </w:p>
    <w:p>
      <w:pPr>
        <w:pStyle w:val="Heading2"/>
        <w:spacing w:after="120" w:before="220"/>
      </w:pPr>
      <w:r>
        <w:t xml:space="preserve">2.4 Estoppels &amp; SNDAs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Estoppel certificate from each tenant — dated within 30 days of closing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Discrepancies between estoppel and lease — resolved or carved out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Anchor tenant estoppels — extra scrutiny on co-tenancy / continuous 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 party estoppels (if required)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SNDAs from lender to tenants (if new financing)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Subordination requirements re-confirmed</w:t>
      </w:r>
    </w:p>
    <w:p>
      <w:pPr>
        <w:pStyle w:val="Heading2"/>
        <w:spacing w:after="120" w:before="220"/>
      </w:pPr>
      <w:r>
        <w:t xml:space="preserve">2.5 Insurance Transfer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owner insurance bound effective at closing — binder delivered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 named as mortgagee / loss payee on new policy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REA-required certificate holders added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additional-insured status preserved or replaced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Existing policy cancellation effective at closing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Pending claims — clarified who controls (typically seller)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Tail coverage / extended reporting period (if required)</w:t>
      </w:r>
    </w:p>
    <w:p>
      <w:pPr>
        <w:pStyle w:val="Heading2"/>
        <w:spacing w:after="120" w:before="220"/>
      </w:pPr>
      <w:r>
        <w:t xml:space="preserve">2.6 Banking &amp; Cash Management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Operating bank account opened in buyer entity name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Security deposit trust account opened (separate from operating) [LA: best practice]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Reserve account opened (replacement reserves, TI/LC)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Bank signatories filed (managing member, PM, controller as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Wire and ACH instructions documented and distributed internally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Lockbox / PO box established for rent receipts (if used)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Online banking access provisioned to PM, bookkeeper, owner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Positive pay / fraud controls enabled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payment portal configured (DoorLoop, AppFolio, or equivalent)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Credit card processing / merchant account established</w:t>
      </w:r>
    </w:p>
    <w:p>
      <w:pPr>
        <w:pStyle w:val="Heading2"/>
        <w:spacing w:after="120" w:before="220"/>
      </w:pPr>
      <w:r>
        <w:t xml:space="preserve">2.7 Vendor Assignment &amp; Notification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Service contracts assigned (consents obtained where required)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Vendors notified of ownership change in writing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billing addresses provided to each vendor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W-9 from buyer to vendors who owe 1099 reporting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Replacement vendors selected where seller relationship not transferable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vendor list distributed (24/7 plumbing, electrical, roof, glass, locksmith)</w:t>
      </w:r>
    </w:p>
    <w:p>
      <w:pPr>
        <w:pStyle w:val="Heading2"/>
        <w:spacing w:after="120" w:before="220"/>
      </w:pPr>
      <w:r>
        <w:t xml:space="preserve">2.8 Keys, Access Codes, Locks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Master key inventory — physical handover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Sub-master / submaster keys per building / area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Suite keys (where landlord retains spares per lease)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Mechanical / electrical / roof / janitorial closet keys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Alarm codes — main and per suite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Gate / dumpster enclosure codes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Management office locks rekeyed at closing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Common area door / restroom keys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access keys / hatch codes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Sign / monument access keys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Key log with chain of custody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Decision: rekey master after closing (recommended)</w:t>
      </w:r>
    </w:p>
    <w:p>
      <w:pPr>
        <w:pStyle w:val="Heading2"/>
        <w:spacing w:after="120" w:before="220"/>
      </w:pPr>
      <w:r>
        <w:t xml:space="preserve">2.9 Utility Transfer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Electric — common areas, parking lot lighting, signage [LFT: LUS or SLEMCO]</w:t>
      </w:r>
    </w:p>
    <w:p>
      <w:pPr>
        <w:spacing w:after="40"/>
        <w:ind w:left="360"/>
      </w:pPr>
      <w:r>
        <w:rPr>
          <w:sz w:val="22"/>
          <w:szCs w:val="22"/>
        </w:rPr>
        <w:t xml:space="preserve">☐  Natural gas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Water / sewer — landlord meters [LFT: Lafayette Utilities System]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Trash service (if landlord-paid)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Telecom / internet for management office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Irrigation water (if separate meter)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Final meter readings recorded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Deposit refunds requested where applicable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accounts opened in buyer entity name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Autopay configured</w:t>
      </w:r>
    </w:p>
    <w:p>
      <w:pPr>
        <w:pStyle w:val="Heading2"/>
        <w:spacing w:after="120" w:before="220"/>
      </w:pPr>
      <w:r>
        <w:t xml:space="preserve">2.10 Mail, Address &amp; Public-Facing Items</w:t>
      </w:r>
    </w:p>
    <w:p>
      <w:pPr>
        <w:spacing w:after="40"/>
        <w:ind w:left="360"/>
      </w:pPr>
      <w:r>
        <w:rPr>
          <w:sz w:val="22"/>
          <w:szCs w:val="22"/>
        </w:rPr>
        <w:t xml:space="preserve">☐  USPS mail forwarding from prior owner address (if different)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mailing address confirmed (suite for management office)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Registered agent updated [LA: Sec of State filing]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website / domain transferred or redirected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Google Business Profile claimed / transferred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Social media account access transferred or new accounts created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On-site signage updated (management contact, leasing inquiries)</w:t>
      </w:r>
    </w:p>
    <w:p>
      <w:pPr>
        <w:pStyle w:val="Heading1"/>
        <w:pageBreakBefore/>
        <w:spacing w:after="180" w:before="240"/>
      </w:pPr>
      <w:r>
        <w:t xml:space="preserve">Phase 3 — Property Management Handover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Operational continuity. Most failures here are documentation gaps, not bad faith. Insist on written SOPs and verified contact lists.</w:t>
      </w:r>
    </w:p>
    <w:p>
      <w:pPr>
        <w:pStyle w:val="Heading2"/>
        <w:spacing w:after="120" w:before="220"/>
      </w:pPr>
      <w:r>
        <w:t xml:space="preserve">3.1 Tenant Directory &amp; Contacts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Full tenant contact list — primary, secondary, after-hours, emergency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corporate / regional contacts (for national chains)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accounting AP contacts (for rent / CAM billing)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facilities contacts (for service requests)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insurance broker / agent contacts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legal counsel (where known)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Co-tenancy / anchor tenant special escalation paths</w:t>
      </w:r>
    </w:p>
    <w:p>
      <w:pPr>
        <w:pStyle w:val="Heading2"/>
        <w:spacing w:after="120" w:before="220"/>
      </w:pPr>
      <w:r>
        <w:t xml:space="preserve">3.2 Emergency Procedures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24/7 emergency contact line established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response SOP (water leak, fire, electrical, gas, sewer backup)</w:t>
      </w:r>
    </w:p>
    <w:p>
      <w:pPr>
        <w:spacing w:after="40"/>
        <w:ind w:left="360"/>
      </w:pPr>
      <w:r>
        <w:rPr>
          <w:sz w:val="22"/>
          <w:szCs w:val="22"/>
        </w:rPr>
        <w:t xml:space="preserve">☐  Hurricane / severe weather SOP [LA: critical — pre-season checklist]</w:t>
      </w:r>
    </w:p>
    <w:p>
      <w:pPr>
        <w:spacing w:after="40"/>
        <w:ind w:left="360"/>
      </w:pPr>
      <w:r>
        <w:rPr>
          <w:sz w:val="22"/>
          <w:szCs w:val="22"/>
        </w:rPr>
        <w:t xml:space="preserve">☐  Tornado / wind event protocol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shooter / security incident protocol</w:t>
      </w:r>
    </w:p>
    <w:p>
      <w:pPr>
        <w:spacing w:after="40"/>
        <w:ind w:left="360"/>
      </w:pPr>
      <w:r>
        <w:rPr>
          <w:sz w:val="22"/>
          <w:szCs w:val="22"/>
        </w:rPr>
        <w:t xml:space="preserve">☐  Power outage protocol — sequence of restoration calls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evacuation / shelter-in-place plans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vendor list with after-hours numbers verified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Local first responder contacts [LFT: LPD, LFD, LPSO, EMS]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manager on-call rotation</w:t>
      </w:r>
    </w:p>
    <w:p>
      <w:pPr>
        <w:pStyle w:val="Heading2"/>
        <w:spacing w:after="120" w:before="220"/>
      </w:pPr>
      <w:r>
        <w:t xml:space="preserve">3.3 Property Management Software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Platform selected / continued (DoorLoop, AppFolio, Yardi, MRI, etc.)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Subscription transferred or new account provisioned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Historical data migration completed and verified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Rent roll matches accounting system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ledgers reconciled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records imported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profile, units, square footage configured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Lease abstracts entered (all critical dates, options, escalations)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Automated rent statements / invoices configured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Late fee rules configured per lease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portal access provisioned and welcome emails sent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Owner portal access for ownership reporting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User roles / permissions configured (PM, accounting, owner, leasing)</w:t>
      </w:r>
    </w:p>
    <w:p>
      <w:pPr>
        <w:pStyle w:val="Heading2"/>
        <w:spacing w:after="120" w:before="220"/>
      </w:pPr>
      <w:r>
        <w:t xml:space="preserve">3.4 Maintenance Schedules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HVAC PM schedule by unit (quarterly filter changes, semi-annual service)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inspection schedule (semi-annual, after major storms)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Gutter / drain cleaning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striping schedule (typically 2-3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sealcoating schedule (typically 3-5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light pole inspection and lamp replacement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Pylon / monument sign light replacement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sprinkler inspection (quarterly, annual, 5-year per NFPA 25)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alarm inspection (annual)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extinguisher service (annual, 6-year, 12-year hydrostatic)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Backflow preventer test (annual per local water authority)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Hood / grease trap cleaning (food tenants — verify tenant or landlord responsibility)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Pest control treatment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Landscape mowing / mulch / seasonal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Pressure washing schedule (sidewalks, parking lot, dumpster areas)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Window cleaning schedule (if applicable)</w:t>
      </w:r>
    </w:p>
    <w:p>
      <w:pPr>
        <w:pStyle w:val="Heading2"/>
        <w:spacing w:after="120" w:before="220"/>
      </w:pPr>
      <w:r>
        <w:t xml:space="preserve">3.5 Leasing Pipeline &amp; Marketing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LOIs in progress — status and next steps</w:t>
      </w:r>
    </w:p>
    <w:p>
      <w:pPr>
        <w:spacing w:after="40"/>
        <w:ind w:left="360"/>
      </w:pPr>
      <w:r>
        <w:rPr>
          <w:sz w:val="22"/>
          <w:szCs w:val="22"/>
        </w:rPr>
        <w:t xml:space="preserve">☐  Drafted leases pending execution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Prospect pipeline log (CRM / spreadsheet)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Broker relationships and current listing agreements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Listing on LoopNet, CoStar, Crexi, etc. — transfer or relist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marketing brochure / flyer (editable source files)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Site plan / availability plan (editable)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Photos (interior, exterior, drone) — high-res, transferable license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Demographic / trade area study (current within 2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Co-tenancy / use restriction matrix for leasing reference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Standard form lease (most recent version with attorney review date)</w:t>
      </w:r>
    </w:p>
    <w:p>
      <w:pPr>
        <w:pStyle w:val="Heading2"/>
        <w:spacing w:after="120" w:before="220"/>
      </w:pPr>
      <w:r>
        <w:t xml:space="preserve">3.6 Operating Procedures &amp; Policies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Rent collection policy (grace period, late fees, NSF fees)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Default / cure / eviction SOP [LA: civil law process via Justice of the Peace or City Court]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Service request intake and dispatch SOP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onboarding requirements (W-9, COI, MSA)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Approval matrix (PM authority, owner approval thresholds)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Capital expenditure approval workflow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Lease execution authority and signing protocols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relations / complaint resolution SOP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Rules and Regulations document (typically attached to lease)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Document retention policy</w:t>
      </w:r>
    </w:p>
    <w:p>
      <w:pPr>
        <w:pStyle w:val="Heading1"/>
        <w:pageBreakBefore/>
        <w:spacing w:after="180" w:before="240"/>
      </w:pPr>
      <w:r>
        <w:t xml:space="preserve">Phase 4 — Bookkeeping &amp; Accounting Handover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Where deals go to die. Push for full reconciliations through closing date and a single source of truth for the GL on transfer.</w:t>
      </w:r>
    </w:p>
    <w:p>
      <w:pPr>
        <w:pStyle w:val="Heading2"/>
        <w:spacing w:after="120" w:before="220"/>
      </w:pPr>
      <w:r>
        <w:t xml:space="preserve">4.1 Chart of Accounts &amp; GL</w:t>
      </w:r>
    </w:p>
    <w:p>
      <w:pPr>
        <w:spacing w:after="40"/>
        <w:ind w:left="360"/>
      </w:pPr>
      <w:r>
        <w:rPr>
          <w:sz w:val="22"/>
          <w:szCs w:val="22"/>
        </w:rPr>
        <w:t xml:space="preserve">☐  Chart of accounts adopted (or migrated and mapped from seller)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Property-level class / location / department coding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Trial balance as of closing date — reviewed and accepted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Opening balance sheet — buyer entity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Closing balance sheet — seller entity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GL system selected (QuickBooks Online, Sage Intacct, etc.)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Integration with PM platform configured (rent roll → GL sync)</w:t>
      </w:r>
    </w:p>
    <w:p>
      <w:pPr>
        <w:pStyle w:val="Heading2"/>
        <w:spacing w:after="120" w:before="220"/>
      </w:pPr>
      <w:r>
        <w:t xml:space="preserve">4.2 Accounts Receivable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AR aging at closing — by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Disputed / contested charges identified and flagged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Pre-closing AR retained by seller or sold/assigned to buyer (per PSA)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Collection actions in progress and post-closing responsibility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Write-off policy for uncollectible accounts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Bad debt reserve methodology</w:t>
      </w:r>
    </w:p>
    <w:p>
      <w:pPr>
        <w:pStyle w:val="Heading2"/>
        <w:spacing w:after="120" w:before="220"/>
      </w:pPr>
      <w:r>
        <w:t xml:space="preserve">4.3 Accounts Payable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AP aging at closing — by vendor</w:t>
      </w:r>
    </w:p>
    <w:p>
      <w:pPr>
        <w:spacing w:after="40"/>
        <w:ind w:left="360"/>
      </w:pPr>
      <w:r>
        <w:rPr>
          <w:sz w:val="22"/>
          <w:szCs w:val="22"/>
        </w:rPr>
        <w:t xml:space="preserve">☐  Unbilled work / accrued services identified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Pre-closing AP retained by seller (typical) — list documented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Stop-payment / wind-down on seller AP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Mechanics liens / privileges potential — lien waivers from active contractors [LA: PWA]</w:t>
      </w:r>
    </w:p>
    <w:p>
      <w:pPr>
        <w:spacing w:after="40"/>
        <w:ind w:left="360"/>
      </w:pPr>
      <w:r>
        <w:rPr>
          <w:sz w:val="22"/>
          <w:szCs w:val="22"/>
        </w:rPr>
        <w:t xml:space="preserve">☐  Outstanding commission obligations to brokers</w:t>
      </w:r>
    </w:p>
    <w:p>
      <w:pPr>
        <w:pStyle w:val="Heading2"/>
        <w:spacing w:after="120" w:before="220"/>
      </w:pPr>
      <w:r>
        <w:t xml:space="preserve">4.4 CAM Reconciliation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Most recent prior-year CAM reconciliation completed and delivered to tenants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Current year CAM estimates (monthly billing) reviewed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Mid-year reconciliation for closing prorations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CAM credits owed — list and amounts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CAM billbacks owed — list and amounts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caps / stops tracking documented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Methodology documentation transferred (gross-up, exclusions)</w:t>
      </w:r>
    </w:p>
    <w:p>
      <w:pPr>
        <w:pStyle w:val="Heading2"/>
        <w:spacing w:after="120" w:before="220"/>
      </w:pPr>
      <w:r>
        <w:t xml:space="preserve">4.5 Tax Calendar &amp; Filings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Federal income tax filing deadlines and preparer identified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Louisiana corporate / partnership tax deadlines [LA: LDR]</w:t>
      </w:r>
    </w:p>
    <w:p>
      <w:pPr>
        <w:spacing w:after="40"/>
        <w:ind w:left="360"/>
      </w:pPr>
      <w:r>
        <w:rPr>
          <w:sz w:val="22"/>
          <w:szCs w:val="22"/>
        </w:rPr>
        <w:t xml:space="preserve">☐  Quarterly estimated tax payments scheduled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Sales/use tax filing — landlord rare but required if any direct retail [LA: parish + state]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Personal property / business tangible tax [LFT: Lafayette Parish Assessor LAT-5]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Real estate tax payment cycle [LFT: Lafayette Parish Sheriff's Office / Assessor]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Real estate tax appeal status / deadlines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report filing [LA: Sec of State, due each anniversary]</w:t>
      </w:r>
    </w:p>
    <w:p>
      <w:pPr>
        <w:spacing w:after="40"/>
        <w:ind w:left="360"/>
      </w:pPr>
      <w:r>
        <w:rPr>
          <w:sz w:val="22"/>
          <w:szCs w:val="22"/>
        </w:rPr>
        <w:t xml:space="preserve">☐  Occupational license renewal [LFT: LCG, typically annual]</w:t>
      </w:r>
    </w:p>
    <w:p>
      <w:pPr>
        <w:spacing w:after="40"/>
        <w:ind w:left="360"/>
      </w:pPr>
      <w:r>
        <w:rPr>
          <w:sz w:val="22"/>
          <w:szCs w:val="22"/>
        </w:rPr>
        <w:t xml:space="preserve">☐  1099 filing process for vendors (Jan 31 deadline)</w:t>
      </w:r>
    </w:p>
    <w:p>
      <w:pPr>
        <w:pStyle w:val="Heading2"/>
        <w:spacing w:after="120" w:before="220"/>
      </w:pPr>
      <w:r>
        <w:t xml:space="preserve">4.6 Reporting Cadence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Monthly owner package contents defined (P&amp;L, BS, rent roll, variance, AR aging)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Quarterly reporting requirements (lender, investors)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budget process timeline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audit / review / compilation — preparer and timeline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Lender-required reporting (covenant compliance, T-12, rent roll)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Investor reporting if syndicated</w:t>
      </w:r>
    </w:p>
    <w:p>
      <w:pPr>
        <w:pStyle w:val="Heading2"/>
        <w:spacing w:after="120" w:before="220"/>
      </w:pPr>
      <w:r>
        <w:t xml:space="preserve">4.7 Software Access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Accounting platform — admin credentials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Bank portal access for AP / treasury function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Bill.com or equivalent AP platform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Payroll platform if any employees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Tax preparation software / portal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Document management / secure file share</w:t>
      </w:r>
    </w:p>
    <w:p>
      <w:pPr>
        <w:pStyle w:val="Heading1"/>
        <w:pageBreakBefore/>
        <w:spacing w:after="180" w:before="240"/>
      </w:pPr>
      <w:r>
        <w:t xml:space="preserve">Phase 5 — Legal File Handover</w:t>
      </w:r>
    </w:p>
    <w:p>
      <w:pPr>
        <w:pStyle w:val="Heading2"/>
        <w:spacing w:after="120" w:before="220"/>
      </w:pPr>
      <w:r>
        <w:t xml:space="preserve">5.1 Counsel Relationships</w:t>
      </w:r>
    </w:p>
    <w:p>
      <w:pPr>
        <w:spacing w:after="40"/>
        <w:ind w:left="360"/>
      </w:pPr>
      <w:r>
        <w:rPr>
          <w:sz w:val="22"/>
          <w:szCs w:val="22"/>
        </w:rPr>
        <w:t xml:space="preserve">☐  Outgoing counsel introduction call / file transfer letter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Incoming counsel engagement letter executed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Conflict check completed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Confidential files transferred under joint engagement / waiver letter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matter status memo from outgoing counsel</w:t>
      </w:r>
    </w:p>
    <w:p>
      <w:pPr>
        <w:pStyle w:val="Heading2"/>
        <w:spacing w:after="120" w:before="220"/>
      </w:pPr>
      <w:r>
        <w:t xml:space="preserve">5.2 Active Legal Matters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Eviction / collection actions — court, docket, status, next hearing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disputes / arbitrations — status, position memos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 disputes — status and party positions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Insurance claims under counsel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Code enforcement matters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Mechanics lien / privilege defenses [LA: PWA timelines critical]</w:t>
      </w:r>
    </w:p>
    <w:p>
      <w:pPr>
        <w:pStyle w:val="Heading2"/>
        <w:spacing w:after="120" w:before="220"/>
      </w:pPr>
      <w:r>
        <w:t xml:space="preserve">5.3 Legal Document Library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Standard form lease (current attorney-approved version)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LOI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Lease amendment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Estoppel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SNDA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Guaranty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Default notice templates (3-day, 5-day, 30-day per LA law)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MSA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NDA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Demand letter templates</w:t>
      </w:r>
    </w:p>
    <w:p>
      <w:pPr>
        <w:pStyle w:val="Heading2"/>
        <w:spacing w:after="120" w:before="220"/>
      </w:pPr>
      <w:r>
        <w:t xml:space="preserve">5.4 Corporate Governance Calendar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member / shareholder meeting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report filing date [LA: SOS]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Registered agent renewal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Operating agreement review cycle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Board / member resolutions log</w:t>
      </w:r>
    </w:p>
    <w:p>
      <w:pPr>
        <w:pStyle w:val="Heading1"/>
        <w:pageBreakBefore/>
        <w:spacing w:after="180" w:before="240"/>
      </w:pPr>
      <w:r>
        <w:t xml:space="preserve">Phase 6 — Physical Plant &amp; Building Systems Inventory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One-time inventory at handover with photo documentation. Becomes baseline for future PCAs and insurance claims.</w:t>
      </w:r>
    </w:p>
    <w:p>
      <w:pPr>
        <w:pStyle w:val="Heading2"/>
        <w:spacing w:after="120" w:before="220"/>
      </w:pPr>
      <w:r>
        <w:t xml:space="preserve">6.1 Site &amp; Exterior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Site plan / parking layout with stall count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ADA parking stalls count and signage compliance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lighting inventory (poles, fixtures, controls, photocells)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Bollards, wheel stops, curbing inventory and condition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Landscape inventory (trees, beds, irrigation zones)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Irrigation controller location and zone map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Stormwater inlets / detention basin location and condition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Dumpster enclosures (number, condition, capacity)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Loading dock / service area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Exterior building photographs — all elevations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Pylon sign — height, structure, electrical, tenant panels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Monument signs — same as above</w:t>
      </w:r>
    </w:p>
    <w:p>
      <w:pPr>
        <w:spacing w:after="40"/>
        <w:ind w:left="360"/>
      </w:pPr>
      <w:r>
        <w:rPr>
          <w:sz w:val="22"/>
          <w:szCs w:val="22"/>
        </w:rPr>
        <w:t xml:space="preserve">☐  Directional / wayfinding signage inventory</w:t>
      </w:r>
    </w:p>
    <w:p>
      <w:pPr>
        <w:pStyle w:val="Heading2"/>
        <w:spacing w:after="120" w:before="220"/>
      </w:pPr>
      <w:r>
        <w:t xml:space="preserve">6.2 Roof Systems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type per building (TPO, EPDM, modified bitumen, metal, etc.)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age and remaining warranty per building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warranty documents (NDL, manufacturer, contractor)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inspection reports (last 24 months)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Penetration inventory (HVAC curbs, vents, drains, skylights)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access points and safety equipment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Drainage system (internal drains, scuppers, downspouts)</w:t>
      </w:r>
    </w:p>
    <w:p>
      <w:pPr>
        <w:pStyle w:val="Heading2"/>
        <w:spacing w:after="120" w:before="220"/>
      </w:pPr>
      <w:r>
        <w:t xml:space="preserve">6.3 HVAC / Mechanical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RTU inventory per suite (manufacturer, model, serial, tonnage, age)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Split system inventory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vs landlord HVAC responsibility per lease — matrix</w:t>
      </w:r>
    </w:p>
    <w:p>
      <w:pPr>
        <w:spacing w:after="40"/>
        <w:ind w:left="360"/>
      </w:pPr>
      <w:r>
        <w:rPr>
          <w:sz w:val="22"/>
          <w:szCs w:val="22"/>
        </w:rPr>
        <w:t xml:space="preserve">☐  Thermostat / BMS access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Refrigerant type per unit (R-22 phase-out implications)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PM service records last 24 months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Make-up air / exhaust systems (food tenants)</w:t>
      </w:r>
    </w:p>
    <w:p>
      <w:pPr>
        <w:pStyle w:val="Heading2"/>
        <w:spacing w:after="120" w:before="220"/>
      </w:pPr>
      <w:r>
        <w:t xml:space="preserve">6.4 Electrical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Service entrance location and capacity per building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Meter base inventory (utility meters per tenant + landlord)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Main distribution panel locations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Subpanel locations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Site lighting panel(s) and controls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/ exit lighting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Generator (if any) — size, fuel, transfer switch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Solar / on-site generation (none expected but verify)</w:t>
      </w:r>
    </w:p>
    <w:p>
      <w:pPr>
        <w:pStyle w:val="Heading2"/>
        <w:spacing w:after="120" w:before="220"/>
      </w:pPr>
      <w:r>
        <w:t xml:space="preserve">6.5 Plumbing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Water service entrance and meter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Backflow preventer inventory and test history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Domestic hot water heaters (landlord vs tenant)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Common area restroom fixtures and condition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Grease trap / interceptor inventory (food tenants)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Sewer cleanout locations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Irrigation backflow / RPZ</w:t>
      </w:r>
    </w:p>
    <w:p>
      <w:pPr>
        <w:pStyle w:val="Heading2"/>
        <w:spacing w:after="120" w:before="220"/>
      </w:pPr>
      <w:r>
        <w:t xml:space="preserve">6.6 Fire &amp; Life Safety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Sprinkler system type per building (wet, dry, pre-action)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pump (if applicable) — service records</w:t>
      </w:r>
    </w:p>
    <w:p>
      <w:pPr>
        <w:spacing w:after="40"/>
        <w:ind w:left="360"/>
      </w:pPr>
      <w:r>
        <w:rPr>
          <w:sz w:val="22"/>
          <w:szCs w:val="22"/>
        </w:rPr>
        <w:t xml:space="preserve">☐  FDC (Fire Department Connection) inventory and access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alarm panel — make, model, age, monitoring company</w:t>
      </w:r>
    </w:p>
    <w:p>
      <w:pPr>
        <w:spacing w:after="40"/>
        <w:ind w:left="360"/>
      </w:pPr>
      <w:r>
        <w:rPr>
          <w:sz w:val="22"/>
          <w:szCs w:val="22"/>
        </w:rPr>
        <w:t xml:space="preserve">☐  Pull stations, horn-strobes, smoke / heat detector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extinguisher inventory (location, type, last service)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Kitchen hood / Ansul systems (food tenants)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Knox box location and key inventory [verify with LFD]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exit signage inventory</w:t>
      </w:r>
    </w:p>
    <w:p>
      <w:pPr>
        <w:pStyle w:val="Heading2"/>
        <w:spacing w:after="120" w:before="220"/>
      </w:pPr>
      <w:r>
        <w:t xml:space="preserve">6.7 Security / 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CCTV camera inventory and DVR/NVR access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Access control / card reader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Alarm system zones and account info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Common area Wi-Fi (if provided)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Management office network / phones</w:t>
      </w:r>
    </w:p>
    <w:p>
      <w:pPr>
        <w:pStyle w:val="Heading1"/>
        <w:pageBreakBefore/>
        <w:spacing w:after="180" w:before="240"/>
      </w:pPr>
      <w:r>
        <w:t xml:space="preserve">Phase 7 — Compliance &amp; Regulatory (Louisiana / Lafayette Parish)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Louisiana is a civil law jurisdiction — terminology and procedure differ from common-law states. Verify everything with LA-licensed counsel.</w:t>
      </w:r>
    </w:p>
    <w:p>
      <w:pPr>
        <w:pStyle w:val="Heading2"/>
        <w:spacing w:after="120" w:before="220"/>
      </w:pPr>
      <w:r>
        <w:t xml:space="preserve">7.1 State of Louisiana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Secretary of State annual report — filing date and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Registered agent of record — verified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 Department of Revenue — entity tax registration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Sales and use tax registration (if collecting any direct sales tax)</w:t>
      </w:r>
    </w:p>
    <w:p>
      <w:pPr>
        <w:spacing w:after="40"/>
        <w:ind w:left="360"/>
      </w:pPr>
      <w:r>
        <w:rPr>
          <w:sz w:val="22"/>
          <w:szCs w:val="22"/>
        </w:rPr>
        <w:t xml:space="preserve">☐  Workers' compensation coverage [LA: required for any employees]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Louisiana Workforce Commission registration (if employees)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State Fire Marshal annual inspection records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Louisiana Office of Alcohol and Tobacco Control — landlord disclosures for ABO tenants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 Real Estate Commission — broker / PM licensing if managing for others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Notarial / authentic act recording verification for major property documents [LA civil law specifics]</w:t>
      </w:r>
    </w:p>
    <w:p>
      <w:pPr>
        <w:pStyle w:val="Heading2"/>
        <w:spacing w:after="120" w:before="220"/>
      </w:pPr>
      <w:r>
        <w:t xml:space="preserve">7.2 Lafayette Parish / Lafayette Consolidated Government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Occupational license — owner entity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Occupational license verification — each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Parish Assessor — real property records up to date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Personal property declaration (LAT-5) filed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Parish Sheriff's Office — property tax payment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Consolidated Government — building / zoning compliance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Utilities System (LUS) account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Fire Department — pre-plan / Knox box on file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Police Department / LPSO — patrol coordination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Parish Health Unit — food establishment permits per tenant</w:t>
      </w:r>
    </w:p>
    <w:p>
      <w:pPr>
        <w:pStyle w:val="Heading2"/>
        <w:spacing w:after="120" w:before="220"/>
      </w:pPr>
      <w:r>
        <w:t xml:space="preserve">7.3 Federal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EIN current and entity classification confirmed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Beneficial Ownership Information (BOI) report to FinCEN — filed and current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Form 1099 filings for prior year (vendor 1099-NEC, rent 1099-MISC for any landlord status)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ADA Title III compliance documentation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OSHA compliance (if any landlord employees on site)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FEMA flood compliance and current flood insurance per lender</w:t>
      </w:r>
    </w:p>
    <w:p>
      <w:pPr>
        <w:pStyle w:val="Heading1"/>
        <w:pageBreakBefore/>
        <w:spacing w:after="180" w:before="240"/>
      </w:pPr>
      <w:r>
        <w:t xml:space="preserve">Phase 8 — First 30 / 60 / 90 Day Action Items</w:t>
      </w:r>
    </w:p>
    <w:p>
      <w:pPr>
        <w:pStyle w:val="Heading2"/>
        <w:spacing w:after="120" w:before="220"/>
      </w:pPr>
      <w:r>
        <w:t xml:space="preserve">8.1 Days 1–30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walk with outgoing PM — full property tour, every suite exterior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Introductory in-person meeting with each tenant (or call for absent operators)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Confirm rent received from each tenant in new account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Verify ACH / payment portal working for each auto-pay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Confirm utility transfers complete with no service interruption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Validate insurance binder converted to full policy with all endorsements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Validate lender escrow / reserve transfers reconciled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confirmation calls — service continuing without disruption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contact line tested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After-hours response drill (water leak / lockout simulation)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Photograph every suite exterior and common area for baseline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Hurricane season readiness check [LA: June 1 – Nov 30]</w:t>
      </w:r>
    </w:p>
    <w:p>
      <w:pPr>
        <w:pStyle w:val="Heading2"/>
        <w:spacing w:after="120" w:before="220"/>
      </w:pPr>
      <w:r>
        <w:t xml:space="preserve">8.2 Days 31–60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First full monthly close in new GL — review with bookkeeper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First monthly owner package delivered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billing reviewed for first month under new ownership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satisfaction survey or check-in calls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Service request volume and response time baseline established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performance review — confirm or replace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LOI / lease progression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Marketing materials updated with new ownership / PM contact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Website / listing platforms refreshed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and HVAC PM scheduled in calendar</w:t>
      </w:r>
    </w:p>
    <w:p>
      <w:pPr>
        <w:pStyle w:val="Heading2"/>
        <w:spacing w:after="120" w:before="220"/>
      </w:pPr>
      <w:r>
        <w:t xml:space="preserve">8.3 Days 61–90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reconciliation methodology validated through closing-period reconciliation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Post-closing prorations true-up with seller (typical 90-day deadline)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budget review and updates for new ownership assumptions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Capital plan reviewed (roof, parking, HVAC replacement schedule)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Lease abstracts spot-audited against source documents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COIs audited — all current, additional insured correct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COIs audited — all current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Insurance review with broker — coverage gaps, claims trends, premium opportunities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tax appeal consideration before deadline [LFT: Aug-Sep timeframe typical]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First quarterly lender reporting (if applicable) delivered on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90-day acknowledgment — sign-off page in this document</w:t>
      </w:r>
    </w:p>
    <w:p>
      <w:pPr>
        <w:pStyle w:val="Heading1"/>
        <w:pageBreakBefore/>
        <w:spacing w:after="180" w:before="240"/>
      </w:pPr>
      <w:r>
        <w:t xml:space="preserve">Sign-Off &amp; Acknowledgments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Phase completion sign-offs. Acknowledgment means the artifacts referenced in each section are in hand, reconciled, and accepted.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— Due Diligence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Orange Ocean,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— Closing / Day-One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Orange Ocean,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— PM Handover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Orange Ocean,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— Accounting Handover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Orange Ocean,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 — Legal Handover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Orange Ocean,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 — Physical Plant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Orange Ocean,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7 — Compliance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Orange Ocean,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8 — 90-Day Confirmation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Belle Realty of Lafayette,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Orange Ocean, LLC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TBD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t xml:space="preserve">Counsel review acknowledgment: this checklist is a working framework, not legal advice. Final adequacy for any specific transaction must be reviewed by Louisiana-licensed counsel and a qualified CPA familiar with commercial real estate.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777777"/>
        <w:sz w:val="18"/>
        <w:szCs w:val="18"/>
      </w:rPr>
      <w:t xml:space="preserve">Shopping Center Handover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Shopping Center Handover Checklist</dc:title>
  <dc:creator>Orange Ocean LLC</dc:creator>
  <cp:lastModifiedBy>Un-named</cp:lastModifiedBy>
  <cp:revision>1</cp:revision>
  <dcterms:created xsi:type="dcterms:W3CDTF">2026-05-19T02:25:03.440Z</dcterms:created>
  <dcterms:modified xsi:type="dcterms:W3CDTF">2026-05-19T02:25:03.457Z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