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ntinuity_2026_08_23_full_platfo_3b092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CONTINUITY — 2026-08-23 — Full Platform State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Snapshot: Sunday, August 23, 2026, ~05:30 CDT.</w:t>
      </w:r>
      <w:r>
        <w:rPr>
          <w:rFonts w:eastAsia="source serif 4" w:cs="source serif 4" w:ascii="source serif 4" w:hAnsi="source serif 4"/>
          <w:color w:val="000000"/>
        </w:rPr>
        <w:t xml:space="preserve"> Canonical continuity document. Supersedes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PENDING-2026-08-19.md</w:t>
      </w:r>
      <w:r>
        <w:rPr>
          <w:rFonts w:eastAsia="source serif 4" w:cs="source serif 4" w:ascii="source serif 4" w:hAnsi="source serif 4"/>
          <w:color w:val="000000"/>
        </w:rPr>
        <w:t xml:space="preserve"> as the freshest snapshot; unverified items from it are carried forward below with status "carried" (not re-verified this session unless noted).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latform_state_at_a_gl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Platform state at a glance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orange_ocean_asset_command_ooac_t_e371f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orange-ocean-asset-command (OOAC) — the live production app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Live at: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https://assetcommand.orangeocean.com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Railway service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ooac-web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project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 Ops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auto-deploys off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0e30880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(2026-08-21) — Lease Assembler template v2.3 + 9-bug payload rewrite (PR #26)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OrangeOnyx/orange-ocean-asset-command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PRIVATE (flipped 2026-08-19), branch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pnpm only (npm fails ERESOLVE)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DB: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Supabase Postgres, project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asset-command-prod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(ref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pegmtfjexdzuupubgggv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via pooler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aws-0-us-east-1.pooler.supabase.com:5432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NOT include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?sslmode=require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(pg v8.23 vs pooler self-signed chain; app config handles SSL)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Ground truth (2026-08-23 extraction):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514 files, 73,156 TS LOC, 67 Drizzle tables, 27 pages, 37 tRPC routers / 305 procedures (133 query, 172 mutation)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Storage: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Supabase Storage bucket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asset-command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served through the authenticated proxy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/manus-storage/*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/files/*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with property-scoped access; Forge presign is dead code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LLM: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Perplexity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LLM_MODEL_FAST=sonar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LLM_MODEL_DOCUMENT=sonar-pro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images via OpenAI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gpt-image-1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PDF lease extraction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text (Perplexity rejects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Billing kill switch: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BILLING_ENABLED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fails closed; allowlist members comped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server/allowlistSync.ts</w:t>
      </w:r>
    </w:p>
    <w:p>
      <w:pPr>
        <w:spacing w:line="360" w:before="315" w:after="105" w:lineRule="auto"/>
        <w:ind w:left="-30"/>
        <w:jc w:val="left"/>
      </w:pPr>
      <w:bookmarkStart w:id="3" w:name="orange_ocean_atlas_the_sibling_ne_ae2d8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orange-ocean-atlas — the sibling/next-gen platform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04734e3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(2026-08-04) — no commits in ~19 days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OrangeOnyx/orange-ocean-atlas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NestJS + Prisma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Ground truth (2026-08-23 extraction):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543 files, 72,984 TS LOC, 45 modules, 306 endpoints, 59 Prisma models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Runs On The Boulevard Shopping Center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project wiki; consolidation of Belle Realty + OTB Command + OOAC is its stated purpose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Documentation gap: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42/45 modules have no JSDoc purpose; 10 Prisma models unclaimed by any module</w:t>
      </w:r>
    </w:p>
    <w:p>
      <w:pPr>
        <w:spacing w:line="360" w:before="315" w:after="105" w:lineRule="auto"/>
        <w:ind w:left="-30"/>
        <w:jc w:val="left"/>
      </w:pPr>
      <w:bookmarkStart w:id="4" w:name="related_repos_do_not_touch_withou_be7ba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Related repos (do not touch without intent)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otb-command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live predecessor on separate Supabase project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kbhsghodquchkgfdzckc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 not overwrite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otb-ops-archive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PII-bearing archived predecessor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otb-command-obsidian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context notes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deadline_calendar_hard_da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Deadline calendar (hard dates)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2026-08-27 (4 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Manus billing renews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Flip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SCHEDULER_ENABLED=true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 Railway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ooac-web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(only after Manus Heartbeat stops — double-fire risk), cancel Manus subscription, audit for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noreply@mail.manus.im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dependencies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2026-09-21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Google Meet note-taking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Google Workspace admin action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2026-09-26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orangeoceanassetcommand.com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becomes transferable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Decide keep-as-secondary vs drop;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orangeocean.com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the strategic home; NO registrar access to the old domain panel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2026-10-01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 Node.js 20 EOL for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orange-ocean-website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Upgrade to Node 24 or builds break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open_items_carried_from_pend_42557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Open items (carried from PENDING-2026-08-19 unless noted)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security_high_priority_carri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Security — HIGH priority (carried)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Rotate 9 secrets exposed in plaintext during the Postgres/Manus cutovers: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SUPABASE_SERVICE_ROLE_KEY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SENDGRID_API_KEY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STRIPE_SECRET_KEY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JWT_SECRET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UNIFI_API_KEY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VOICE_WEBHOOK_SECRET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LLM_API_KEY</w:t>
      </w:r>
      <w:r>
        <w:rPr>
          <w:rFonts w:eastAsia="source serif 4" w:cs="source serif 4" w:ascii="source serif 4" w:hAnsi="source serif 4"/>
          <w:color w:val="000000"/>
        </w:rPr>
        <w:t xml:space="preserve">, Supabase DB password, OpenAI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IMAGE_API_KEY</w:t>
      </w:r>
      <w:r>
        <w:rPr>
          <w:rFonts w:eastAsia="source serif 4" w:cs="source serif 4" w:ascii="source serif 4" w:hAnsi="source serif 4"/>
          <w:color w:val="000000"/>
        </w:rPr>
        <w:t xml:space="preserve">. Also flip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NL_QUERY_DIALECT</w:t>
      </w:r>
      <w:r>
        <w:rPr>
          <w:rFonts w:eastAsia="source serif 4" w:cs="source serif 4" w:ascii="source serif 4" w:hAnsi="source serif 4"/>
          <w:color w:val="000000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mysql</w:t>
      </w:r>
      <w:r>
        <w:rPr>
          <w:rFonts w:eastAsia="source serif 4" w:cs="source serif 4" w:ascii="source serif 4" w:hAnsi="source serif 4"/>
          <w:color w:val="000000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postgres</w:t>
      </w:r>
      <w:r>
        <w:rPr>
          <w:rFonts w:eastAsia="source serif 4" w:cs="source serif 4" w:ascii="source serif 4" w:hAnsi="source serif 4"/>
          <w:color w:val="000000"/>
        </w:rPr>
        <w:t xml:space="preserve"> on Railway. Supabase RLS advisory (2026-08-18): public table without RLS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asset-command-prod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" w:name="lease_assembler_wave_2_5_one_veri_46507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Lease Assembler (Wave 2.5) — one verification left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v2.3 shipped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0e30880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HANDOFF-2026-08-21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run the verification checklist on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next real-tenant Suite 105 lease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(all 9 prose fixes present: a/an articles, notice address, no salon boilerplate,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$$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"121 Arnould" typo fixed, no Belle Realty bleed in Lessee block,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[LOUISIANA COUNSEL]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brackets, Schedule G header rows).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follow-ups from that handoff: structured lessee notice fields, real DOCX tables for Schedule G, template boilerplate pass.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Master lease template is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plain 46KB DOCX, NOT Git LFS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edit via unzip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word/document.xml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rezip.</w:t>
      </w:r>
    </w:p>
    <w:p>
      <w:pPr>
        <w:spacing w:line="360" w:before="315" w:after="105" w:lineRule="auto"/>
        <w:ind w:left="-30"/>
        <w:jc w:val="left"/>
      </w:pPr>
      <w:bookmarkStart w:id="9" w:name="wave_3_voice_agent_web_parity_las_15469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Wave 3 — voice-agent web parity (last planned wave, 1–2 days, non-blocking)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Server-side STT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concierge.transcribe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mutation (ElevenLabs STT — vendor already in stack)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Mic button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AIChatBox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MediaRecorder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post audio → transcript into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handleSend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path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Optional: replace standalone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&lt;elevenlabs-convai&gt;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widget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TenantPortal.tsx:601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unified Concierge scoped by tenant token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Phone voice path already hardened (idempotent WOs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work_orders.dedupeKey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PR #19)</w:t>
      </w:r>
    </w:p>
    <w:p>
      <w:pPr>
        <w:spacing w:line="360" w:before="315" w:after="105" w:lineRule="auto"/>
        <w:ind w:left="-30"/>
        <w:jc w:val="left"/>
      </w:pPr>
      <w:bookmarkStart w:id="10" w:name="data_hygiene_carri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hygiene (carried)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Site-plan backdrops for all 7 view tabs; latest site plan (straight-in parking + Marie Antoinette remote lot)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sitePlanGeometry.json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stale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3 reconciler-held lease term-end shortenings vs executed leases: Units 107, 125, 127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maintenance@ontheblvdops.com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bouncing since 2026-07-30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Dickey Dupuis viewer login end-to-end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dickeydupuis@icloud.com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viewer on OTB)</w:t>
      </w:r>
    </w:p>
    <w:p>
      <w:pPr>
        <w:spacing w:line="360" w:before="315" w:after="105" w:lineRule="auto"/>
        <w:ind w:left="-30"/>
        <w:jc w:val="left"/>
      </w:pPr>
      <w:bookmarkStart w:id="11" w:name="housekeeping_infra_carri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Housekeeping / infra (carried)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Wire test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unblock 50 DB-integration test failures (non-DB baseline ~462/513 pass)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Admin-prune delete-protected merged branches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fix/storage-proxy-floor-plans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postgres-conversion-wip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CodeRabbit decision (trial ended)</w:t>
      </w:r>
    </w:p>
    <w:p>
      <w:pPr>
        <w:spacing w:line="360" w:before="315" w:after="105" w:lineRule="auto"/>
        <w:ind w:left="-30"/>
        <w:jc w:val="left"/>
      </w:pPr>
      <w:bookmarkStart w:id="12" w:name="operations_carried_aging_from_not_7b7f7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Operations (carried, aging — from Notion Morning Brief 2026-08-18)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Unit 129 burst pipe — open since 2026-07-30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Vitest Holdings LOI — Unit 131, restaurant, 2,400 SF, 5-yr — awaiting legal review since 2026-07-30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Belle Realty rent-roll — unanswered since 2026-07-24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AI-persona agreement draft to Rusty Randol — unsent since 2026-07-25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4_new_this_session_2026_08_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New this session (2026-08-23)</w:t>
      </w:r>
      <w:bookmarkEnd w:id="1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Ground-truth extraction complete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both repos — see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HANDOFF-2026-08-23-ground-truth-extraction.md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JSONs committed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5880ab8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Baseline corrections: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 has 67 tables (not 65) and 27 pages (not ~17); Atlas has 45 modules (not ~43). Use the extraction JSONs as the numbers of record.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Newly quantified gaps: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42/45 Atlas modules undocumented; 10 unclaimed Prisma models; component-level tRPC attribution not yet mapped.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Download package assembled: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both repo snapshots + extraction scripts/JSONs + these three documents, zipped for offline access.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where_everything_l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Where everything lives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Production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https://assetcommand.orangeocean.com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(Railway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ooac-web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project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 Ops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Production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Supabase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asset-command-prod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pegmtfjexdzuupubgggv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GitHub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OrangeOnyx/orange-ocean-asset-command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(private),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OrangeOnyx/orange-ocean-atlas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 file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Perplexity project ("Orange Ocean Asset Command") — handoffs, continuity, extraction JSONs,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sot/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tooling,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templates/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postgres-migration/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Ground truth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orange-ocean-atlas.extraction.json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asset-command.extraction.json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(commit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5880ab8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Railway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Project-Access-Token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header (not Bearer) against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backboard.railway.com/graphql/v2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wiki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WIKI-2026-08-23.md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(this repo) + Perplexity project knowledge wiki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bm_6_standing_gotchas_do_not_rele_10210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Standing gotchas (do not relearn these)</w:t>
      </w:r>
      <w:bookmarkEnd w:id="1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pnpm only;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packageManager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pinned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pnpm@10.15.1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lockfile regeneration with mismatched pnpm broke Railway auto-deploy once (PR #23)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?sslmode=require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Master lease template: plain DOCX, not LFS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Railway env edits require redeploy; placeholder API keys fail loudly since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a6e6b7d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Scheduler: in-process, off by default, needs exactly one replica, must be enabled only when Manus Heartbeat stops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floor_plans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scopes through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units.propertyId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 own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propertyId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Schema drift pattern: hand-created tables outside Drizzle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sot/audit_tables.py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detects it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ssetcommand.orangeocean.com" TargetMode="External"/><Relationship Id="rId6" Type="http://schemas.openxmlformats.org/officeDocument/2006/relationships/hyperlink" Target="https://assetcommand.orangeocean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2026-08-23T10:25:43.404Z</dcterms:created>
  <dcterms:modified xsi:type="dcterms:W3CDTF">2026-08-23T10:25:43.404Z</dcterms:modified>
</cp:coreProperties>
</file>