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left"/>
      </w:pPr>
      <w:r>
        <w:rPr>
          <w:b/>
          <w:bCs/>
          <w:color w:val="1F3A5F"/>
          <w:sz w:val="44"/>
          <w:szCs w:val="44"/>
        </w:rPr>
        <w:t xml:space="preserve">SHOPPING CENTER HANDOVER CHECKLIST</w:t>
      </w:r>
    </w:p>
    <w:p>
      <w:pPr>
        <w:spacing w:after="480"/>
      </w:pPr>
      <w:r>
        <w:rPr>
          <w:i/>
          <w:iCs/>
          <w:color w:val="555555"/>
          <w:sz w:val="24"/>
          <w:szCs w:val="24"/>
        </w:rPr>
        <w:t xml:space="preserve">Exhaustive transition framework for property managers, owners, bookkeeping, and legal</w:t>
      </w:r>
    </w:p>
    <w:p>
      <w:pPr>
        <w:pBdr>
          <w:bottom w:val="single" w:color="1F3A5F" w:sz="6" w:space="1"/>
        </w:pBdr>
        <w:spacing w:after="120" w:before="60"/>
      </w:pPr>
      <w:r>
        <w:t xml:space="preserve"/>
      </w:r>
    </w:p>
    <w:p>
      <w:pPr>
        <w:spacing w:after="120" w:before="240"/>
      </w:pPr>
      <w:r>
        <w:rPr>
          <w:b/>
          <w:bCs/>
          <w:color w:val="1F3A5F"/>
          <w:sz w:val="24"/>
          <w:szCs w:val="24"/>
        </w:rPr>
        <w:t xml:space="preserve">PROPERTY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Street Address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City / Parish / State / ZIP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 Entity (Legal Name)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 EIN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Gross Leasable Area (GLA)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Land Area (acres / sq ft)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Number of Buildings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Number of Suites / Demised Units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Tax Parcel ID(s)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Year Built / Year Renovated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Outgoing Owner / Manager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Incoming Owner / Manager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Effective Handover 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Closing / Transfer 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60"/>
      </w:pPr>
      <w:r>
        <w:rPr>
          <w:b/>
          <w:bCs/>
          <w:color w:val="1F3A5F"/>
          <w:sz w:val="24"/>
          <w:szCs w:val="24"/>
        </w:rPr>
        <w:t xml:space="preserve">PHASE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 — Pre-Closing Due Diligence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 — Closing / Day-One Transition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 — Property Management Handover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 — Bookkeeping &amp; Accounting Handover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 — Legal File Handover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6 — Physical Plant &amp; Building Systems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7 — Compliance &amp; Regulatory (LA / Lafayette Parish)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8 — First 30 / 60 / 90 Day Action Items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Sign-Off &amp; Acknowledgments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60"/>
      </w:pPr>
      <w:r>
        <w:rPr>
          <w:b/>
          <w:bCs/>
          <w:color w:val="1F3A5F"/>
          <w:sz w:val="24"/>
          <w:szCs w:val="24"/>
        </w:rPr>
        <w:t xml:space="preserve">HOW TO USE THIS DOCUMENT</w:t>
      </w:r>
    </w:p>
    <w:p>
      <w:pPr>
        <w:spacing w:after="80" w:before="0"/>
      </w:pPr>
      <w:r>
        <w:t xml:space="preserve">This checklist is organized in three time horizons: (1) Pre-Closing Due Diligence — what must be collected, reviewed, and verified before the deal closes; (2) Closing &amp; Day-One Transition — what must be executed at or around the transfer date; (3) First 90 Days — operational handover, integration, and verification.</w:t>
      </w:r>
    </w:p>
    <w:p>
      <w:pPr>
        <w:spacing w:after="80" w:before="0"/>
      </w:pPr>
      <w:r>
        <w:t xml:space="preserve">Each phase is broken into cross-cutting domains: Legal &amp; Corporate, Title &amp; Real Property, Leases &amp; Tenants, Financial / Bookkeeping, Operations, Physical Plant, Insurance &amp; Risk, Regulatory Compliance, Marketing, and Technology. Items marked with [LA] are Louisiana-specific. Items marked with [LFT] are Lafayette / Acadiana specific.</w:t>
      </w:r>
    </w:p>
    <w:p>
      <w:pPr>
        <w:spacing w:after="80" w:before="0"/>
      </w:pPr>
      <w:r>
        <w:t xml:space="preserve">Every checkbox is intended to produce a deliverable: a document, a confirmation email, an account credential, or a signed acknowledgment. Do not mark complete without the artifact in hand.</w:t>
      </w:r>
    </w:p>
    <w:p>
      <w:pPr>
        <w:pStyle w:val="Heading1"/>
        <w:pageBreakBefore/>
        <w:spacing w:after="180" w:before="240"/>
      </w:pPr>
      <w:r>
        <w:t xml:space="preserve">Phase 1 — Pre-Closing Due Diligence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Target completion: before closing / contract effective date. Sellers / outgoing operators are typically obligated to deliver these under the PSA's due diligence clause.</w:t>
      </w:r>
    </w:p>
    <w:p>
      <w:pPr>
        <w:pStyle w:val="Heading2"/>
        <w:spacing w:after="120" w:before="220"/>
      </w:pPr>
      <w:r>
        <w:t xml:space="preserve">1.1 Entity &amp; Corporate Documents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Articles of Organization / Incorporation for owner entity (certified copy)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Operating Agreement / Bylaws (current, fully executed, with all amendments)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Certificate of Good Standing from Secretary of State [LA: louisiana.gov/SOS]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EIN confirmation letter (IRS CP-575 or equivalent)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Federal tax returns — prior 3 years (Form 1065 / 1120 / 1040-Sch 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State tax returns — prior 3 years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Authorized signer resolution / consent for sale or transfer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List of all members / shareholders with ownership percentages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Capital account ledger / member contribution history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Prior K-1s for all members (3 years)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Any side letters, buy-sell agreements, or transfer restrictions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UCC search on entity name (no liens against owner entity)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Litigation search — entity as plaintiff or defendant</w:t>
      </w:r>
    </w:p>
    <w:p>
      <w:pPr>
        <w:pStyle w:val="Heading2"/>
        <w:spacing w:after="120" w:before="220"/>
      </w:pPr>
      <w:r>
        <w:t xml:space="preserve">1.2 Title, Survey &amp; Real Property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Vesting deed (most recent recorded conveyance to current owner)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Chain of title — back 20+ years or to subdivision plat</w:t>
      </w:r>
    </w:p>
    <w:p>
      <w:pPr>
        <w:spacing w:after="40"/>
        <w:ind w:left="360"/>
      </w:pPr>
      <w:r>
        <w:rPr>
          <w:sz w:val="22"/>
          <w:szCs w:val="22"/>
        </w:rPr>
        <w:t xml:space="preserve">☐  Current title commitment / preliminary title report</w:t>
      </w:r>
    </w:p>
    <w:p>
      <w:pPr>
        <w:spacing w:after="40"/>
        <w:ind w:left="360"/>
      </w:pPr>
      <w:r>
        <w:rPr>
          <w:sz w:val="22"/>
          <w:szCs w:val="22"/>
        </w:rPr>
        <w:t xml:space="preserve">☐  Owner's title insurance policy (existing)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All recorded exceptions to title — copies of each</w:t>
      </w:r>
    </w:p>
    <w:p>
      <w:pPr>
        <w:spacing w:after="40"/>
        <w:ind w:left="360"/>
      </w:pPr>
      <w:r>
        <w:rPr>
          <w:sz w:val="22"/>
          <w:szCs w:val="22"/>
        </w:rPr>
        <w:t xml:space="preserve">☐  ALTA / NSPS Land Title Survey (recent — within 12 months ideal)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Topographic survey if available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As-built site plan</w:t>
      </w:r>
    </w:p>
    <w:p>
      <w:pPr>
        <w:spacing w:after="40"/>
        <w:ind w:left="360"/>
      </w:pPr>
      <w:r>
        <w:rPr>
          <w:sz w:val="22"/>
          <w:szCs w:val="22"/>
        </w:rPr>
        <w:t xml:space="preserve">☐  Boundary survey with bearings / distances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Legal description (metes &amp; bounds) — verify matches deed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Plat / subdivision map showing parcel(s)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Mineral rights status [LA: critical — minerals often severed from surface]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Servitudes of passage / utility servitudes [LA civil law term for easements]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Air rights / subsurface rights documentation if applicable</w:t>
      </w:r>
    </w:p>
    <w:p>
      <w:pPr>
        <w:pStyle w:val="Heading2"/>
        <w:spacing w:after="120" w:before="220"/>
      </w:pPr>
      <w:r>
        <w:t xml:space="preserve">1.3 Loan, Mortgage &amp; Lender Documents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All current notes (promissory notes) on the property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Mortgage / Deed of Trust / [LA: Act of Mortgage] for each loan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Loan agreement and any modifications / extensions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Most recent loan payoff statement (good for 30 days)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Current loan amortization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Lender escrow analysis (tax, insurance, reserves)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Reserve account balances (replacement, TI/LC, debt service)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Lender estoppel / consent to transfer (if assumable loan)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Defeasance or prepayment penalty quote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UCC-1 filings by lender — review and prepare termination if paying off</w:t>
      </w:r>
    </w:p>
    <w:p>
      <w:pPr>
        <w:spacing w:after="40"/>
        <w:ind w:left="360"/>
      </w:pPr>
      <w:r>
        <w:rPr>
          <w:sz w:val="22"/>
          <w:szCs w:val="22"/>
        </w:rPr>
        <w:t xml:space="preserve">☐  Cross-collateralization documents (if loan covers other properties)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Loan covenants compliance certificates (DSCR, occupancy, etc.)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Lender-required reports (operating statements, rent rolls submitted)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Guaranty agreements and current status of guarantors</w:t>
      </w:r>
    </w:p>
    <w:p>
      <w:pPr>
        <w:pStyle w:val="Heading2"/>
        <w:spacing w:after="120" w:before="220"/>
      </w:pPr>
      <w:r>
        <w:t xml:space="preserve">1.4 Easements, REAs, CC&amp;Rs &amp; Operating Covenants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REAs (Reciprocal Easement Agreements) and OEAs are the single most-overlooked risk area in shopping center transitions. Read every page.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Reciprocal Easement Agreement(s) — full executed copy with all amendments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Operating Easement Agreement (OEA) if separate from REA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Declaration of Covenants, Conditions &amp; Restrictions (CC&amp;Rs)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Cross-parking easements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Access / ingress-egress easements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Utility easements (water, sewer, gas, electric, telecom, drainage)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Stormwater / detention easements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Sign easements (pylon, monument, off-premise)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Anchor tenant operating covenants (continuous operation, hours, use)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Co-tenancy and dark-store clauses affecting property obligations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Common area maintenance obligations across multiple parcels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REA-mandated insurance requirements and current compliance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Approval rights — who must consent to leases, alterations, redevelopment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Right of first refusal (ROFR) / right of first offer (ROFO) holders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Schedule of all parties with REA approval rights</w:t>
      </w:r>
    </w:p>
    <w:p>
      <w:pPr>
        <w:pStyle w:val="Heading2"/>
        <w:spacing w:after="120" w:before="220"/>
      </w:pPr>
      <w:r>
        <w:t xml:space="preserve">1.5 Zoning, Land Use &amp; Entitlements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Current zoning classification — written verification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Zoning compliance letter / zoning verification letter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Permitted uses under current zoning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Variances, special exceptions, conditional use permits granted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Site plan approvals (original and amendments)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Setback, height, parking ratio, FAR requirements vs actual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Non-conforming use status (grandfathered uses)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Pending zoning changes that could affect property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Adjacent zoning and pending changes [LFT: check Lafayette Consolidated Government]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Comprehensive plan / future land use designation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Historic designation status (none expected for typical retail strip)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Tax Increment Financing (TIF) district participation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Economic development incentive agreements [LA: ITEP, RTA, Quality Jobs]</w:t>
      </w:r>
    </w:p>
    <w:p>
      <w:pPr>
        <w:pStyle w:val="Heading2"/>
        <w:spacing w:after="120" w:before="220"/>
      </w:pPr>
      <w:r>
        <w:t xml:space="preserve">1.6 Environmental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Phase I Environmental Site Assessment (within 12 months for lender)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Phase II ESA if Phase I identified recognized environmental conditions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Historical use research (gas stations, dry cleaners, auto repair on site or adjacent)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Underground storage tank (UST) registration and status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Above-ground storage tank documentation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Asbestos-containing materials (ACM) survey [pre-1981 buildings]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Lead-based paint survey (commercial use exempt but tenants may trigger)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Mold remediation history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Radon testing results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Stormwater Pollution Prevention Plan (SWPPP) if construction-active</w:t>
      </w:r>
    </w:p>
    <w:p>
      <w:pPr>
        <w:spacing w:after="40"/>
        <w:ind w:left="360"/>
      </w:pPr>
      <w:r>
        <w:rPr>
          <w:sz w:val="22"/>
          <w:szCs w:val="22"/>
        </w:rPr>
        <w:t xml:space="preserve">☐  Spill Prevention Control and Countermeasures (SPCC) plan if applicable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Wetlands delineation [LA: heightened relevance given Acadiana hydrology]</w:t>
      </w:r>
    </w:p>
    <w:p>
      <w:pPr>
        <w:spacing w:after="40"/>
        <w:ind w:left="360"/>
      </w:pPr>
      <w:r>
        <w:rPr>
          <w:sz w:val="22"/>
          <w:szCs w:val="22"/>
        </w:rPr>
        <w:t xml:space="preserve">☐  FEMA flood zone designation and current Flood Insurance Rate Map (FIRM)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Elevation certificate(s) for each building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Letter of Map Amendment / Revision (LOMA / LOMR) if applicable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Hurricane / windstorm damage history and repair records [LA]</w:t>
      </w:r>
    </w:p>
    <w:p>
      <w:pPr>
        <w:pStyle w:val="Heading2"/>
        <w:spacing w:after="120" w:before="220"/>
      </w:pPr>
      <w:r>
        <w:t xml:space="preserve">1.7 Engineering, Structural &amp; ADA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Condition Assessment (PCA) / Property Condition Report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Structural engineer reports (any in last 5 years)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inspection reports and remaining useful life estimates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HVAC inventory and condition assessment per unit</w:t>
      </w:r>
    </w:p>
    <w:p>
      <w:pPr>
        <w:spacing w:after="40"/>
        <w:ind w:left="360"/>
      </w:pPr>
      <w:r>
        <w:rPr>
          <w:sz w:val="22"/>
          <w:szCs w:val="22"/>
        </w:rPr>
        <w:t xml:space="preserve">☐  Parking lot condition assessment (pavement, striping, lighting)</w:t>
      </w:r>
    </w:p>
    <w:p>
      <w:pPr>
        <w:spacing w:after="40"/>
        <w:ind w:left="360"/>
      </w:pPr>
      <w:r>
        <w:rPr>
          <w:sz w:val="22"/>
          <w:szCs w:val="22"/>
        </w:rPr>
        <w:t xml:space="preserve">☐  Drainage / stormwater system condition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ADA Title III accessibility audit</w:t>
      </w:r>
    </w:p>
    <w:p>
      <w:pPr>
        <w:spacing w:after="40"/>
        <w:ind w:left="360"/>
      </w:pPr>
      <w:r>
        <w:rPr>
          <w:sz w:val="22"/>
          <w:szCs w:val="22"/>
        </w:rPr>
        <w:t xml:space="preserve">☐  ADA transition plan / remediation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suppression system inspection (sprinklers, hoods)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Backflow preventer test reports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Elevator inspection certificates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Generator load-bank test reports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Geotechnical / soils report (original construction)</w:t>
      </w:r>
    </w:p>
    <w:p>
      <w:pPr>
        <w:pStyle w:val="Heading2"/>
        <w:spacing w:after="120" w:before="220"/>
      </w:pPr>
      <w:r>
        <w:t xml:space="preserve">1.8 Lease Files &amp; Tenant Documentation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Per tenant. Build one file per suite. Cross-reference to rent roll and CAM reconciliation.</w:t>
      </w:r>
    </w:p>
    <w:p>
      <w:pPr>
        <w:spacing w:after="40"/>
        <w:ind w:left="360"/>
      </w:pPr>
      <w:r>
        <w:rPr>
          <w:sz w:val="22"/>
          <w:szCs w:val="22"/>
        </w:rPr>
        <w:t xml:space="preserve">☐  Original lease (fully executed)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All amendments, addenda, side letters in chronological order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Renewal / extension exercises (written notices and acknowledgments)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Letter of Intent (LOI) and original term sheet</w:t>
      </w:r>
    </w:p>
    <w:p>
      <w:pPr>
        <w:spacing w:after="40"/>
        <w:ind w:left="360"/>
      </w:pPr>
      <w:r>
        <w:rPr>
          <w:sz w:val="22"/>
          <w:szCs w:val="22"/>
        </w:rPr>
        <w:t xml:space="preserve">☐  Guaranty agreements (corporate and personal)</w:t>
      </w:r>
    </w:p>
    <w:p>
      <w:pPr>
        <w:spacing w:after="40"/>
        <w:ind w:left="360"/>
      </w:pPr>
      <w:r>
        <w:rPr>
          <w:sz w:val="22"/>
          <w:szCs w:val="22"/>
        </w:rPr>
        <w:t xml:space="preserve">☐  Guarantor financial statements and credit reports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financial statements (most recent available)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sales reports (if percentage rent or required reporting)</w:t>
      </w:r>
    </w:p>
    <w:p>
      <w:pPr>
        <w:spacing w:after="40"/>
        <w:ind w:left="360"/>
      </w:pPr>
      <w:r>
        <w:rPr>
          <w:sz w:val="22"/>
          <w:szCs w:val="22"/>
        </w:rPr>
        <w:t xml:space="preserve">☐  Estoppel certificate — current within 30 days of closing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Subordination, Non-Disturbance and Attornment Agreement (SNDA)</w:t>
      </w:r>
    </w:p>
    <w:p>
      <w:pPr>
        <w:spacing w:after="40"/>
        <w:ind w:left="360"/>
      </w:pPr>
      <w:r>
        <w:rPr>
          <w:sz w:val="22"/>
          <w:szCs w:val="22"/>
        </w:rPr>
        <w:t xml:space="preserve">☐  Memorandum of Lease (recorded, if any)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Improvement (TI) / Build-Out agreement and completion certificates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TI allowance reconciliation — amounts paid and remaining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Commencement Date Confirmation / Delivery Memo</w:t>
      </w:r>
    </w:p>
    <w:p>
      <w:pPr>
        <w:spacing w:after="40"/>
        <w:ind w:left="360"/>
      </w:pPr>
      <w:r>
        <w:rPr>
          <w:sz w:val="22"/>
          <w:szCs w:val="22"/>
        </w:rPr>
        <w:t xml:space="preserve">☐  Punch list and resolution documentation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Certificate of Occupancy for tenant space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Certificate of Insurance (COI) — current, with landlord as additional insured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W-9 (rare — typically reverse: landlord W-9 to tenant)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Security deposit ledger (amount, form, holding location)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Letter of Credit (if used as deposit) — original physical document and renewal status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Prepaid rent ledger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Default notices issued, cure status, and current standing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Co-tenancy clause inventory and compliance status</w:t>
      </w:r>
    </w:p>
    <w:p>
      <w:pPr>
        <w:spacing w:after="40"/>
        <w:ind w:left="360"/>
      </w:pPr>
      <w:r>
        <w:rPr>
          <w:sz w:val="22"/>
          <w:szCs w:val="22"/>
        </w:rPr>
        <w:t xml:space="preserve">☐  Exclusive use clause inventory (use restrictions binding other tenants)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Radius restriction inventory (tenant cannot operate within X miles)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Option to expand / contract / terminate inventory with trigger dates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Right of First Refusal / First Offer on adjacent space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Assignment / sublease history and consents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operating hours requirements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Signage rights documentation (pylon position, monument, façade)</w:t>
      </w:r>
    </w:p>
    <w:p>
      <w:pPr>
        <w:pStyle w:val="Heading2"/>
        <w:spacing w:after="120" w:before="220"/>
      </w:pPr>
      <w:r>
        <w:t xml:space="preserve">1.9 Rent Roll &amp; Financial History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Certified rent roll as of due diligence date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Aged delinquency report (current, 30, 60, 90+ days)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Trailing 12 months rent roll (month by month)</w:t>
      </w:r>
    </w:p>
    <w:p>
      <w:pPr>
        <w:spacing w:after="40"/>
        <w:ind w:left="360"/>
      </w:pPr>
      <w:r>
        <w:rPr>
          <w:sz w:val="22"/>
          <w:szCs w:val="22"/>
        </w:rPr>
        <w:t xml:space="preserve">☐  Historical occupancy — last 5 years monthly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Operating statements — last 3 fiscal years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Trailing 12 months operating statement (T-12)</w:t>
      </w:r>
    </w:p>
    <w:p>
      <w:pPr>
        <w:spacing w:after="40"/>
        <w:ind w:left="360"/>
      </w:pPr>
      <w:r>
        <w:rPr>
          <w:sz w:val="22"/>
          <w:szCs w:val="22"/>
        </w:rPr>
        <w:t xml:space="preserve">☐  Year-to-date operating statement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Trailing 3 months operating statement (T-3)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Annual budget — current year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Capital expenditure budget and history (5 years)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General Ledger — current year and prior year</w:t>
      </w:r>
    </w:p>
    <w:p>
      <w:pPr>
        <w:spacing w:after="40"/>
        <w:ind w:left="360"/>
      </w:pPr>
      <w:r>
        <w:rPr>
          <w:sz w:val="22"/>
          <w:szCs w:val="22"/>
        </w:rPr>
        <w:t xml:space="preserve">☐  Bank statements — last 12 months for all property accounts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ledger (statement of charges and payments) per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List of one-time / non-recurring income and expenses</w:t>
      </w:r>
    </w:p>
    <w:p>
      <w:pPr>
        <w:pStyle w:val="Heading2"/>
        <w:spacing w:after="120" w:before="220"/>
      </w:pPr>
      <w:r>
        <w:t xml:space="preserve">1.10 CAM, Tax &amp; Insurance Reconciliations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CAM disputes are the #1 source of post-closing litigation in retail. Reconcile thoroughly.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CAM pool methodology documentation (gross-up, exclusions, caps)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Pro-rata share calculations per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CAM reconciliations — last 3 years per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Real estate tax reconciliations — last 3 years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Insurance pass-through reconciliations — last 3 years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CAM dispute log and resolution status</w:t>
      </w:r>
    </w:p>
    <w:p>
      <w:pPr>
        <w:spacing w:after="40"/>
        <w:ind w:left="360"/>
      </w:pPr>
      <w:r>
        <w:rPr>
          <w:sz w:val="22"/>
          <w:szCs w:val="22"/>
        </w:rPr>
        <w:t xml:space="preserve">☐  Outstanding CAM credits / billbacks to tenants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Administrative fee / management fee inclusion in CAM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Capital expenditures historically passed through (with tenant consent doc)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CAM cap / stop calculations per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Audit rights exercised by tenants — copies and resolutions</w:t>
      </w:r>
    </w:p>
    <w:p>
      <w:pPr>
        <w:pStyle w:val="Heading2"/>
        <w:spacing w:after="120" w:before="220"/>
      </w:pPr>
      <w:r>
        <w:t xml:space="preserve">1.11 Vendor &amp; Service Contracts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management agreement (current)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Leasing agreement / commission schedule (current and unpaid commissions)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Landscaping / grounds maintenance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Janitorial / common area cleaning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Trash / waste removal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Pest control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HVAC service / preventive maintenance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maintenance / inspection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Parking lot maintenance (striping, sealcoat, repairs)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Parking lot sweeping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Security service / patrol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Security camera / alarm monitoring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alarm monitoring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sprinkler inspection contract (annual / quarterly)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extinguisher service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Backflow preventer testing contract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Elevator maintenance contract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Generator maintenance contract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Pylon / monument sign maintenance and electricity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Window cleaning contract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Snow removal — N/A in Acadiana but verify no legacy contracts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Utility accounts inventory (electric, gas, water/sewer, telecom)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Cable / internet contracts for management office or common areas</w:t>
      </w:r>
    </w:p>
    <w:p>
      <w:pPr>
        <w:spacing w:after="40"/>
        <w:ind w:left="360"/>
      </w:pPr>
      <w:r>
        <w:rPr>
          <w:sz w:val="22"/>
          <w:szCs w:val="22"/>
        </w:rPr>
        <w:t xml:space="preserve">☐  Software subscriptions (PM platform, accounting, CRM)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W-9s on file for all 1099-eligible vendors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COIs current — all with landlord as additional insured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Outstanding vendor invoices / aging payables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contract assignability review (which require consent)</w:t>
      </w:r>
    </w:p>
    <w:p>
      <w:pPr>
        <w:pStyle w:val="Heading2"/>
        <w:spacing w:after="120" w:before="220"/>
      </w:pPr>
      <w:r>
        <w:t xml:space="preserve">1.12 Litigation, Disputes &amp; Claims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Active litigation as plaintiff (collection actions, evictions)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Active litigation as defendant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Threatened claims or demand letters (last 24 months)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Insurance claims history (last 5 years) with loss runs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Workers' compensation claims (if employees)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ADA complaints or DOJ investigations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disputes — log of unresolved issues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Mechanics liens / privileges [LA: Private Works Act privileges]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Notice of construction filings [LA: required for many projects]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Code enforcement notices / violations</w:t>
      </w:r>
    </w:p>
    <w:p>
      <w:pPr>
        <w:pStyle w:val="Heading2"/>
        <w:spacing w:after="120" w:before="220"/>
      </w:pPr>
      <w:r>
        <w:t xml:space="preserve">1.13 Insurance Policies &amp; Loss History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Commercial property policy declarations (current and prior 3 years)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Replacement cost / building valuation (RCV) appraisal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Commercial general liability policy</w:t>
      </w:r>
    </w:p>
    <w:p>
      <w:pPr>
        <w:spacing w:after="40"/>
        <w:ind w:left="360"/>
      </w:pPr>
      <w:r>
        <w:rPr>
          <w:sz w:val="22"/>
          <w:szCs w:val="22"/>
        </w:rPr>
        <w:t xml:space="preserve">☐  Umbrella / excess liability policy</w:t>
      </w:r>
    </w:p>
    <w:p>
      <w:pPr>
        <w:spacing w:after="40"/>
        <w:ind w:left="360"/>
      </w:pPr>
      <w:r>
        <w:rPr>
          <w:sz w:val="22"/>
          <w:szCs w:val="22"/>
        </w:rPr>
        <w:t xml:space="preserve">☐  Flood insurance policy [LA: critical, NFIP and/or private]</w:t>
      </w:r>
    </w:p>
    <w:p>
      <w:pPr>
        <w:spacing w:after="40"/>
        <w:ind w:left="360"/>
      </w:pPr>
      <w:r>
        <w:rPr>
          <w:sz w:val="22"/>
          <w:szCs w:val="22"/>
        </w:rPr>
        <w:t xml:space="preserve">☐  Windstorm / named peril coverage — verify hurricane deductible [LA]</w:t>
      </w:r>
    </w:p>
    <w:p>
      <w:pPr>
        <w:spacing w:after="40"/>
        <w:ind w:left="360"/>
      </w:pPr>
      <w:r>
        <w:rPr>
          <w:sz w:val="22"/>
          <w:szCs w:val="22"/>
        </w:rPr>
        <w:t xml:space="preserve">☐  Earthquake (low priority LA but verify)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Boiler &amp; machinery / equipment breakdown</w:t>
      </w:r>
    </w:p>
    <w:p>
      <w:pPr>
        <w:spacing w:after="40"/>
        <w:ind w:left="360"/>
      </w:pPr>
      <w:r>
        <w:rPr>
          <w:sz w:val="22"/>
          <w:szCs w:val="22"/>
        </w:rPr>
        <w:t xml:space="preserve">☐  Business income / rental income loss</w:t>
      </w:r>
    </w:p>
    <w:p>
      <w:pPr>
        <w:spacing w:after="40"/>
        <w:ind w:left="360"/>
      </w:pPr>
      <w:r>
        <w:rPr>
          <w:sz w:val="22"/>
          <w:szCs w:val="22"/>
        </w:rPr>
        <w:t xml:space="preserve">☐  Ordinance or law coverage</w:t>
      </w:r>
    </w:p>
    <w:p>
      <w:pPr>
        <w:spacing w:after="40"/>
        <w:ind w:left="360"/>
      </w:pPr>
      <w:r>
        <w:rPr>
          <w:sz w:val="22"/>
          <w:szCs w:val="22"/>
        </w:rPr>
        <w:t xml:space="preserve">☐  Pollution legal liability (if environmental concerns)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Cyber liability (if collecting tenant data / online payments)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Crime / employee dishonesty / fidelity bond</w:t>
      </w:r>
    </w:p>
    <w:p>
      <w:pPr>
        <w:spacing w:after="40"/>
        <w:ind w:left="360"/>
      </w:pPr>
      <w:r>
        <w:rPr>
          <w:sz w:val="22"/>
          <w:szCs w:val="22"/>
        </w:rPr>
        <w:t xml:space="preserve">☐  D&amp;O / EPLI if entity has board / employees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Loss runs — 5 years from each carrier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Claims status — open and closed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Pending / unrepaired insurance claim work</w:t>
      </w:r>
    </w:p>
    <w:p>
      <w:pPr>
        <w:spacing w:after="40"/>
        <w:ind w:left="360"/>
      </w:pPr>
      <w:r>
        <w:rPr>
          <w:sz w:val="22"/>
          <w:szCs w:val="22"/>
        </w:rPr>
        <w:t xml:space="preserve">☐  Certificate holder list (lenders, REA parties)</w:t>
      </w:r>
    </w:p>
    <w:p>
      <w:pPr>
        <w:pStyle w:val="Heading2"/>
        <w:spacing w:after="120" w:before="220"/>
      </w:pPr>
      <w:r>
        <w:t xml:space="preserve">1.14 Permits, Licenses &amp; Certificates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Certificate of Occupancy — shell and core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Certificate of Occupancy — each tenant suite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Building permits — last 10 years (open and closed)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Open / un-closed permits — must be resolved before closing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marshal inspection certificates [LA: State Fire Marshal]</w:t>
      </w:r>
    </w:p>
    <w:p>
      <w:pPr>
        <w:spacing w:after="40"/>
        <w:ind w:left="360"/>
      </w:pPr>
      <w:r>
        <w:rPr>
          <w:sz w:val="22"/>
          <w:szCs w:val="22"/>
        </w:rPr>
        <w:t xml:space="preserve">☐  Health department permits (if food tenants) [LA: Dept of Health]</w:t>
      </w:r>
    </w:p>
    <w:p>
      <w:pPr>
        <w:spacing w:after="40"/>
        <w:ind w:left="360"/>
      </w:pPr>
      <w:r>
        <w:rPr>
          <w:sz w:val="22"/>
          <w:szCs w:val="22"/>
        </w:rPr>
        <w:t xml:space="preserve">☐  Alcoholic Beverage Outlet (ABO) permits [LA: ATC]</w:t>
      </w:r>
    </w:p>
    <w:p>
      <w:pPr>
        <w:spacing w:after="40"/>
        <w:ind w:left="360"/>
      </w:pPr>
      <w:r>
        <w:rPr>
          <w:sz w:val="22"/>
          <w:szCs w:val="22"/>
        </w:rPr>
        <w:t xml:space="preserve">☐  Sign permits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Occupational licenses [LFT: Lafayette Consolidated Government]</w:t>
      </w:r>
    </w:p>
    <w:p>
      <w:pPr>
        <w:spacing w:after="40"/>
        <w:ind w:left="360"/>
      </w:pPr>
      <w:r>
        <w:rPr>
          <w:sz w:val="22"/>
          <w:szCs w:val="22"/>
        </w:rPr>
        <w:t xml:space="preserve">☐  Sales tax registration [LA: state + parish/local separate registrations]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Stormwater discharge permit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Sprinkler / fire suppression certificates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Elevator operating permits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Generator air permits (if applicable)</w:t>
      </w:r>
    </w:p>
    <w:p>
      <w:pPr>
        <w:pStyle w:val="Heading1"/>
        <w:pageBreakBefore/>
        <w:spacing w:after="180" w:before="240"/>
      </w:pPr>
      <w:r>
        <w:t xml:space="preserve">Phase 2 — Closing &amp; Day-One Transition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These items execute at, on, or within 5 business days of closing. Coordinate among seller, buyer, title company, and incoming property manager.</w:t>
      </w:r>
    </w:p>
    <w:p>
      <w:pPr>
        <w:pStyle w:val="Heading2"/>
        <w:spacing w:after="120" w:before="220"/>
      </w:pPr>
      <w:r>
        <w:t xml:space="preserve">2.1 Prorations &amp; Closing Statement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Rent prorations — current month, by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Prepaid rent transfer to buyer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Real estate tax proration [LA: parish assessor cycle — verify]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Insurance proration / cancellation refund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CAM, tax, insurance reconciliations — final true-up at closing or 90 days post</w:t>
      </w:r>
    </w:p>
    <w:p>
      <w:pPr>
        <w:spacing w:after="40"/>
        <w:ind w:left="360"/>
      </w:pPr>
      <w:r>
        <w:rPr>
          <w:sz w:val="22"/>
          <w:szCs w:val="22"/>
        </w:rPr>
        <w:t xml:space="preserve">☐  Utility prorations and final meter readings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accruals — outstanding work / unbilled services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Management fee / leasing commissions accrual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Outstanding TI / LC obligations assumed by buyer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Lender escrow balance transfer or refund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Reserve account transfer</w:t>
      </w:r>
    </w:p>
    <w:p>
      <w:pPr>
        <w:pStyle w:val="Heading2"/>
        <w:spacing w:after="120" w:before="220"/>
      </w:pPr>
      <w:r>
        <w:t xml:space="preserve">2.2 Security Deposits &amp; Letters of Credit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Security deposit reconciliation per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Cash deposit transfer to buyer's account (or credit at closing)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LOC originals delivered to buyer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LOC amendments / new LOCs in buyer's name (if required)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Buyer assumes obligation to account / refund per lease terms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notification of deposit transfer</w:t>
      </w:r>
    </w:p>
    <w:p>
      <w:pPr>
        <w:pStyle w:val="Heading2"/>
        <w:spacing w:after="120" w:before="220"/>
      </w:pPr>
      <w:r>
        <w:t xml:space="preserve">2.3 Tenant Notification &amp; Rent Direction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Joint tenant notification letter (seller + buyer) — signed and mailed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Rent direction letter — new payee, address, ACH info, payment portal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New W-9 for buyer entity delivered to all tenants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ACH change instructions for tenants on auto-pay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New COI requirements / additional insured update letter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Welcome packet to tenants from new owner /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manager introduction (name, phone, email, emergency line)</w:t>
      </w:r>
    </w:p>
    <w:p>
      <w:pPr>
        <w:pStyle w:val="Heading2"/>
        <w:spacing w:after="120" w:before="220"/>
      </w:pPr>
      <w:r>
        <w:t xml:space="preserve">2.4 Estoppels &amp; SNDAs</w:t>
      </w:r>
    </w:p>
    <w:p>
      <w:pPr>
        <w:spacing w:after="40"/>
        <w:ind w:left="360"/>
      </w:pPr>
      <w:r>
        <w:rPr>
          <w:sz w:val="22"/>
          <w:szCs w:val="22"/>
        </w:rPr>
        <w:t xml:space="preserve">☐  Estoppel certificate from each tenant — dated within 30 days of closing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Discrepancies between estoppel and lease — resolved or carved out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Anchor tenant estoppels — extra scrutiny on co-tenancy / continuous op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REA party estoppels (if required)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SNDAs from lender to tenants (if new financing)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Subordination requirements re-confirmed</w:t>
      </w:r>
    </w:p>
    <w:p>
      <w:pPr>
        <w:pStyle w:val="Heading2"/>
        <w:spacing w:after="120" w:before="220"/>
      </w:pPr>
      <w:r>
        <w:t xml:space="preserve">2.5 Insurance Transfer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New owner insurance bound effective at closing — binder delivered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Lender named as mortgagee / loss payee on new policy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REA-required certificate holders added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additional-insured status preserved or replaced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Existing policy cancellation effective at closing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Pending claims — clarified who controls (typically seller)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Tail coverage / extended reporting period (if required)</w:t>
      </w:r>
    </w:p>
    <w:p>
      <w:pPr>
        <w:pStyle w:val="Heading2"/>
        <w:spacing w:after="120" w:before="220"/>
      </w:pPr>
      <w:r>
        <w:t xml:space="preserve">2.6 Banking &amp; Cash Management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Operating bank account opened in buyer entity name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Security deposit trust account opened (separate from operating) [LA: best practice]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Reserve account opened (replacement reserves, TI/LC)</w:t>
      </w:r>
    </w:p>
    <w:p>
      <w:pPr>
        <w:spacing w:after="40"/>
        <w:ind w:left="360"/>
      </w:pPr>
      <w:r>
        <w:rPr>
          <w:sz w:val="22"/>
          <w:szCs w:val="22"/>
        </w:rPr>
        <w:t xml:space="preserve">☐  Bank signatories filed (managing member, PM, controller as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Wire and ACH instructions documented and distributed internally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Lockbox / PO box established for rent receipts (if used)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Online banking access provisioned to PM, bookkeeper, owner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Positive pay / fraud controls enabled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payment portal configured (DoorLoop, AppFolio, or equivalent)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Credit card processing / merchant account established</w:t>
      </w:r>
    </w:p>
    <w:p>
      <w:pPr>
        <w:pStyle w:val="Heading2"/>
        <w:spacing w:after="120" w:before="220"/>
      </w:pPr>
      <w:r>
        <w:t xml:space="preserve">2.7 Vendor Assignment &amp; Notification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Service contracts assigned (consents obtained where required)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Vendors notified of ownership change in writing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New billing addresses provided to each vendor</w:t>
      </w:r>
    </w:p>
    <w:p>
      <w:pPr>
        <w:spacing w:after="40"/>
        <w:ind w:left="360"/>
      </w:pPr>
      <w:r>
        <w:rPr>
          <w:sz w:val="22"/>
          <w:szCs w:val="22"/>
        </w:rPr>
        <w:t xml:space="preserve">☐  New W-9 from buyer to vendors who owe 1099 reporting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Replacement vendors selected where seller relationship not transferable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Emergency vendor list distributed (24/7 plumbing, electrical, roof, glass, locksmith)</w:t>
      </w:r>
    </w:p>
    <w:p>
      <w:pPr>
        <w:pStyle w:val="Heading2"/>
        <w:spacing w:after="120" w:before="220"/>
      </w:pPr>
      <w:r>
        <w:t xml:space="preserve">2.8 Keys, Access Codes, Locks</w:t>
      </w:r>
    </w:p>
    <w:p>
      <w:pPr>
        <w:spacing w:after="40"/>
        <w:ind w:left="360"/>
      </w:pPr>
      <w:r>
        <w:rPr>
          <w:sz w:val="22"/>
          <w:szCs w:val="22"/>
        </w:rPr>
        <w:t xml:space="preserve">☐  Master key inventory — physical handover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Sub-master / submaster keys per building / area</w:t>
      </w:r>
    </w:p>
    <w:p>
      <w:pPr>
        <w:spacing w:after="40"/>
        <w:ind w:left="360"/>
      </w:pPr>
      <w:r>
        <w:rPr>
          <w:sz w:val="22"/>
          <w:szCs w:val="22"/>
        </w:rPr>
        <w:t xml:space="preserve">☐  Suite keys (where landlord retains spares per lease)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Mechanical / electrical / roof / janitorial closet keys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Alarm codes — main and per suite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Gate / dumpster enclosure codes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Management office locks rekeyed at closing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Common area door / restroom keys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access keys / hatch codes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Sign / monument access keys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Key log with chain of custody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Decision: rekey master after closing (recommended)</w:t>
      </w:r>
    </w:p>
    <w:p>
      <w:pPr>
        <w:pStyle w:val="Heading2"/>
        <w:spacing w:after="120" w:before="220"/>
      </w:pPr>
      <w:r>
        <w:t xml:space="preserve">2.9 Utility Transfer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Electric — common areas, parking lot lighting, signage [LFT: LUS or SLEMCO]</w:t>
      </w:r>
    </w:p>
    <w:p>
      <w:pPr>
        <w:spacing w:after="40"/>
        <w:ind w:left="360"/>
      </w:pPr>
      <w:r>
        <w:rPr>
          <w:sz w:val="22"/>
          <w:szCs w:val="22"/>
        </w:rPr>
        <w:t xml:space="preserve">☐  Natural gas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Water / sewer — landlord meters [LFT: Lafayette Utilities System]</w:t>
      </w:r>
    </w:p>
    <w:p>
      <w:pPr>
        <w:spacing w:after="40"/>
        <w:ind w:left="360"/>
      </w:pPr>
      <w:r>
        <w:rPr>
          <w:sz w:val="22"/>
          <w:szCs w:val="22"/>
        </w:rPr>
        <w:t xml:space="preserve">☐  Trash service (if landlord-paid)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Telecom / internet for management office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Irrigation water (if separate meter)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Final meter readings recorded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Deposit refunds requested where applicable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New accounts opened in buyer entity name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Autopay configured</w:t>
      </w:r>
    </w:p>
    <w:p>
      <w:pPr>
        <w:pStyle w:val="Heading2"/>
        <w:spacing w:after="120" w:before="220"/>
      </w:pPr>
      <w:r>
        <w:t xml:space="preserve">2.10 Mail, Address &amp; Public-Facing Items</w:t>
      </w:r>
    </w:p>
    <w:p>
      <w:pPr>
        <w:spacing w:after="40"/>
        <w:ind w:left="360"/>
      </w:pPr>
      <w:r>
        <w:rPr>
          <w:sz w:val="22"/>
          <w:szCs w:val="22"/>
        </w:rPr>
        <w:t xml:space="preserve">☐  USPS mail forwarding from prior owner address (if different)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mailing address confirmed (suite for management office)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Registered agent updated [LA: Sec of State filing]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website / domain transferred or redirected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Google Business Profile claimed / transferred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Social media account access transferred or new accounts created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On-site signage updated (management contact, leasing inquiries)</w:t>
      </w:r>
    </w:p>
    <w:p>
      <w:pPr>
        <w:pStyle w:val="Heading1"/>
        <w:pageBreakBefore/>
        <w:spacing w:after="180" w:before="240"/>
      </w:pPr>
      <w:r>
        <w:t xml:space="preserve">Phase 3 — Property Management Handover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Operational continuity. Most failures here are documentation gaps, not bad faith. Insist on written SOPs and verified contact lists.</w:t>
      </w:r>
    </w:p>
    <w:p>
      <w:pPr>
        <w:pStyle w:val="Heading2"/>
        <w:spacing w:after="120" w:before="220"/>
      </w:pPr>
      <w:r>
        <w:t xml:space="preserve">3.1 Tenant Directory &amp; Contacts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Full tenant contact list — primary, secondary, after-hours, emergency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corporate / regional contacts (for national chains)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accounting AP contacts (for rent / CAM billing)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facilities contacts (for service requests)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insurance broker / agent contacts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legal counsel (where known)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Co-tenancy / anchor tenant special escalation paths</w:t>
      </w:r>
    </w:p>
    <w:p>
      <w:pPr>
        <w:pStyle w:val="Heading2"/>
        <w:spacing w:after="120" w:before="220"/>
      </w:pPr>
      <w:r>
        <w:t xml:space="preserve">3.2 Emergency Procedures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24/7 emergency contact line established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Emergency response SOP (water leak, fire, electrical, gas, sewer backup)</w:t>
      </w:r>
    </w:p>
    <w:p>
      <w:pPr>
        <w:spacing w:after="40"/>
        <w:ind w:left="360"/>
      </w:pPr>
      <w:r>
        <w:rPr>
          <w:sz w:val="22"/>
          <w:szCs w:val="22"/>
        </w:rPr>
        <w:t xml:space="preserve">☐  Hurricane / severe weather SOP [LA: critical — pre-season checklist]</w:t>
      </w:r>
    </w:p>
    <w:p>
      <w:pPr>
        <w:spacing w:after="40"/>
        <w:ind w:left="360"/>
      </w:pPr>
      <w:r>
        <w:rPr>
          <w:sz w:val="22"/>
          <w:szCs w:val="22"/>
        </w:rPr>
        <w:t xml:space="preserve">☐  Tornado / wind event protocol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Active shooter / security incident protocol</w:t>
      </w:r>
    </w:p>
    <w:p>
      <w:pPr>
        <w:spacing w:after="40"/>
        <w:ind w:left="360"/>
      </w:pPr>
      <w:r>
        <w:rPr>
          <w:sz w:val="22"/>
          <w:szCs w:val="22"/>
        </w:rPr>
        <w:t xml:space="preserve">☐  Power outage protocol — sequence of restoration calls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evacuation / shelter-in-place plans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Emergency vendor list with after-hours numbers verified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Local first responder contacts [LFT: LPD, LFD, LPSO, EMS]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manager on-call rotation</w:t>
      </w:r>
    </w:p>
    <w:p>
      <w:pPr>
        <w:pStyle w:val="Heading2"/>
        <w:spacing w:after="120" w:before="220"/>
      </w:pPr>
      <w:r>
        <w:t xml:space="preserve">3.3 Property Management Software</w:t>
      </w:r>
    </w:p>
    <w:p>
      <w:pPr>
        <w:spacing w:after="40"/>
        <w:ind w:left="360"/>
      </w:pPr>
      <w:r>
        <w:rPr>
          <w:sz w:val="22"/>
          <w:szCs w:val="22"/>
        </w:rPr>
        <w:t xml:space="preserve">☐  Platform selected / continued (DoorLoop, AppFolio, Yardi, MRI, etc.)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Subscription transferred or new account provisioned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Historical data migration completed and verified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Rent roll matches accounting system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ledgers reconciled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records imported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profile, units, square footage configured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Lease abstracts entered (all critical dates, options, escalations)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Automated rent statements / invoices configured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Late fee rules configured per lease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portal access provisioned and welcome emails sent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Owner portal access for ownership reporting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User roles / permissions configured (PM, accounting, owner, leasing)</w:t>
      </w:r>
    </w:p>
    <w:p>
      <w:pPr>
        <w:pStyle w:val="Heading2"/>
        <w:spacing w:after="120" w:before="220"/>
      </w:pPr>
      <w:r>
        <w:t xml:space="preserve">3.4 Maintenance Schedules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HVAC PM schedule by unit (quarterly filter changes, semi-annual service)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inspection schedule (semi-annual, after major storms)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Gutter / drain cleaning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Parking lot striping schedule (typically 2-3 years)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Parking lot sealcoating schedule (typically 3-5 years)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Parking lot light pole inspection and lamp replacement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Pylon / monument sign light replacement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sprinkler inspection (quarterly, annual, 5-year per NFPA 25)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alarm inspection (annual)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extinguisher service (annual, 6-year, 12-year hydrostatic)</w:t>
      </w:r>
    </w:p>
    <w:p>
      <w:pPr>
        <w:spacing w:after="40"/>
        <w:ind w:left="360"/>
      </w:pPr>
      <w:r>
        <w:rPr>
          <w:sz w:val="22"/>
          <w:szCs w:val="22"/>
        </w:rPr>
        <w:t xml:space="preserve">☐  Backflow preventer test (annual per local water authority)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Hood / grease trap cleaning (food tenants — verify tenant or landlord responsibility)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Pest control treatment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Landscape mowing / mulch / seasonal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Pressure washing schedule (sidewalks, parking lot, dumpster areas)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Window cleaning schedule (if applicable)</w:t>
      </w:r>
    </w:p>
    <w:p>
      <w:pPr>
        <w:pStyle w:val="Heading2"/>
        <w:spacing w:after="120" w:before="220"/>
      </w:pPr>
      <w:r>
        <w:t xml:space="preserve">3.5 Leasing Pipeline &amp; Marketing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Active LOIs in progress — status and next steps</w:t>
      </w:r>
    </w:p>
    <w:p>
      <w:pPr>
        <w:spacing w:after="40"/>
        <w:ind w:left="360"/>
      </w:pPr>
      <w:r>
        <w:rPr>
          <w:sz w:val="22"/>
          <w:szCs w:val="22"/>
        </w:rPr>
        <w:t xml:space="preserve">☐  Drafted leases pending execution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Prospect pipeline log (CRM / spreadsheet)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Broker relationships and current listing agreements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Listing on LoopNet, CoStar, Crexi, etc. — transfer or relist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marketing brochure / flyer (editable source files)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Site plan / availability plan (editable)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Photos (interior, exterior, drone) — high-res, transferable license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Demographic / trade area study (current within 2 years)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Co-tenancy / use restriction matrix for leasing reference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Standard form lease (most recent version with attorney review date)</w:t>
      </w:r>
    </w:p>
    <w:p>
      <w:pPr>
        <w:pStyle w:val="Heading2"/>
        <w:spacing w:after="120" w:before="220"/>
      </w:pPr>
      <w:r>
        <w:t xml:space="preserve">3.6 Operating Procedures &amp; Policies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Rent collection policy (grace period, late fees, NSF fees)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Default / cure / eviction SOP [LA: civil law process via Justice of the Peace or City Court]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Service request intake and dispatch SOP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onboarding requirements (W-9, COI, MSA)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Approval matrix (PM authority, owner approval thresholds)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Capital expenditure approval workflow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Lease execution authority and signing protocols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relations / complaint resolution SOP</w:t>
      </w:r>
    </w:p>
    <w:p>
      <w:pPr>
        <w:spacing w:after="40"/>
        <w:ind w:left="360"/>
      </w:pPr>
      <w:r>
        <w:rPr>
          <w:sz w:val="22"/>
          <w:szCs w:val="22"/>
        </w:rPr>
        <w:t xml:space="preserve">☐  Rules and Regulations document (typically attached to lease)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Document retention policy</w:t>
      </w:r>
    </w:p>
    <w:p>
      <w:pPr>
        <w:pStyle w:val="Heading1"/>
        <w:pageBreakBefore/>
        <w:spacing w:after="180" w:before="240"/>
      </w:pPr>
      <w:r>
        <w:t xml:space="preserve">Phase 4 — Bookkeeping &amp; Accounting Handover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Where deals go to die. Push for full reconciliations through closing date and a single source of truth for the GL on transfer.</w:t>
      </w:r>
    </w:p>
    <w:p>
      <w:pPr>
        <w:pStyle w:val="Heading2"/>
        <w:spacing w:after="120" w:before="220"/>
      </w:pPr>
      <w:r>
        <w:t xml:space="preserve">4.1 Chart of Accounts &amp; GL</w:t>
      </w:r>
    </w:p>
    <w:p>
      <w:pPr>
        <w:spacing w:after="40"/>
        <w:ind w:left="360"/>
      </w:pPr>
      <w:r>
        <w:rPr>
          <w:sz w:val="22"/>
          <w:szCs w:val="22"/>
        </w:rPr>
        <w:t xml:space="preserve">☐  Chart of accounts adopted (or migrated and mapped from seller)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Property-level class / location / department coding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Trial balance as of closing date — reviewed and accepted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Opening balance sheet — buyer entity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Closing balance sheet — seller entity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GL system selected (QuickBooks Online, Sage Intacct, etc.)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Integration with PM platform configured (rent roll → GL sync)</w:t>
      </w:r>
    </w:p>
    <w:p>
      <w:pPr>
        <w:pStyle w:val="Heading2"/>
        <w:spacing w:after="120" w:before="220"/>
      </w:pPr>
      <w:r>
        <w:t xml:space="preserve">4.2 Accounts Receivable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AR aging at closing — by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Disputed / contested charges identified and flagged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Pre-closing AR retained by seller or sold/assigned to buyer (per PSA)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Collection actions in progress and post-closing responsibility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Write-off policy for uncollectible accounts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Bad debt reserve methodology</w:t>
      </w:r>
    </w:p>
    <w:p>
      <w:pPr>
        <w:pStyle w:val="Heading2"/>
        <w:spacing w:after="120" w:before="220"/>
      </w:pPr>
      <w:r>
        <w:t xml:space="preserve">4.3 Accounts Payable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AP aging at closing — by vendor</w:t>
      </w:r>
    </w:p>
    <w:p>
      <w:pPr>
        <w:spacing w:after="40"/>
        <w:ind w:left="360"/>
      </w:pPr>
      <w:r>
        <w:rPr>
          <w:sz w:val="22"/>
          <w:szCs w:val="22"/>
        </w:rPr>
        <w:t xml:space="preserve">☐  Unbilled work / accrued services identified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Pre-closing AP retained by seller (typical) — list documented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Stop-payment / wind-down on seller AP</w:t>
      </w:r>
    </w:p>
    <w:p>
      <w:pPr>
        <w:spacing w:after="40"/>
        <w:ind w:left="360"/>
      </w:pPr>
      <w:r>
        <w:rPr>
          <w:sz w:val="22"/>
          <w:szCs w:val="22"/>
        </w:rPr>
        <w:t xml:space="preserve">☐  Mechanics liens / privileges potential — lien waivers from active contractors [LA: PWA]</w:t>
      </w:r>
    </w:p>
    <w:p>
      <w:pPr>
        <w:spacing w:after="40"/>
        <w:ind w:left="360"/>
      </w:pPr>
      <w:r>
        <w:rPr>
          <w:sz w:val="22"/>
          <w:szCs w:val="22"/>
        </w:rPr>
        <w:t xml:space="preserve">☐  Outstanding commission obligations to brokers</w:t>
      </w:r>
    </w:p>
    <w:p>
      <w:pPr>
        <w:pStyle w:val="Heading2"/>
        <w:spacing w:after="120" w:before="220"/>
      </w:pPr>
      <w:r>
        <w:t xml:space="preserve">4.4 CAM Reconciliation Status</w:t>
      </w:r>
    </w:p>
    <w:p>
      <w:pPr>
        <w:spacing w:after="40"/>
        <w:ind w:left="360"/>
      </w:pPr>
      <w:r>
        <w:rPr>
          <w:sz w:val="22"/>
          <w:szCs w:val="22"/>
        </w:rPr>
        <w:t xml:space="preserve">☐  Most recent prior-year CAM reconciliation completed and delivered to tenants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Current year CAM estimates (monthly billing) reviewed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Mid-year reconciliation for closing prorations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CAM credits owed — list and amounts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CAM billbacks owed — list and amounts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CAM caps / stops tracking documented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Methodology documentation transferred (gross-up, exclusions)</w:t>
      </w:r>
    </w:p>
    <w:p>
      <w:pPr>
        <w:pStyle w:val="Heading2"/>
        <w:spacing w:after="120" w:before="220"/>
      </w:pPr>
      <w:r>
        <w:t xml:space="preserve">4.5 Tax Calendar &amp; Filings</w:t>
      </w:r>
    </w:p>
    <w:p>
      <w:pPr>
        <w:spacing w:after="40"/>
        <w:ind w:left="360"/>
      </w:pPr>
      <w:r>
        <w:rPr>
          <w:sz w:val="22"/>
          <w:szCs w:val="22"/>
        </w:rPr>
        <w:t xml:space="preserve">☐  Federal income tax filing deadlines and preparer identified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Louisiana corporate / partnership tax deadlines [LA: LDR]</w:t>
      </w:r>
    </w:p>
    <w:p>
      <w:pPr>
        <w:spacing w:after="40"/>
        <w:ind w:left="360"/>
      </w:pPr>
      <w:r>
        <w:rPr>
          <w:sz w:val="22"/>
          <w:szCs w:val="22"/>
        </w:rPr>
        <w:t xml:space="preserve">☐  Quarterly estimated tax payments scheduled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Sales/use tax filing — landlord rare but required if any direct retail [LA: parish + state]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Personal property / business tangible tax [LFT: Lafayette Parish Assessor LAT-5]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Real estate tax payment cycle [LFT: Lafayette Parish Sheriff's Office / Assessor]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Real estate tax appeal status / deadlines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Annual report filing [LA: Sec of State, due each anniversary]</w:t>
      </w:r>
    </w:p>
    <w:p>
      <w:pPr>
        <w:spacing w:after="40"/>
        <w:ind w:left="360"/>
      </w:pPr>
      <w:r>
        <w:rPr>
          <w:sz w:val="22"/>
          <w:szCs w:val="22"/>
        </w:rPr>
        <w:t xml:space="preserve">☐  Occupational license renewal [LFT: LCG, typically annual]</w:t>
      </w:r>
    </w:p>
    <w:p>
      <w:pPr>
        <w:spacing w:after="40"/>
        <w:ind w:left="360"/>
      </w:pPr>
      <w:r>
        <w:rPr>
          <w:sz w:val="22"/>
          <w:szCs w:val="22"/>
        </w:rPr>
        <w:t xml:space="preserve">☐  1099 filing process for vendors (Jan 31 deadline)</w:t>
      </w:r>
    </w:p>
    <w:p>
      <w:pPr>
        <w:pStyle w:val="Heading2"/>
        <w:spacing w:after="120" w:before="220"/>
      </w:pPr>
      <w:r>
        <w:t xml:space="preserve">4.6 Reporting Cadence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Monthly owner package contents defined (P&amp;L, BS, rent roll, variance, AR aging)</w:t>
      </w:r>
    </w:p>
    <w:p>
      <w:pPr>
        <w:spacing w:after="40"/>
        <w:ind w:left="360"/>
      </w:pPr>
      <w:r>
        <w:rPr>
          <w:sz w:val="22"/>
          <w:szCs w:val="22"/>
        </w:rPr>
        <w:t xml:space="preserve">☐  Quarterly reporting requirements (lender, investors)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Annual budget process timeline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Annual audit / review / compilation — preparer and timeline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Lender-required reporting (covenant compliance, T-12, rent roll)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Investor reporting if syndicated</w:t>
      </w:r>
    </w:p>
    <w:p>
      <w:pPr>
        <w:pStyle w:val="Heading2"/>
        <w:spacing w:after="120" w:before="220"/>
      </w:pPr>
      <w:r>
        <w:t xml:space="preserve">4.7 Software Access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Accounting platform — admin credentials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Bank portal access for AP / treasury function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Bill.com or equivalent AP platform</w:t>
      </w:r>
    </w:p>
    <w:p>
      <w:pPr>
        <w:spacing w:after="40"/>
        <w:ind w:left="360"/>
      </w:pPr>
      <w:r>
        <w:rPr>
          <w:sz w:val="22"/>
          <w:szCs w:val="22"/>
        </w:rPr>
        <w:t xml:space="preserve">☐  Payroll platform if any employees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Tax preparation software / portal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Document management / secure file share</w:t>
      </w:r>
    </w:p>
    <w:p>
      <w:pPr>
        <w:pStyle w:val="Heading1"/>
        <w:pageBreakBefore/>
        <w:spacing w:after="180" w:before="240"/>
      </w:pPr>
      <w:r>
        <w:t xml:space="preserve">Phase 5 — Legal File Handover</w:t>
      </w:r>
    </w:p>
    <w:p>
      <w:pPr>
        <w:pStyle w:val="Heading2"/>
        <w:spacing w:after="120" w:before="220"/>
      </w:pPr>
      <w:r>
        <w:t xml:space="preserve">5.1 Counsel Relationships</w:t>
      </w:r>
    </w:p>
    <w:p>
      <w:pPr>
        <w:spacing w:after="40"/>
        <w:ind w:left="360"/>
      </w:pPr>
      <w:r>
        <w:rPr>
          <w:sz w:val="22"/>
          <w:szCs w:val="22"/>
        </w:rPr>
        <w:t xml:space="preserve">☐  Outgoing counsel introduction call / file transfer letter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Incoming counsel engagement letter executed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Conflict check completed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Confidential files transferred under joint engagement / waiver letter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Active matter status memo from outgoing counsel</w:t>
      </w:r>
    </w:p>
    <w:p>
      <w:pPr>
        <w:pStyle w:val="Heading2"/>
        <w:spacing w:after="120" w:before="220"/>
      </w:pPr>
      <w:r>
        <w:t xml:space="preserve">5.2 Active Legal Matters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Eviction / collection actions — court, docket, status, next hearing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disputes / arbitrations — status, position memos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REA disputes — status and party positions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Insurance claims under counsel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Code enforcement matters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Mechanics lien / privilege defenses [LA: PWA timelines critical]</w:t>
      </w:r>
    </w:p>
    <w:p>
      <w:pPr>
        <w:pStyle w:val="Heading2"/>
        <w:spacing w:after="120" w:before="220"/>
      </w:pPr>
      <w:r>
        <w:t xml:space="preserve">5.3 Legal Document Library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Standard form lease (current attorney-approved version)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LOI template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Lease amendment template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Estoppel template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SNDA template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Guaranty template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Default notice templates (3-day, 5-day, 30-day per LA law)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MSA template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NDA template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Demand letter templates</w:t>
      </w:r>
    </w:p>
    <w:p>
      <w:pPr>
        <w:pStyle w:val="Heading2"/>
        <w:spacing w:after="120" w:before="220"/>
      </w:pPr>
      <w:r>
        <w:t xml:space="preserve">5.4 Corporate Governance Calendar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Annual member / shareholder meeting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Annual report filing date [LA: SOS]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Registered agent renewal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Operating agreement review cycle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Board / member resolutions log</w:t>
      </w:r>
    </w:p>
    <w:p>
      <w:pPr>
        <w:pStyle w:val="Heading1"/>
        <w:pageBreakBefore/>
        <w:spacing w:after="180" w:before="240"/>
      </w:pPr>
      <w:r>
        <w:t xml:space="preserve">Phase 6 — Physical Plant &amp; Building Systems Inventory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One-time inventory at handover with photo documentation. Becomes baseline for future PCAs and insurance claims.</w:t>
      </w:r>
    </w:p>
    <w:p>
      <w:pPr>
        <w:pStyle w:val="Heading2"/>
        <w:spacing w:after="120" w:before="220"/>
      </w:pPr>
      <w:r>
        <w:t xml:space="preserve">6.1 Site &amp; Exterior</w:t>
      </w:r>
    </w:p>
    <w:p>
      <w:pPr>
        <w:spacing w:after="40"/>
        <w:ind w:left="360"/>
      </w:pPr>
      <w:r>
        <w:rPr>
          <w:sz w:val="22"/>
          <w:szCs w:val="22"/>
        </w:rPr>
        <w:t xml:space="preserve">☐  Site plan / parking layout with stall count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ADA parking stalls count and signage compliance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Parking lot lighting inventory (poles, fixtures, controls, photocells)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Bollards, wheel stops, curbing inventory and condition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Landscape inventory (trees, beds, irrigation zones)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Irrigation controller location and zone map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Stormwater inlets / detention basin location and condition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Dumpster enclosures (number, condition, capacity)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Loading dock / service area inventory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Exterior building photographs — all elevations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Pylon sign — height, structure, electrical, tenant panels inventory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Monument signs — same as above</w:t>
      </w:r>
    </w:p>
    <w:p>
      <w:pPr>
        <w:spacing w:after="40"/>
        <w:ind w:left="360"/>
      </w:pPr>
      <w:r>
        <w:rPr>
          <w:sz w:val="22"/>
          <w:szCs w:val="22"/>
        </w:rPr>
        <w:t xml:space="preserve">☐  Directional / wayfinding signage inventory</w:t>
      </w:r>
    </w:p>
    <w:p>
      <w:pPr>
        <w:pStyle w:val="Heading2"/>
        <w:spacing w:after="120" w:before="220"/>
      </w:pPr>
      <w:r>
        <w:t xml:space="preserve">6.2 Roof Systems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type per building (TPO, EPDM, modified bitumen, metal, etc.)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age and remaining warranty per building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warranty documents (NDL, manufacturer, contractor)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inspection reports (last 24 months)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Penetration inventory (HVAC curbs, vents, drains, skylights)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access points and safety equipment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Drainage system (internal drains, scuppers, downspouts)</w:t>
      </w:r>
    </w:p>
    <w:p>
      <w:pPr>
        <w:pStyle w:val="Heading2"/>
        <w:spacing w:after="120" w:before="220"/>
      </w:pPr>
      <w:r>
        <w:t xml:space="preserve">6.3 HVAC / Mechanical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RTU inventory per suite (manufacturer, model, serial, tonnage, age)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Split system inventory (if applicable)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vs landlord HVAC responsibility per lease — matrix</w:t>
      </w:r>
    </w:p>
    <w:p>
      <w:pPr>
        <w:spacing w:after="40"/>
        <w:ind w:left="360"/>
      </w:pPr>
      <w:r>
        <w:rPr>
          <w:sz w:val="22"/>
          <w:szCs w:val="22"/>
        </w:rPr>
        <w:t xml:space="preserve">☐  Thermostat / BMS access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Refrigerant type per unit (R-22 phase-out implications)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PM service records last 24 months</w:t>
      </w:r>
    </w:p>
    <w:p>
      <w:pPr>
        <w:spacing w:after="40"/>
        <w:ind w:left="360"/>
      </w:pPr>
      <w:r>
        <w:rPr>
          <w:sz w:val="22"/>
          <w:szCs w:val="22"/>
        </w:rPr>
        <w:t xml:space="preserve">☐  Make-up air / exhaust systems (food tenants)</w:t>
      </w:r>
    </w:p>
    <w:p>
      <w:pPr>
        <w:pStyle w:val="Heading2"/>
        <w:spacing w:after="120" w:before="220"/>
      </w:pPr>
      <w:r>
        <w:t xml:space="preserve">6.4 Electrical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Service entrance location and capacity per building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Meter base inventory (utility meters per tenant + landlord)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Main distribution panel locations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Subpanel locations per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Site lighting panel(s) and controls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Emergency / exit lighting inventory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Generator (if any) — size, fuel, transfer switch</w:t>
      </w:r>
    </w:p>
    <w:p>
      <w:pPr>
        <w:spacing w:after="40"/>
        <w:ind w:left="360"/>
      </w:pPr>
      <w:r>
        <w:rPr>
          <w:sz w:val="22"/>
          <w:szCs w:val="22"/>
        </w:rPr>
        <w:t xml:space="preserve">☐  Solar / on-site generation (none expected but verify)</w:t>
      </w:r>
    </w:p>
    <w:p>
      <w:pPr>
        <w:pStyle w:val="Heading2"/>
        <w:spacing w:after="120" w:before="220"/>
      </w:pPr>
      <w:r>
        <w:t xml:space="preserve">6.5 Plumbing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Water service entrance and meter inventory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Backflow preventer inventory and test history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Domestic hot water heaters (landlord vs tenant)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Common area restroom fixtures and condition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Grease trap / interceptor inventory (food tenants)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Sewer cleanout locations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Irrigation backflow / RPZ</w:t>
      </w:r>
    </w:p>
    <w:p>
      <w:pPr>
        <w:pStyle w:val="Heading2"/>
        <w:spacing w:after="120" w:before="220"/>
      </w:pPr>
      <w:r>
        <w:t xml:space="preserve">6.6 Fire &amp; Life Safety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Sprinkler system type per building (wet, dry, pre-action)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pump (if applicable) — service records</w:t>
      </w:r>
    </w:p>
    <w:p>
      <w:pPr>
        <w:spacing w:after="40"/>
        <w:ind w:left="360"/>
      </w:pPr>
      <w:r>
        <w:rPr>
          <w:sz w:val="22"/>
          <w:szCs w:val="22"/>
        </w:rPr>
        <w:t xml:space="preserve">☐  FDC (Fire Department Connection) inventory and access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alarm panel — make, model, age, monitoring company</w:t>
      </w:r>
    </w:p>
    <w:p>
      <w:pPr>
        <w:spacing w:after="40"/>
        <w:ind w:left="360"/>
      </w:pPr>
      <w:r>
        <w:rPr>
          <w:sz w:val="22"/>
          <w:szCs w:val="22"/>
        </w:rPr>
        <w:t xml:space="preserve">☐  Pull stations, horn-strobes, smoke / heat detector inventory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Fire extinguisher inventory (location, type, last service)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Kitchen hood / Ansul systems (food tenants)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Knox box location and key inventory [verify with LFD]</w:t>
      </w:r>
    </w:p>
    <w:p>
      <w:pPr>
        <w:spacing w:after="40"/>
        <w:ind w:left="360"/>
      </w:pPr>
      <w:r>
        <w:rPr>
          <w:sz w:val="22"/>
          <w:szCs w:val="22"/>
        </w:rPr>
        <w:t xml:space="preserve">☐  Emergency exit signage inventory</w:t>
      </w:r>
    </w:p>
    <w:p>
      <w:pPr>
        <w:pStyle w:val="Heading2"/>
        <w:spacing w:after="120" w:before="220"/>
      </w:pPr>
      <w:r>
        <w:t xml:space="preserve">6.7 Security / IT</w:t>
      </w:r>
    </w:p>
    <w:p>
      <w:pPr>
        <w:spacing w:after="40"/>
        <w:ind w:left="360"/>
      </w:pPr>
      <w:r>
        <w:rPr>
          <w:sz w:val="22"/>
          <w:szCs w:val="22"/>
        </w:rPr>
        <w:t xml:space="preserve">☐  CCTV camera inventory and DVR/NVR access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Access control / card reader inventory</w:t>
      </w:r>
    </w:p>
    <w:p>
      <w:pPr>
        <w:spacing w:after="40"/>
        <w:ind w:left="360"/>
      </w:pPr>
      <w:r>
        <w:rPr>
          <w:sz w:val="22"/>
          <w:szCs w:val="22"/>
        </w:rPr>
        <w:t xml:space="preserve">☐  Alarm system zones and account info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Common area Wi-Fi (if provided)</w:t>
      </w:r>
    </w:p>
    <w:p>
      <w:pPr>
        <w:spacing w:after="40"/>
        <w:ind w:left="360"/>
      </w:pPr>
      <w:r>
        <w:rPr>
          <w:sz w:val="22"/>
          <w:szCs w:val="22"/>
        </w:rPr>
        <w:t xml:space="preserve">☐  Management office network / phones</w:t>
      </w:r>
    </w:p>
    <w:p>
      <w:pPr>
        <w:pStyle w:val="Heading1"/>
        <w:pageBreakBefore/>
        <w:spacing w:after="180" w:before="240"/>
      </w:pPr>
      <w:r>
        <w:t xml:space="preserve">Phase 7 — Compliance &amp; Regulatory (Louisiana / Lafayette Parish)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Louisiana is a civil law jurisdiction — terminology and procedure differ from common-law states. Verify everything with LA-licensed counsel.</w:t>
      </w:r>
    </w:p>
    <w:p>
      <w:pPr>
        <w:pStyle w:val="Heading2"/>
        <w:spacing w:after="120" w:before="220"/>
      </w:pPr>
      <w:r>
        <w:t xml:space="preserve">7.1 State of Louisiana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Secretary of State annual report — filing date and status</w:t>
      </w:r>
    </w:p>
    <w:p>
      <w:pPr>
        <w:spacing w:after="40"/>
        <w:ind w:left="360"/>
      </w:pPr>
      <w:r>
        <w:rPr>
          <w:sz w:val="22"/>
          <w:szCs w:val="22"/>
        </w:rPr>
        <w:t xml:space="preserve">☐  Registered agent of record — verified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 Department of Revenue — entity tax registration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Sales and use tax registration (if collecting any direct sales tax)</w:t>
      </w:r>
    </w:p>
    <w:p>
      <w:pPr>
        <w:spacing w:after="40"/>
        <w:ind w:left="360"/>
      </w:pPr>
      <w:r>
        <w:rPr>
          <w:sz w:val="22"/>
          <w:szCs w:val="22"/>
        </w:rPr>
        <w:t xml:space="preserve">☐  Workers' compensation coverage [LA: required for any employees]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Louisiana Workforce Commission registration (if employees)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State Fire Marshal annual inspection records</w:t>
      </w:r>
    </w:p>
    <w:p>
      <w:pPr>
        <w:spacing w:after="40"/>
        <w:ind w:left="360"/>
      </w:pPr>
      <w:r>
        <w:rPr>
          <w:sz w:val="22"/>
          <w:szCs w:val="22"/>
        </w:rPr>
        <w:t xml:space="preserve">☐  Louisiana Office of Alcohol and Tobacco Control — landlord disclosures for ABO tenants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 Real Estate Commission — broker / PM licensing if managing for others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Notarial / authentic act recording verification for major property documents [LA civil law specifics]</w:t>
      </w:r>
    </w:p>
    <w:p>
      <w:pPr>
        <w:pStyle w:val="Heading2"/>
        <w:spacing w:after="120" w:before="220"/>
      </w:pPr>
      <w:r>
        <w:t xml:space="preserve">7.2 Lafayette Parish / Lafayette Consolidated Government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Occupational license — owner entity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Occupational license verification — each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Lafayette Parish Assessor — real property records up to date</w:t>
      </w:r>
    </w:p>
    <w:p>
      <w:pPr>
        <w:spacing w:after="40"/>
        <w:ind w:left="360"/>
      </w:pPr>
      <w:r>
        <w:rPr>
          <w:sz w:val="22"/>
          <w:szCs w:val="22"/>
        </w:rPr>
        <w:t xml:space="preserve">☐  Personal property declaration (LAT-5) filed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Lafayette Parish Sheriff's Office — property tax payment status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Lafayette Consolidated Government — building / zoning compliance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Lafayette Utilities System (LUS) account status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Lafayette Fire Department — pre-plan / Knox box on file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Lafayette Police Department / LPSO — patrol coordination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Lafayette Parish Health Unit — food establishment permits per tenant</w:t>
      </w:r>
    </w:p>
    <w:p>
      <w:pPr>
        <w:pStyle w:val="Heading2"/>
        <w:spacing w:after="120" w:before="220"/>
      </w:pPr>
      <w:r>
        <w:t xml:space="preserve">7.3 Federal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EIN current and entity classification confirmed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Beneficial Ownership Information (BOI) report to FinCEN — filed and current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Form 1099 filings for prior year (vendor 1099-NEC, rent 1099-MISC for any landlord status)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ADA Title III compliance documentation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OSHA compliance (if any landlord employees on site)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FEMA flood compliance and current flood insurance per lender</w:t>
      </w:r>
    </w:p>
    <w:p>
      <w:pPr>
        <w:pStyle w:val="Heading1"/>
        <w:pageBreakBefore/>
        <w:spacing w:after="180" w:before="240"/>
      </w:pPr>
      <w:r>
        <w:t xml:space="preserve">Phase 8 — First 30 / 60 / 90 Day Action Items</w:t>
      </w:r>
    </w:p>
    <w:p>
      <w:pPr>
        <w:pStyle w:val="Heading2"/>
        <w:spacing w:after="120" w:before="220"/>
      </w:pPr>
      <w:r>
        <w:t xml:space="preserve">8.1 Days 1–30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walk with outgoing PM — full property tour, every suite exterior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Introductory in-person meeting with each tenant (or call for absent operators)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Confirm rent received from each tenant in new account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Verify ACH / payment portal working for each auto-pay tenant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Confirm utility transfers complete with no service interruption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Validate insurance binder converted to full policy with all endorsements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Validate lender escrow / reserve transfers reconciled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confirmation calls — service continuing without disruption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Emergency contact line tested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After-hours response drill (water leak / lockout simulation)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Photograph every suite exterior and common area for baseline</w:t>
      </w:r>
    </w:p>
    <w:p>
      <w:pPr>
        <w:spacing w:after="40"/>
        <w:ind w:left="360"/>
      </w:pPr>
      <w:r>
        <w:rPr>
          <w:sz w:val="22"/>
          <w:szCs w:val="22"/>
        </w:rPr>
        <w:t xml:space="preserve">☐  Hurricane season readiness check [LA: June 1 – Nov 30]</w:t>
      </w:r>
    </w:p>
    <w:p>
      <w:pPr>
        <w:pStyle w:val="Heading2"/>
        <w:spacing w:after="120" w:before="220"/>
      </w:pPr>
      <w:r>
        <w:t xml:space="preserve">8.2 Days 31–60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First full monthly close in new GL — review with bookkeeper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First monthly owner package delivered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CAM billing reviewed for first month under new ownership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satisfaction survey or check-in calls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Service request volume and response time baseline established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performance review — confirm or replace</w:t>
      </w:r>
    </w:p>
    <w:p>
      <w:pPr>
        <w:spacing w:after="40"/>
        <w:ind w:left="360"/>
      </w:pPr>
      <w:r>
        <w:rPr>
          <w:sz w:val="22"/>
          <w:szCs w:val="22"/>
        </w:rPr>
        <w:t xml:space="preserve">☐  Active LOI / lease progression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Marketing materials updated with new ownership / PM contact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Website / listing platforms refreshed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Roof and HVAC PM scheduled in calendar</w:t>
      </w:r>
    </w:p>
    <w:p>
      <w:pPr>
        <w:pStyle w:val="Heading2"/>
        <w:spacing w:after="120" w:before="220"/>
      </w:pPr>
      <w:r>
        <w:t xml:space="preserve">8.3 Days 61–90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CAM reconciliation methodology validated through closing-period reconciliation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Post-closing prorations true-up with seller (typical 90-day deadline)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Annual budget review and updates for new ownership assumptions</w:t>
      </w:r>
    </w:p>
    <w:p>
      <w:pPr>
        <w:spacing w:after="40"/>
        <w:ind w:left="360"/>
      </w:pPr>
      <w:r>
        <w:rPr>
          <w:sz w:val="22"/>
          <w:szCs w:val="22"/>
        </w:rPr>
        <w:t xml:space="preserve">☐  Capital plan reviewed (roof, parking, HVAC replacement schedule)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Lease abstracts spot-audited against source documents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Tenant COIs audited — all current, additional insured correct</w:t>
      </w:r>
    </w:p>
    <w:p>
      <w:pPr>
        <w:spacing w:after="40"/>
        <w:ind w:left="360"/>
      </w:pPr>
      <w:r>
        <w:rPr>
          <w:sz w:val="22"/>
          <w:szCs w:val="22"/>
        </w:rPr>
        <w:t xml:space="preserve">☐  Vendor COIs audited — all current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Insurance review with broker — coverage gaps, claims trends, premium opportunities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Property tax appeal consideration before deadline [LFT: Aug-Sep timeframe typical]</w:t>
      </w:r>
    </w:p>
    <w:p>
      <w:pPr>
        <w:spacing w:after="40"/>
        <w:ind w:left="360"/>
      </w:pPr>
      <w:r>
        <w:rPr>
          <w:sz w:val="22"/>
          <w:szCs w:val="22"/>
        </w:rPr>
        <w:t xml:space="preserve">☐  First quarterly lender reporting (if applicable) delivered on time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90-day acknowledgment — sign-off page in this document</w:t>
      </w:r>
    </w:p>
    <w:p>
      <w:pPr>
        <w:pStyle w:val="Heading1"/>
        <w:pageBreakBefore/>
        <w:spacing w:after="180" w:before="240"/>
      </w:pPr>
      <w:r>
        <w:t xml:space="preserve">Sign-Off &amp; Acknowledgments</w:t>
      </w:r>
    </w:p>
    <w:p>
      <w:pPr>
        <w:spacing w:after="120" w:before="60"/>
      </w:pPr>
      <w:r>
        <w:rPr>
          <w:i/>
          <w:iCs/>
          <w:color w:val="555555"/>
          <w:sz w:val="20"/>
          <w:szCs w:val="20"/>
        </w:rPr>
        <w:t xml:space="preserve">Phase completion sign-offs. Acknowledgment means the artifacts referenced in each section are in hand, reconciled, and accepted.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 Manager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 — Due Diligence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 — Closing / Day-One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 — PM Handover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 — Accounting Handover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5 — Legal Handover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6 — Physical Plant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7 — Compliance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8 — 90-Day Confirmation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</w:pPr>
      <w:r>
        <w:t xml:space="preserve">Counsel review acknowledgment: this checklist is a working framework, not legal advice. Final adequacy for any specific transaction must be reviewed by Louisiana-licensed counsel and a qualified CPA familiar with commercial real estate.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color w:val="777777"/>
        <w:sz w:val="18"/>
        <w:szCs w:val="18"/>
      </w:rPr>
      <w:t xml:space="preserve">Shopping Center Handover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Shopping Center Handover Checklist</dc:title>
  <dc:creator>Orange Ocean LLC</dc:creator>
  <cp:lastModifiedBy>Un-named</cp:lastModifiedBy>
  <cp:revision>1</cp:revision>
  <dcterms:created xsi:type="dcterms:W3CDTF">2026-05-19T02:25:03.440Z</dcterms:created>
  <dcterms:modified xsi:type="dcterms:W3CDTF">2026-05-19T02:25:03.457Z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