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OTB Lease Extension Agreement - V3.1</w:t>
      </w:r>
    </w:p>
    <w:p>
      <w:pPr>
        <w:jc w:val="center"/>
      </w:pPr>
      <w:r>
        <w:rPr>
          <w:rFonts w:ascii="Arial" w:hAnsi="Arial"/>
          <w:b/>
          <w:sz w:val="18"/>
        </w:rPr>
        <w:t>On the Boulevard Shopping Center | 101-149 Arnould Blvd., Lafayette, LA 70506</w:t>
      </w:r>
    </w:p>
    <w:p>
      <w:pPr>
        <w:jc w:val="center"/>
      </w:pPr>
      <w:r>
        <w:rPr>
          <w:rFonts w:ascii="Arial" w:hAnsi="Arial"/>
          <w:i/>
          <w:sz w:val="18"/>
        </w:rPr>
        <w:t>For negotiated extensions or formal memorialization of exercised renewal options</w:t>
      </w:r>
    </w:p>
    <w:p>
      <w:pPr>
        <w:spacing w:after="80"/>
      </w:pPr>
      <w:r>
        <w:rPr>
          <w:rFonts w:ascii="Arial" w:hAnsi="Arial"/>
          <w:sz w:val="20"/>
        </w:rPr>
        <w:t>This Lease Extension Agreement is entered into between [LANDLORD LEGAL NAME] and [TENANT LEGAL NAME] concerning the Premises identified in the Existing Lease.</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Key Reference</w:t>
            </w:r>
          </w:p>
        </w:tc>
        <w:tc>
          <w:tcPr>
            <w:tcW w:type="dxa" w:w="7056"/>
            <w:shd w:fill="B4C6E7" w:val="clear"/>
          </w:tcPr>
          <w:p>
            <w:r/>
            <w:r>
              <w:rPr>
                <w:rFonts w:ascii="Arial" w:hAnsi="Arial"/>
                <w:b/>
                <w:sz w:val="18"/>
              </w:rPr>
              <w:t>Value</w:t>
            </w:r>
          </w:p>
        </w:tc>
      </w:tr>
      <w:tr>
        <w:tc>
          <w:tcPr>
            <w:tcW w:type="dxa" w:w="3168"/>
          </w:tcPr>
          <w:p>
            <w:r/>
            <w:r>
              <w:rPr>
                <w:rFonts w:ascii="Arial" w:hAnsi="Arial"/>
                <w:b/>
                <w:sz w:val="18"/>
              </w:rPr>
              <w:t>Existing Lease Date</w:t>
            </w:r>
          </w:p>
        </w:tc>
        <w:tc>
          <w:tcPr>
            <w:tcW w:type="dxa" w:w="7056"/>
          </w:tcPr>
          <w:p>
            <w:r/>
            <w:r>
              <w:rPr>
                <w:rFonts w:ascii="Arial" w:hAnsi="Arial"/>
                <w:b w:val="0"/>
                <w:sz w:val="18"/>
              </w:rPr>
              <w:t>[DATE]</w:t>
            </w:r>
          </w:p>
        </w:tc>
      </w:tr>
      <w:tr>
        <w:tc>
          <w:tcPr>
            <w:tcW w:type="dxa" w:w="3168"/>
          </w:tcPr>
          <w:p>
            <w:r/>
            <w:r>
              <w:rPr>
                <w:rFonts w:ascii="Arial" w:hAnsi="Arial"/>
                <w:b/>
                <w:sz w:val="18"/>
              </w:rPr>
              <w:t>Existing Premises</w:t>
            </w:r>
          </w:p>
        </w:tc>
        <w:tc>
          <w:tcPr>
            <w:tcW w:type="dxa" w:w="7056"/>
          </w:tcPr>
          <w:p>
            <w:r/>
            <w:r>
              <w:rPr>
                <w:rFonts w:ascii="Arial" w:hAnsi="Arial"/>
                <w:b w:val="0"/>
                <w:sz w:val="18"/>
              </w:rPr>
              <w:t>[SUITE NUMBER] / [PREMISES ADDRESS]</w:t>
            </w:r>
          </w:p>
        </w:tc>
      </w:tr>
      <w:tr>
        <w:tc>
          <w:tcPr>
            <w:tcW w:type="dxa" w:w="3168"/>
          </w:tcPr>
          <w:p>
            <w:r/>
            <w:r>
              <w:rPr>
                <w:rFonts w:ascii="Arial" w:hAnsi="Arial"/>
                <w:b/>
                <w:sz w:val="18"/>
              </w:rPr>
              <w:t>Current Expiration Date</w:t>
            </w:r>
          </w:p>
        </w:tc>
        <w:tc>
          <w:tcPr>
            <w:tcW w:type="dxa" w:w="7056"/>
          </w:tcPr>
          <w:p>
            <w:r/>
            <w:r>
              <w:rPr>
                <w:rFonts w:ascii="Arial" w:hAnsi="Arial"/>
                <w:b w:val="0"/>
                <w:sz w:val="18"/>
              </w:rPr>
              <w:t>[CURRENT EXPIRATION DATE]</w:t>
            </w:r>
          </w:p>
        </w:tc>
      </w:tr>
      <w:tr>
        <w:tc>
          <w:tcPr>
            <w:tcW w:type="dxa" w:w="3168"/>
          </w:tcPr>
          <w:p>
            <w:r/>
            <w:r>
              <w:rPr>
                <w:rFonts w:ascii="Arial" w:hAnsi="Arial"/>
                <w:b/>
                <w:sz w:val="18"/>
              </w:rPr>
              <w:t>Extension Start Date</w:t>
            </w:r>
          </w:p>
        </w:tc>
        <w:tc>
          <w:tcPr>
            <w:tcW w:type="dxa" w:w="7056"/>
          </w:tcPr>
          <w:p>
            <w:r/>
            <w:r>
              <w:rPr>
                <w:rFonts w:ascii="Arial" w:hAnsi="Arial"/>
                <w:b w:val="0"/>
                <w:sz w:val="18"/>
              </w:rPr>
              <w:t>[EXTENSION START DATE]</w:t>
            </w:r>
          </w:p>
        </w:tc>
      </w:tr>
      <w:tr>
        <w:tc>
          <w:tcPr>
            <w:tcW w:type="dxa" w:w="3168"/>
          </w:tcPr>
          <w:p>
            <w:r/>
            <w:r>
              <w:rPr>
                <w:rFonts w:ascii="Arial" w:hAnsi="Arial"/>
                <w:b/>
                <w:sz w:val="18"/>
              </w:rPr>
              <w:t>Extension End Date</w:t>
            </w:r>
          </w:p>
        </w:tc>
        <w:tc>
          <w:tcPr>
            <w:tcW w:type="dxa" w:w="7056"/>
          </w:tcPr>
          <w:p>
            <w:r/>
            <w:r>
              <w:rPr>
                <w:rFonts w:ascii="Arial" w:hAnsi="Arial"/>
                <w:b w:val="0"/>
                <w:sz w:val="18"/>
              </w:rPr>
              <w:t>[EXTENSION END DATE]</w:t>
            </w:r>
          </w:p>
        </w:tc>
      </w:tr>
      <w:tr>
        <w:tc>
          <w:tcPr>
            <w:tcW w:type="dxa" w:w="3168"/>
          </w:tcPr>
          <w:p>
            <w:r/>
            <w:r>
              <w:rPr>
                <w:rFonts w:ascii="Arial" w:hAnsi="Arial"/>
                <w:b/>
                <w:sz w:val="18"/>
              </w:rPr>
              <w:t>Extension Basis</w:t>
            </w:r>
          </w:p>
        </w:tc>
        <w:tc>
          <w:tcPr>
            <w:tcW w:type="dxa" w:w="7056"/>
          </w:tcPr>
          <w:p>
            <w:r/>
            <w:r>
              <w:rPr>
                <w:rFonts w:ascii="Arial" w:hAnsi="Arial"/>
                <w:b w:val="0"/>
                <w:sz w:val="18"/>
              </w:rPr>
              <w:t>[OPTION EXERCISE / NEGOTIATED EXTENSION]</w:t>
            </w:r>
          </w:p>
        </w:tc>
      </w:tr>
    </w:tbl>
    <w:p>
      <w:pPr>
        <w:pStyle w:val="Heading1"/>
        <w:spacing w:after="80"/>
      </w:pPr>
      <w:r>
        <w:t>1. Recitals and Existing Lease</w:t>
      </w:r>
    </w:p>
    <w:p>
      <w:pPr>
        <w:spacing w:after="80"/>
      </w:pPr>
      <w:r>
        <w:rPr>
          <w:rFonts w:ascii="Arial" w:hAnsi="Arial"/>
          <w:sz w:val="20"/>
        </w:rPr>
        <w:t>This Agreement extends or memorializes the extension of that certain lease between Landlord and Tenant identified in the first paragraph below (the Existing Lease). The Existing Lease remains in full force except as expressly modified here.</w:t>
      </w:r>
    </w:p>
    <w:p>
      <w:pPr>
        <w:pStyle w:val="Heading1"/>
        <w:spacing w:after="80"/>
      </w:pPr>
      <w:r>
        <w:t>2. Condition to Effectiveness</w:t>
      </w:r>
    </w:p>
    <w:p>
      <w:pPr>
        <w:spacing w:after="80"/>
      </w:pPr>
      <w:r>
        <w:rPr>
          <w:rFonts w:ascii="Arial" w:hAnsi="Arial"/>
          <w:sz w:val="20"/>
        </w:rPr>
        <w:t>Tenant must not be in default beyond any applicable notice and cure period as of the exercise date and as of the extension effective date. If an option is involved, all option conditions in the Existing Lease and Lease Summary must be satisfied.</w:t>
      </w:r>
    </w:p>
    <w:p>
      <w:pPr>
        <w:pStyle w:val="Heading1"/>
        <w:spacing w:after="80"/>
      </w:pPr>
      <w:r>
        <w:t>3. Extension Term</w:t>
      </w:r>
    </w:p>
    <w:p>
      <w:pPr>
        <w:spacing w:after="80"/>
      </w:pPr>
      <w:r>
        <w:rPr>
          <w:rFonts w:ascii="Arial" w:hAnsi="Arial"/>
          <w:sz w:val="20"/>
        </w:rPr>
        <w:t>The Lease is extended for the period beginning [EXTENSION START DATE] and ending [EXTENSION END DATE]. If this is a negotiated extension rather than a pure option exercise, the system must require internal approval of all economic changes.</w:t>
      </w:r>
    </w:p>
    <w:p>
      <w:pPr>
        <w:pStyle w:val="Heading1"/>
        <w:spacing w:after="80"/>
      </w:pPr>
      <w:r>
        <w:t>4. Extended Term Rent Schedule</w:t>
      </w:r>
    </w:p>
    <w:p>
      <w:pPr>
        <w:spacing w:after="80"/>
      </w:pPr>
      <w:r>
        <w:rPr>
          <w:rFonts w:ascii="Arial" w:hAnsi="Arial"/>
          <w:sz w:val="20"/>
        </w:rPr>
        <w:t>Base Rent and Additional Rent for the extended term shall be as shown in the rent schedule inserted below or attached as an exhibit. The software must support either negotiated rent, percentage escalators, CPI logic, or the original current-lease approach of negotiated renewal rent.</w:t>
      </w:r>
    </w:p>
    <w:p>
      <w:pPr>
        <w:pStyle w:val="Heading1"/>
        <w:spacing w:after="80"/>
      </w:pPr>
      <w:r>
        <w:t>5. Carry-Forward Terms</w:t>
      </w:r>
    </w:p>
    <w:p>
      <w:pPr>
        <w:spacing w:after="80"/>
      </w:pPr>
      <w:r>
        <w:rPr>
          <w:rFonts w:ascii="Arial" w:hAnsi="Arial"/>
          <w:sz w:val="20"/>
        </w:rPr>
        <w:t>All existing use restrictions, prohibited uses, signage rules, HVAC rules, utility transfer rules, security deposit treatment, guaranty obligations, default provisions, and holdover language continue unless specifically changed in this Agreement.</w:t>
      </w:r>
    </w:p>
    <w:p>
      <w:pPr>
        <w:pStyle w:val="Heading1"/>
        <w:spacing w:after="80"/>
      </w:pPr>
      <w:r>
        <w:t>6. Updated Notices / Contacts</w:t>
      </w:r>
    </w:p>
    <w:p>
      <w:pPr>
        <w:spacing w:after="80"/>
      </w:pPr>
      <w:r>
        <w:rPr>
          <w:rFonts w:ascii="Arial" w:hAnsi="Arial"/>
          <w:sz w:val="20"/>
        </w:rPr>
        <w:t>If either party's notice information changes, the revised notice block must be stated here and written back to the lease record only if the user selects "update master contacts."</w:t>
      </w:r>
    </w:p>
    <w:p>
      <w:pPr>
        <w:pStyle w:val="Heading1"/>
        <w:spacing w:after="80"/>
      </w:pPr>
      <w:r>
        <w:t>7. Guaranty / Estoppel / Insurance Refresh</w:t>
      </w:r>
    </w:p>
    <w:p>
      <w:pPr>
        <w:spacing w:after="80"/>
      </w:pPr>
      <w:r>
        <w:rPr>
          <w:rFonts w:ascii="Arial" w:hAnsi="Arial"/>
          <w:sz w:val="20"/>
        </w:rPr>
        <w:t>If required by the Lease Summary or approval workflow, the extension package shall also generate a guarantor reaffirmation, updated insurance request, and estoppel or lender documents.</w:t>
      </w:r>
    </w:p>
    <w:p>
      <w:pPr>
        <w:pStyle w:val="Heading1"/>
        <w:spacing w:after="80"/>
      </w:pPr>
      <w:r>
        <w:t>8. No Waiver; No Further Modification</w:t>
      </w:r>
    </w:p>
    <w:p>
      <w:pPr>
        <w:spacing w:after="80"/>
      </w:pPr>
      <w:r>
        <w:rPr>
          <w:rFonts w:ascii="Arial" w:hAnsi="Arial"/>
          <w:sz w:val="20"/>
        </w:rPr>
        <w:t>Except as expressly stated here, the Existing Lease is ratified and confirmed. This Agreement does not waive any prior default or approval right unless specifically stated.</w:t>
      </w:r>
    </w:p>
    <w:p>
      <w:pPr>
        <w:pStyle w:val="Heading1"/>
        <w:spacing w:after="80"/>
      </w:pPr>
      <w:r>
        <w:t>Extended Term Rent Schedule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B4C6E7" w:val="clear"/>
          </w:tcPr>
          <w:p>
            <w:r/>
            <w:r>
              <w:rPr>
                <w:rFonts w:ascii="Arial" w:hAnsi="Arial"/>
                <w:b/>
                <w:sz w:val="17"/>
              </w:rPr>
              <w:t>Period</w:t>
            </w:r>
          </w:p>
        </w:tc>
        <w:tc>
          <w:tcPr>
            <w:tcW w:type="dxa" w:w="1368"/>
            <w:shd w:fill="B4C6E7" w:val="clear"/>
          </w:tcPr>
          <w:p>
            <w:r/>
            <w:r>
              <w:rPr>
                <w:rFonts w:ascii="Arial" w:hAnsi="Arial"/>
                <w:b/>
                <w:sz w:val="17"/>
              </w:rPr>
              <w:t>Base Rent</w:t>
            </w:r>
          </w:p>
        </w:tc>
        <w:tc>
          <w:tcPr>
            <w:tcW w:type="dxa" w:w="1152"/>
            <w:shd w:fill="B4C6E7" w:val="clear"/>
          </w:tcPr>
          <w:p>
            <w:r/>
            <w:r>
              <w:rPr>
                <w:rFonts w:ascii="Arial" w:hAnsi="Arial"/>
                <w:b/>
                <w:sz w:val="17"/>
              </w:rPr>
              <w:t>CAM</w:t>
            </w:r>
          </w:p>
        </w:tc>
        <w:tc>
          <w:tcPr>
            <w:tcW w:type="dxa" w:w="1152"/>
            <w:shd w:fill="B4C6E7" w:val="clear"/>
          </w:tcPr>
          <w:p>
            <w:r/>
            <w:r>
              <w:rPr>
                <w:rFonts w:ascii="Arial" w:hAnsi="Arial"/>
                <w:b/>
                <w:sz w:val="17"/>
              </w:rPr>
              <w:t>Taxes</w:t>
            </w:r>
          </w:p>
        </w:tc>
        <w:tc>
          <w:tcPr>
            <w:tcW w:type="dxa" w:w="1152"/>
            <w:shd w:fill="B4C6E7" w:val="clear"/>
          </w:tcPr>
          <w:p>
            <w:r/>
            <w:r>
              <w:rPr>
                <w:rFonts w:ascii="Arial" w:hAnsi="Arial"/>
                <w:b/>
                <w:sz w:val="17"/>
              </w:rPr>
              <w:t>Insurance</w:t>
            </w:r>
          </w:p>
        </w:tc>
        <w:tc>
          <w:tcPr>
            <w:tcW w:type="dxa" w:w="1296"/>
            <w:shd w:fill="B4C6E7" w:val="clear"/>
          </w:tcPr>
          <w:p>
            <w:r/>
            <w:r>
              <w:rPr>
                <w:rFonts w:ascii="Arial" w:hAnsi="Arial"/>
                <w:b/>
                <w:sz w:val="17"/>
              </w:rPr>
              <w:t>Total</w:t>
            </w:r>
          </w:p>
        </w:tc>
        <w:tc>
          <w:tcPr>
            <w:tcW w:type="dxa" w:w="3024"/>
            <w:shd w:fill="B4C6E7" w:val="clear"/>
          </w:tcPr>
          <w:p>
            <w:r/>
            <w:r>
              <w:rPr>
                <w:rFonts w:ascii="Arial" w:hAnsi="Arial"/>
                <w:b/>
                <w:sz w:val="17"/>
              </w:rPr>
              <w:t>Comment</w:t>
            </w:r>
          </w:p>
        </w:tc>
      </w:tr>
      <w:tr>
        <w:tc>
          <w:tcPr>
            <w:tcW w:type="dxa" w:w="1440"/>
          </w:tcPr>
          <w:p>
            <w:r/>
            <w:r>
              <w:rPr>
                <w:rFonts w:ascii="Arial" w:hAnsi="Arial"/>
                <w:b w:val="0"/>
                <w:sz w:val="16"/>
              </w:rPr>
              <w:t>Ext. Year 1</w:t>
            </w:r>
          </w:p>
        </w:tc>
        <w:tc>
          <w:tcPr>
            <w:tcW w:type="dxa" w:w="1368"/>
          </w:tcPr>
          <w:p>
            <w:r/>
            <w:r>
              <w:rPr>
                <w:rFonts w:ascii="Arial" w:hAnsi="Arial"/>
                <w:b w:val="0"/>
                <w:sz w:val="16"/>
              </w:rPr>
              <w:t>[BASE]</w:t>
            </w:r>
          </w:p>
        </w:tc>
        <w:tc>
          <w:tcPr>
            <w:tcW w:type="dxa" w:w="1152"/>
          </w:tcPr>
          <w:p>
            <w:r/>
            <w:r>
              <w:rPr>
                <w:rFonts w:ascii="Arial" w:hAnsi="Arial"/>
                <w:b w:val="0"/>
                <w:sz w:val="16"/>
              </w:rPr>
              <w:t>[CAM]</w:t>
            </w:r>
          </w:p>
        </w:tc>
        <w:tc>
          <w:tcPr>
            <w:tcW w:type="dxa" w:w="1152"/>
          </w:tcPr>
          <w:p>
            <w:r/>
            <w:r>
              <w:rPr>
                <w:rFonts w:ascii="Arial" w:hAnsi="Arial"/>
                <w:b w:val="0"/>
                <w:sz w:val="16"/>
              </w:rPr>
              <w:t>[TAX]</w:t>
            </w:r>
          </w:p>
        </w:tc>
        <w:tc>
          <w:tcPr>
            <w:tcW w:type="dxa" w:w="1152"/>
          </w:tcPr>
          <w:p>
            <w:r/>
            <w:r>
              <w:rPr>
                <w:rFonts w:ascii="Arial" w:hAnsi="Arial"/>
                <w:b w:val="0"/>
                <w:sz w:val="16"/>
              </w:rPr>
              <w:t>[INS]</w:t>
            </w:r>
          </w:p>
        </w:tc>
        <w:tc>
          <w:tcPr>
            <w:tcW w:type="dxa" w:w="1296"/>
          </w:tcPr>
          <w:p>
            <w:r/>
            <w:r>
              <w:rPr>
                <w:rFonts w:ascii="Arial" w:hAnsi="Arial"/>
                <w:b w:val="0"/>
                <w:sz w:val="16"/>
              </w:rPr>
              <w:t>[TOTAL]</w:t>
            </w:r>
          </w:p>
        </w:tc>
        <w:tc>
          <w:tcPr>
            <w:tcW w:type="dxa" w:w="3024"/>
          </w:tcPr>
          <w:p>
            <w:r/>
            <w:r>
              <w:rPr>
                <w:rFonts w:ascii="Arial" w:hAnsi="Arial"/>
                <w:b w:val="0"/>
                <w:sz w:val="16"/>
              </w:rPr>
              <w:t>[formula or negotiated]</w:t>
            </w:r>
          </w:p>
        </w:tc>
      </w:tr>
      <w:tr>
        <w:tc>
          <w:tcPr>
            <w:tcW w:type="dxa" w:w="1440"/>
          </w:tcPr>
          <w:p>
            <w:r/>
            <w:r>
              <w:rPr>
                <w:rFonts w:ascii="Arial" w:hAnsi="Arial"/>
                <w:b w:val="0"/>
                <w:sz w:val="16"/>
              </w:rPr>
              <w:t>Ext. Year 2</w:t>
            </w:r>
          </w:p>
        </w:tc>
        <w:tc>
          <w:tcPr>
            <w:tcW w:type="dxa" w:w="1368"/>
          </w:tcPr>
          <w:p>
            <w:r/>
            <w:r>
              <w:rPr>
                <w:rFonts w:ascii="Arial" w:hAnsi="Arial"/>
                <w:b w:val="0"/>
                <w:sz w:val="16"/>
              </w:rPr>
              <w:t>[BASE]</w:t>
            </w:r>
          </w:p>
        </w:tc>
        <w:tc>
          <w:tcPr>
            <w:tcW w:type="dxa" w:w="1152"/>
          </w:tcPr>
          <w:p>
            <w:r/>
            <w:r>
              <w:rPr>
                <w:rFonts w:ascii="Arial" w:hAnsi="Arial"/>
                <w:b w:val="0"/>
                <w:sz w:val="16"/>
              </w:rPr>
              <w:t>[CAM]</w:t>
            </w:r>
          </w:p>
        </w:tc>
        <w:tc>
          <w:tcPr>
            <w:tcW w:type="dxa" w:w="1152"/>
          </w:tcPr>
          <w:p>
            <w:r/>
            <w:r>
              <w:rPr>
                <w:rFonts w:ascii="Arial" w:hAnsi="Arial"/>
                <w:b w:val="0"/>
                <w:sz w:val="16"/>
              </w:rPr>
              <w:t>[TAX]</w:t>
            </w:r>
          </w:p>
        </w:tc>
        <w:tc>
          <w:tcPr>
            <w:tcW w:type="dxa" w:w="1152"/>
          </w:tcPr>
          <w:p>
            <w:r/>
            <w:r>
              <w:rPr>
                <w:rFonts w:ascii="Arial" w:hAnsi="Arial"/>
                <w:b w:val="0"/>
                <w:sz w:val="16"/>
              </w:rPr>
              <w:t>[INS]</w:t>
            </w:r>
          </w:p>
        </w:tc>
        <w:tc>
          <w:tcPr>
            <w:tcW w:type="dxa" w:w="1296"/>
          </w:tcPr>
          <w:p>
            <w:r/>
            <w:r>
              <w:rPr>
                <w:rFonts w:ascii="Arial" w:hAnsi="Arial"/>
                <w:b w:val="0"/>
                <w:sz w:val="16"/>
              </w:rPr>
              <w:t>[TOTAL]</w:t>
            </w:r>
          </w:p>
        </w:tc>
        <w:tc>
          <w:tcPr>
            <w:tcW w:type="dxa" w:w="3024"/>
          </w:tcPr>
          <w:p>
            <w:r/>
            <w:r>
              <w:rPr>
                <w:rFonts w:ascii="Arial" w:hAnsi="Arial"/>
                <w:b w:val="0"/>
                <w:sz w:val="16"/>
              </w:rPr>
              <w:t>[formula or negotiated]</w:t>
            </w:r>
          </w:p>
        </w:tc>
      </w:tr>
      <w:tr>
        <w:tc>
          <w:tcPr>
            <w:tcW w:type="dxa" w:w="1440"/>
          </w:tcPr>
          <w:p>
            <w:r/>
            <w:r>
              <w:rPr>
                <w:rFonts w:ascii="Arial" w:hAnsi="Arial"/>
                <w:b w:val="0"/>
                <w:sz w:val="16"/>
              </w:rPr>
              <w:t>Ext. Year 3</w:t>
            </w:r>
          </w:p>
        </w:tc>
        <w:tc>
          <w:tcPr>
            <w:tcW w:type="dxa" w:w="1368"/>
          </w:tcPr>
          <w:p>
            <w:r/>
            <w:r>
              <w:rPr>
                <w:rFonts w:ascii="Arial" w:hAnsi="Arial"/>
                <w:b w:val="0"/>
                <w:sz w:val="16"/>
              </w:rPr>
              <w:t>[BASE]</w:t>
            </w:r>
          </w:p>
        </w:tc>
        <w:tc>
          <w:tcPr>
            <w:tcW w:type="dxa" w:w="1152"/>
          </w:tcPr>
          <w:p>
            <w:r/>
            <w:r>
              <w:rPr>
                <w:rFonts w:ascii="Arial" w:hAnsi="Arial"/>
                <w:b w:val="0"/>
                <w:sz w:val="16"/>
              </w:rPr>
              <w:t>[CAM]</w:t>
            </w:r>
          </w:p>
        </w:tc>
        <w:tc>
          <w:tcPr>
            <w:tcW w:type="dxa" w:w="1152"/>
          </w:tcPr>
          <w:p>
            <w:r/>
            <w:r>
              <w:rPr>
                <w:rFonts w:ascii="Arial" w:hAnsi="Arial"/>
                <w:b w:val="0"/>
                <w:sz w:val="16"/>
              </w:rPr>
              <w:t>[TAX]</w:t>
            </w:r>
          </w:p>
        </w:tc>
        <w:tc>
          <w:tcPr>
            <w:tcW w:type="dxa" w:w="1152"/>
          </w:tcPr>
          <w:p>
            <w:r/>
            <w:r>
              <w:rPr>
                <w:rFonts w:ascii="Arial" w:hAnsi="Arial"/>
                <w:b w:val="0"/>
                <w:sz w:val="16"/>
              </w:rPr>
              <w:t>[INS]</w:t>
            </w:r>
          </w:p>
        </w:tc>
        <w:tc>
          <w:tcPr>
            <w:tcW w:type="dxa" w:w="1296"/>
          </w:tcPr>
          <w:p>
            <w:r/>
            <w:r>
              <w:rPr>
                <w:rFonts w:ascii="Arial" w:hAnsi="Arial"/>
                <w:b w:val="0"/>
                <w:sz w:val="16"/>
              </w:rPr>
              <w:t>[TOTAL]</w:t>
            </w:r>
          </w:p>
        </w:tc>
        <w:tc>
          <w:tcPr>
            <w:tcW w:type="dxa" w:w="3024"/>
          </w:tcPr>
          <w:p>
            <w:r/>
            <w:r>
              <w:rPr>
                <w:rFonts w:ascii="Arial" w:hAnsi="Arial"/>
                <w:b w:val="0"/>
                <w:sz w:val="16"/>
              </w:rPr>
              <w:t>[formula or negotiated]</w:t>
            </w:r>
          </w:p>
        </w:tc>
      </w:tr>
    </w:tbl>
    <w:p>
      <w:pPr>
        <w:pStyle w:val="Heading1"/>
        <w:spacing w:after="80"/>
      </w:pPr>
      <w:r>
        <w:t>Signature Blocks</w:t>
      </w:r>
    </w:p>
    <w:p>
      <w:pPr>
        <w:spacing w:after="80"/>
      </w:pPr>
      <w:r>
        <w:rPr>
          <w:rFonts w:ascii="Arial" w:hAnsi="Arial"/>
          <w:sz w:val="20"/>
        </w:rPr>
        <w:t>LANDLORD: Belle Realty of Lafayette, LLC</w:t>
      </w:r>
    </w:p>
    <w:p>
      <w:pPr>
        <w:spacing w:after="80"/>
      </w:pPr>
      <w:r>
        <w:rPr>
          <w:rFonts w:ascii="Arial" w:hAnsi="Arial"/>
          <w:sz w:val="20"/>
        </w:rPr>
        <w:t>By: ________________________________    Name/Title: ________________________________    Date: ____________</w:t>
      </w:r>
    </w:p>
    <w:p>
      <w:pPr>
        <w:spacing w:after="80"/>
      </w:pPr>
      <w:r>
        <w:rPr>
          <w:rFonts w:ascii="Arial" w:hAnsi="Arial"/>
          <w:sz w:val="20"/>
        </w:rPr>
        <w:t>TENANT: [TENANT LEGAL NAME]</w:t>
      </w:r>
    </w:p>
    <w:p>
      <w:pPr>
        <w:spacing w:after="80"/>
      </w:pPr>
      <w:r>
        <w:rPr>
          <w:rFonts w:ascii="Arial" w:hAnsi="Arial"/>
          <w:sz w:val="20"/>
        </w:rPr>
        <w:t>By: ________________________________    Name/Title: ________________________________    Date: ____________</w:t>
      </w:r>
    </w:p>
    <w:p>
      <w:pPr>
        <w:spacing w:after="80"/>
      </w:pPr>
      <w:r>
        <w:rPr>
          <w:rFonts w:ascii="Arial" w:hAnsi="Arial"/>
          <w:sz w:val="20"/>
        </w:rPr>
        <w:t>GUARANTOR (if required): [GUARANTOR NAME]</w:t>
      </w:r>
    </w:p>
    <w:p>
      <w:pPr>
        <w:spacing w:after="80"/>
      </w:pPr>
      <w:r>
        <w:rPr>
          <w:rFonts w:ascii="Arial" w:hAnsi="Arial"/>
          <w:sz w:val="20"/>
        </w:rPr>
        <w:t>By: ________________________________    Name/Title: ________________________________    Date: ____________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OTB V3.1 Refinement Set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