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9" w:lineRule="auto"/>
        <w:jc w:val="center"/>
      </w:pPr>
      <w:r>
        <w:rPr>
          <w:i w:val="0"/>
        </w:rPr>
        <w:t>Personal Guaranty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This Personal Guaranty is made as of [EFFECTIVE DATE] by [GUARANTOR NAME] in favor of Belle Realty of Lafayette, LLC, a Louisiana limited liability company, as Landlord.</w:t>
      </w:r>
    </w:p>
    <w:p>
      <w:pPr>
        <w:pStyle w:val="Heading1"/>
        <w:spacing w:after="80" w:line="259" w:lineRule="auto"/>
      </w:pPr>
      <w:r>
        <w:rPr>
          <w:i w:val="0"/>
        </w:rPr>
        <w:t>Section 1. Recitals</w:t>
      </w:r>
    </w:p>
    <w:p>
      <w:pPr>
        <w:spacing w:after="80" w:line="259" w:lineRule="auto"/>
      </w:pPr>
      <w:r>
        <w:rPr>
          <w:i w:val="0"/>
        </w:rPr>
        <w:t>Landlord and [TENANT NAME] entered into a lease for Suite [SUITE NUMBER] at On the Boulevard Shopping Center, 101-149 Arnould Blvd., Lafayette, LA 70506. Guarantor will benefit directly or indirectly from Tenant's leasehold rights. This Guaranty is a material inducement to Landlord entering into the lease.</w:t>
      </w:r>
    </w:p>
    <w:p>
      <w:pPr>
        <w:pStyle w:val="Heading1"/>
        <w:spacing w:after="80" w:line="259" w:lineRule="auto"/>
      </w:pPr>
      <w:r>
        <w:rPr>
          <w:i w:val="0"/>
        </w:rPr>
        <w:t>Section 2. Absolute Guaranty</w:t>
      </w:r>
    </w:p>
    <w:p>
      <w:pPr>
        <w:spacing w:after="80" w:line="259" w:lineRule="auto"/>
      </w:pPr>
      <w:r>
        <w:rPr>
          <w:i w:val="0"/>
        </w:rPr>
        <w:t>Guarantor absolutely, unconditionally, and irrevocably guarantees the full and punctual payment and performance of all obligations of Tenant under the lease, whether arising before, during, or after the term, and whether arising by extension, amendment, holdover, assignment, bankruptcy, surrender, or otherwise.</w:t>
      </w:r>
    </w:p>
    <w:p>
      <w:pPr>
        <w:pStyle w:val="Heading1"/>
        <w:spacing w:after="80" w:line="259" w:lineRule="auto"/>
      </w:pPr>
      <w:r>
        <w:rPr>
          <w:i w:val="0"/>
        </w:rPr>
        <w:t>Section 3. Payment and Performance</w:t>
      </w:r>
    </w:p>
    <w:p>
      <w:pPr>
        <w:spacing w:after="80" w:line="259" w:lineRule="auto"/>
      </w:pPr>
      <w:r>
        <w:rPr>
          <w:i w:val="0"/>
        </w:rPr>
        <w:t>This is a guaranty of payment and performance and not merely collection. Landlord may proceed directly against Guarantor without first suing Tenant, enforcing the lease against Tenant, exhausting collateral, or applying the security deposit.</w:t>
      </w:r>
    </w:p>
    <w:p>
      <w:pPr>
        <w:pStyle w:val="Heading1"/>
        <w:spacing w:after="80" w:line="259" w:lineRule="auto"/>
      </w:pPr>
      <w:r>
        <w:rPr>
          <w:i w:val="0"/>
        </w:rPr>
        <w:t>Section 4. Continuing Liability</w:t>
      </w:r>
    </w:p>
    <w:p>
      <w:pPr>
        <w:spacing w:after="80" w:line="259" w:lineRule="auto"/>
      </w:pPr>
      <w:r>
        <w:rPr>
          <w:i w:val="0"/>
        </w:rPr>
        <w:t>This Guaranty is continuing and remains in effect until all obligations are fully paid and performed. No amendment, concession, waiver, assignment consent, transfer, expansion, extension, renewal, or workout releases Guarantor unless Landlord signs an express written release.</w:t>
      </w:r>
    </w:p>
    <w:p>
      <w:pPr>
        <w:pStyle w:val="Heading1"/>
        <w:spacing w:after="80" w:line="259" w:lineRule="auto"/>
      </w:pPr>
      <w:r>
        <w:rPr>
          <w:i w:val="0"/>
        </w:rPr>
        <w:t>Section 5. Waivers</w:t>
      </w:r>
    </w:p>
    <w:p>
      <w:pPr>
        <w:spacing w:after="80" w:line="259" w:lineRule="auto"/>
      </w:pPr>
      <w:r>
        <w:rPr>
          <w:i w:val="0"/>
        </w:rPr>
        <w:t>Guarantor waives notice of acceptance, notice of default, demand, presentment, protest, diligence, marshalling, any right to require Landlord to proceed first against Tenant, and all suretyship defenses to the fullest extent permitted by law.</w:t>
      </w:r>
    </w:p>
    <w:p>
      <w:pPr>
        <w:pStyle w:val="Heading1"/>
        <w:spacing w:after="80" w:line="259" w:lineRule="auto"/>
      </w:pPr>
      <w:r>
        <w:rPr>
          <w:i w:val="0"/>
        </w:rPr>
        <w:t>Section 6. Reinstatement</w:t>
      </w:r>
    </w:p>
    <w:p>
      <w:pPr>
        <w:spacing w:after="80" w:line="259" w:lineRule="auto"/>
      </w:pPr>
      <w:r>
        <w:rPr>
          <w:i w:val="0"/>
        </w:rPr>
        <w:t>If any payment made by Tenant or Guarantor is later rescinded, avoided, recovered, or returned in insolvency, bankruptcy, or similar proceedings, this Guaranty is reinstated as though the payment had never been made.</w:t>
      </w:r>
    </w:p>
    <w:p>
      <w:pPr>
        <w:pStyle w:val="Heading1"/>
        <w:spacing w:after="80" w:line="259" w:lineRule="auto"/>
      </w:pPr>
      <w:r>
        <w:rPr>
          <w:i w:val="0"/>
        </w:rPr>
        <w:t>Section 7. Financial Reporting</w:t>
      </w:r>
    </w:p>
    <w:p>
      <w:pPr>
        <w:spacing w:after="80" w:line="259" w:lineRule="auto"/>
      </w:pPr>
      <w:r>
        <w:rPr>
          <w:i w:val="0"/>
        </w:rPr>
        <w:t>Within ten days after request, Guarantor will deliver financial statements, tax returns, schedules of liabilities, and other financial information reasonably requested by Landlord in connection with the lease, any renewal, any default, or any proposed transfer.</w:t>
      </w:r>
    </w:p>
    <w:p>
      <w:pPr>
        <w:pStyle w:val="Heading1"/>
        <w:spacing w:after="80" w:line="259" w:lineRule="auto"/>
      </w:pPr>
      <w:r>
        <w:rPr>
          <w:i w:val="0"/>
        </w:rPr>
        <w:t>Section 8. Subordination and No Recourse Against Tenant</w:t>
      </w:r>
    </w:p>
    <w:p>
      <w:pPr>
        <w:spacing w:after="80" w:line="259" w:lineRule="auto"/>
      </w:pPr>
      <w:r>
        <w:rPr>
          <w:i w:val="0"/>
        </w:rPr>
        <w:t>Until all obligations are satisfied, Guarantor will not seek reimbursement, subrogation, contribution, or indemnity from Tenant.</w:t>
      </w:r>
    </w:p>
    <w:p>
      <w:pPr>
        <w:pStyle w:val="Heading1"/>
        <w:spacing w:after="80" w:line="259" w:lineRule="auto"/>
      </w:pPr>
      <w:r>
        <w:rPr>
          <w:i w:val="0"/>
        </w:rPr>
        <w:t>Section 9. Costs of Enforcement</w:t>
      </w:r>
    </w:p>
    <w:p>
      <w:pPr>
        <w:spacing w:after="80" w:line="259" w:lineRule="auto"/>
      </w:pPr>
      <w:r>
        <w:rPr>
          <w:i w:val="0"/>
        </w:rPr>
        <w:t>Guarantor will pay Landlord's reasonable attorneys' fees, court costs, collection costs, and enforcement expenses to the extent permitted by law.</w:t>
      </w:r>
    </w:p>
    <w:p>
      <w:pPr>
        <w:pStyle w:val="Heading1"/>
        <w:spacing w:after="80" w:line="259" w:lineRule="auto"/>
      </w:pPr>
      <w:r>
        <w:rPr>
          <w:i w:val="0"/>
        </w:rPr>
        <w:t>Section 10. Governing Law and Venue</w:t>
      </w:r>
    </w:p>
    <w:p>
      <w:pPr>
        <w:spacing w:after="80" w:line="259" w:lineRule="auto"/>
      </w:pPr>
      <w:r>
        <w:rPr>
          <w:i w:val="0"/>
        </w:rPr>
        <w:t>This Guaranty is governed by Louisiana law. Exclusive venue is Lafayette Parish, Louisiana, subject to applicable federal jurisdiction.</w:t>
      </w:r>
    </w:p>
    <w:p>
      <w:pPr>
        <w:pStyle w:val="Heading2"/>
        <w:spacing w:after="80" w:line="259" w:lineRule="auto"/>
      </w:pPr>
      <w:r>
        <w:rPr>
          <w:i w:val="0"/>
        </w:rPr>
        <w:t>GUARANTOR:</w:t>
      </w:r>
    </w:p>
    <w:p>
      <w:pPr>
        <w:spacing w:after="80" w:line="259" w:lineRule="auto"/>
      </w:pPr>
      <w:r>
        <w:rPr>
          <w:i w:val="0"/>
        </w:rPr>
        <w:t>[GUARANTOR NAME]</w:t>
      </w:r>
    </w:p>
    <w:p>
      <w:pPr>
        <w:spacing w:after="80" w:line="259" w:lineRule="auto"/>
      </w:pPr>
      <w:r>
        <w:rPr>
          <w:i w:val="0"/>
        </w:rPr>
        <w:t>Signature: ______________________________</w:t>
      </w:r>
    </w:p>
    <w:p>
      <w:pPr>
        <w:spacing w:after="80" w:line="259" w:lineRule="auto"/>
      </w:pPr>
      <w:r>
        <w:rPr>
          <w:i w:val="0"/>
        </w:rPr>
        <w:t>Name: [NAME]</w:t>
      </w:r>
    </w:p>
    <w:p>
      <w:pPr>
        <w:spacing w:after="80" w:line="259" w:lineRule="auto"/>
      </w:pPr>
      <w:r>
        <w:rPr>
          <w:i w:val="0"/>
        </w:rPr>
        <w:t>Date: ____________________________</w:t>
      </w:r>
    </w:p>
    <w:p>
      <w:pPr>
        <w:spacing w:after="80" w:line="259" w:lineRule="auto"/>
      </w:pPr>
      <w:r>
        <w:rPr>
          <w:i w:val="0"/>
        </w:rPr>
        <w:t>Address: [ADDRESS]</w:t>
      </w:r>
    </w:p>
    <w:p>
      <w:pPr>
        <w:spacing w:after="80" w:line="259" w:lineRule="auto"/>
      </w:pPr>
      <w:r>
        <w:rPr>
          <w:i w:val="0"/>
        </w:rPr>
        <w:t>Email: [EMAIL]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