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The Pink Paisley Exclusive Use Rights</w:t>
      </w:r>
    </w:p>
    <w:p w:rsidR="00000000" w:rsidDel="00000000" w:rsidP="00000000" w:rsidRDefault="00000000" w:rsidRPr="00000000" w14:paraId="00000002">
      <w:pPr>
        <w:jc w:val="both"/>
        <w:rPr/>
      </w:pPr>
      <w:r w:rsidDel="00000000" w:rsidR="00000000" w:rsidRPr="00000000">
        <w:rPr>
          <w:rtl w:val="0"/>
        </w:rPr>
        <w:t xml:space="preserve">Subject to the provisions of Section 2, and 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the same or similar to that of Lessee and which includes _______________________________________. The prohibition shall not apply to: (a) any Lessee or successor to Lessee whose lease, including any renewal or extension, is in effect prior to the Effective Date.</w:t>
      </w:r>
    </w:p>
    <w:p w:rsidR="00000000" w:rsidDel="00000000" w:rsidP="00000000" w:rsidRDefault="00000000" w:rsidRPr="00000000" w14:paraId="00000003">
      <w:pPr>
        <w:jc w:val="both"/>
        <w:rPr/>
      </w:pPr>
      <w:r w:rsidDel="00000000" w:rsidR="00000000" w:rsidRPr="00000000">
        <w:rPr>
          <w:rtl w:val="0"/>
        </w:rPr>
        <w:t xml:space="preserve">Should any other Lessee or occupant at the Shopping Center violate the exclusive use rights granted to Lessee by this Section, Lessor shall take all reasonable and prudent actions necessary or desirable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JgRxgGdK5Eurdj/Dl6lKPgfmg==">CgMxLjA4AHIhMTBNX1VaRXdZaXc0MFBSSVV2cVZVRGpHYzVtT2NvX1hl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2022-06-20T23:01:00Z</dcterms:created>
  <dc:creator>Adam Abdalla</dc:creator>
</cp:coreProperties>
</file>