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958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  <w:jc w:val="center"/>
        <w:rPr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05073B"/>
          <w:spacing w:val="0"/>
          <w:sz w:val="92"/>
          <w:szCs w:val="92"/>
          <w:u w:val="none"/>
          <w:lang w:val="en-US" w:eastAsia="zh-CN"/>
        </w:rPr>
      </w:pPr>
      <w:r>
        <w:rPr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05073B"/>
          <w:spacing w:val="0"/>
          <w:sz w:val="92"/>
          <w:szCs w:val="92"/>
          <w:u w:val="none"/>
          <w:lang w:val="en-US" w:eastAsia="zh-CN"/>
        </w:rPr>
        <w:t>拆文——《与凤行》</w:t>
      </w:r>
    </w:p>
    <w:p w14:paraId="4F6595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</w:pPr>
    </w:p>
    <w:p w14:paraId="7F85DE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/>
          <w:iCs/>
          <w:caps w:val="0"/>
          <w:color w:val="05073B"/>
          <w:spacing w:val="0"/>
          <w:sz w:val="28"/>
          <w:szCs w:val="28"/>
          <w:u w:val="none"/>
        </w:rPr>
      </w:pPr>
      <w:r>
        <w:rPr>
          <w:rFonts w:hint="eastAsia" w:ascii="Helvetica Neue" w:hAnsi="Helvetica Neue" w:eastAsia="宋体" w:cs="Helvetica Neue"/>
          <w:i/>
          <w:iCs/>
          <w:caps w:val="0"/>
          <w:color w:val="05073B"/>
          <w:spacing w:val="0"/>
          <w:sz w:val="28"/>
          <w:szCs w:val="28"/>
          <w:u w:val="none"/>
          <w:lang w:val="en-US" w:eastAsia="zh-CN"/>
        </w:rPr>
        <w:t>作者：</w:t>
      </w:r>
      <w:r>
        <w:rPr>
          <w:rFonts w:hint="default" w:ascii="Helvetica Neue" w:hAnsi="Helvetica Neue" w:eastAsia="Helvetica Neue" w:cs="Helvetica Neue"/>
          <w:i/>
          <w:iCs/>
          <w:caps w:val="0"/>
          <w:color w:val="05073B"/>
          <w:spacing w:val="0"/>
          <w:sz w:val="28"/>
          <w:szCs w:val="28"/>
          <w:u w:val="none"/>
        </w:rPr>
        <w:t>九鹭非香</w:t>
      </w:r>
      <w:r>
        <w:drawing>
          <wp:inline distT="0" distB="0" distL="114300" distR="114300">
            <wp:extent cx="1828800" cy="15716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F5DC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  <w:rPr>
          <w:rFonts w:hint="eastAsia" w:ascii="Helvetica Neue" w:hAnsi="Helvetica Neue" w:eastAsia="宋体" w:cs="Helvetica Neue"/>
          <w:i/>
          <w:iCs/>
          <w:caps w:val="0"/>
          <w:color w:val="05073B"/>
          <w:spacing w:val="0"/>
          <w:sz w:val="28"/>
          <w:szCs w:val="28"/>
          <w:u w:val="none"/>
          <w:lang w:val="en-US" w:eastAsia="zh-CN"/>
        </w:rPr>
      </w:pPr>
      <w:r>
        <w:rPr>
          <w:rFonts w:hint="eastAsia" w:ascii="Helvetica Neue" w:hAnsi="Helvetica Neue" w:eastAsia="宋体" w:cs="Helvetica Neue"/>
          <w:i/>
          <w:iCs/>
          <w:caps w:val="0"/>
          <w:color w:val="05073B"/>
          <w:spacing w:val="0"/>
          <w:sz w:val="28"/>
          <w:szCs w:val="28"/>
          <w:u w:val="none"/>
          <w:lang w:val="en-US" w:eastAsia="zh-CN"/>
        </w:rPr>
        <w:t>类型：仙侠言情</w:t>
      </w:r>
    </w:p>
    <w:p w14:paraId="2F2D93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  <w:rPr>
          <w:rFonts w:hint="eastAsia" w:ascii="Helvetica Neue" w:hAnsi="Helvetica Neue" w:eastAsia="宋体" w:cs="Helvetica Neue"/>
          <w:i/>
          <w:iCs/>
          <w:caps w:val="0"/>
          <w:color w:val="05073B"/>
          <w:spacing w:val="0"/>
          <w:sz w:val="28"/>
          <w:szCs w:val="28"/>
          <w:u w:val="none"/>
          <w:lang w:val="en-US" w:eastAsia="zh-CN"/>
        </w:rPr>
      </w:pPr>
      <w:r>
        <w:rPr>
          <w:rFonts w:hint="eastAsia" w:ascii="Helvetica Neue" w:hAnsi="Helvetica Neue" w:eastAsia="宋体" w:cs="Helvetica Neue"/>
          <w:i/>
          <w:iCs/>
          <w:caps w:val="0"/>
          <w:color w:val="05073B"/>
          <w:spacing w:val="0"/>
          <w:sz w:val="28"/>
          <w:szCs w:val="28"/>
          <w:u w:val="none"/>
          <w:lang w:val="en-US" w:eastAsia="zh-CN"/>
        </w:rPr>
        <w:t>出版时间：2014年4月</w:t>
      </w:r>
    </w:p>
    <w:p w14:paraId="0CC52F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 w:firstLine="0"/>
        <w:rPr>
          <w:rFonts w:hint="default" w:ascii="Helvetica Neue" w:hAnsi="Helvetica Neue" w:eastAsia="宋体" w:cs="Helvetica Neue"/>
          <w:i/>
          <w:iCs/>
          <w:caps w:val="0"/>
          <w:color w:val="05073B"/>
          <w:spacing w:val="0"/>
          <w:sz w:val="28"/>
          <w:szCs w:val="28"/>
          <w:u w:val="none"/>
          <w:lang w:val="en-US" w:eastAsia="zh-CN"/>
        </w:rPr>
      </w:pPr>
      <w:r>
        <w:rPr>
          <w:rFonts w:hint="eastAsia" w:ascii="Helvetica Neue" w:hAnsi="Helvetica Neue" w:eastAsia="宋体" w:cs="Helvetica Neue"/>
          <w:i/>
          <w:iCs/>
          <w:caps w:val="0"/>
          <w:color w:val="05073B"/>
          <w:spacing w:val="0"/>
          <w:sz w:val="28"/>
          <w:szCs w:val="28"/>
          <w:u w:val="none"/>
          <w:lang w:val="en-US" w:eastAsia="zh-CN"/>
        </w:rPr>
        <w:t>该作者改编成电视剧的小说：《苍兰诀》《招摇》《司命》等</w:t>
      </w:r>
    </w:p>
    <w:p w14:paraId="3AB84D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</w:pPr>
    </w:p>
    <w:p w14:paraId="0843CA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</w:pPr>
      <w:r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  <w:t>一、故事背景与设定</w:t>
      </w:r>
    </w:p>
    <w:p w14:paraId="3E7E5D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  <w:t>《与凤行》的故事发生在一个充满奇幻色彩的仙侠世界。这个世界由人、神、魔三界构成，每个界域都有其独特的规则和秩序。在这个世界中，存在着诸多强大的神祇和妖魔，他们各自掌握着不同的力量和技能。</w:t>
      </w:r>
    </w:p>
    <w:p w14:paraId="5ADC2A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</w:pPr>
    </w:p>
    <w:p w14:paraId="04EBA4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</w:pPr>
      <w:r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  <w:t>二、主要人物分析</w:t>
      </w:r>
    </w:p>
    <w:p w14:paraId="786512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  <w:rPr>
          <w:rFonts w:hint="eastAsia" w:ascii="PingFang-SC-Regular" w:hAnsi="PingFang-SC-Regular" w:eastAsia="PingFang-SC-Regular" w:cs="PingFang-SC-Regular"/>
          <w:sz w:val="30"/>
          <w:szCs w:val="30"/>
        </w:rPr>
      </w:pPr>
      <w:r>
        <w:rPr>
          <w:rFonts w:hint="eastAsia" w:ascii="PingFang-SC-Regular" w:hAnsi="PingFang-SC-Regular" w:eastAsia="PingFang-SC-Regular" w:cs="PingFang-SC-Regular"/>
          <w:i w:val="0"/>
          <w:iCs w:val="0"/>
          <w:caps w:val="0"/>
          <w:color w:val="auto"/>
          <w:spacing w:val="0"/>
          <w:sz w:val="30"/>
          <w:szCs w:val="30"/>
          <w:u w:val="none"/>
          <w:lang w:val="en-US" w:eastAsia="zh-CN"/>
        </w:rPr>
        <w:t>1、</w:t>
      </w:r>
      <w:r>
        <w:rPr>
          <w:rFonts w:hint="eastAsia" w:ascii="PingFang-SC-Regular" w:hAnsi="PingFang-SC-Regular" w:eastAsia="PingFang-SC-Regular" w:cs="PingFang-SC-Regular"/>
          <w:i w:val="0"/>
          <w:iCs w:val="0"/>
          <w:caps w:val="0"/>
          <w:color w:val="0000FF"/>
          <w:spacing w:val="0"/>
          <w:sz w:val="30"/>
          <w:szCs w:val="30"/>
          <w:u w:val="none"/>
        </w:rPr>
        <w:t>沈璃（碧苍王）</w:t>
      </w:r>
      <w:r>
        <w:rPr>
          <w:rFonts w:hint="eastAsia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30"/>
          <w:szCs w:val="30"/>
          <w:u w:val="none"/>
        </w:rPr>
        <w:t>：本为魔界的女王爷，是一只凤凰转生，因不愿接受家族的联姻而选择逃婚。在逃婚过程中，她被打回原形，重伤坠落人间，后被当作肥鸡关在笼中待售。沈璃性格坚韧、独立，具有强烈的反抗精神，同时也有着深厚的情感世界。</w:t>
      </w:r>
    </w:p>
    <w:p w14:paraId="313DC5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0" w:right="0"/>
        <w:rPr>
          <w:rFonts w:hint="eastAsia" w:ascii="PingFang-SC-Regular" w:hAnsi="PingFang-SC-Regular" w:eastAsia="PingFang-SC-Regular" w:cs="PingFang-SC-Regular"/>
          <w:sz w:val="30"/>
          <w:szCs w:val="30"/>
        </w:rPr>
      </w:pPr>
      <w:r>
        <w:rPr>
          <w:rFonts w:hint="eastAsia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30"/>
          <w:szCs w:val="30"/>
          <w:u w:val="none"/>
          <w:lang w:val="en-US" w:eastAsia="zh-CN"/>
        </w:rPr>
        <w:t>2、</w:t>
      </w:r>
      <w:r>
        <w:rPr>
          <w:rFonts w:hint="eastAsia" w:ascii="PingFang-SC-Regular" w:hAnsi="PingFang-SC-Regular" w:eastAsia="PingFang-SC-Regular" w:cs="PingFang-SC-Regular"/>
          <w:i w:val="0"/>
          <w:iCs w:val="0"/>
          <w:caps w:val="0"/>
          <w:color w:val="0000FF"/>
          <w:spacing w:val="0"/>
          <w:sz w:val="30"/>
          <w:szCs w:val="30"/>
          <w:u w:val="none"/>
        </w:rPr>
        <w:t>行止神君</w:t>
      </w:r>
      <w:r>
        <w:rPr>
          <w:rFonts w:hint="eastAsia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30"/>
          <w:szCs w:val="30"/>
          <w:u w:val="none"/>
        </w:rPr>
        <w:t>：上古之神，世间最后一个神君。他独居天外天，无情无欲，但在与沈璃的相遇中，逐渐产生了深厚的情感纠葛。行止神君的力量强大无比，他在仙魔大战中以一己之力力挽狂澜，展现出了非凡的实力和智慧。</w:t>
      </w:r>
    </w:p>
    <w:p w14:paraId="770A0B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20" w:beforeAutospacing="0" w:after="0" w:afterAutospacing="0" w:line="35" w:lineRule="atLeast"/>
        <w:ind w:right="0" w:rightChars="0"/>
        <w:jc w:val="both"/>
        <w:rPr>
          <w:rFonts w:hint="eastAsia" w:ascii="PingFang-SC-Regular" w:hAnsi="PingFang-SC-Regular" w:eastAsia="PingFang-SC-Regular" w:cs="PingFang-SC-Regular"/>
          <w:sz w:val="30"/>
          <w:szCs w:val="30"/>
        </w:rPr>
      </w:pPr>
    </w:p>
    <w:p w14:paraId="11FF88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20" w:beforeAutospacing="0" w:after="0" w:afterAutospacing="0" w:line="35" w:lineRule="atLeast"/>
        <w:ind w:right="0" w:rightChars="0"/>
        <w:jc w:val="both"/>
        <w:rPr>
          <w:rFonts w:hint="eastAsia" w:ascii="PingFang-SC-Regular" w:hAnsi="PingFang-SC-Regular" w:eastAsia="PingFang-SC-Regular" w:cs="PingFang-SC-Regular"/>
          <w:sz w:val="30"/>
          <w:szCs w:val="30"/>
        </w:rPr>
      </w:pPr>
    </w:p>
    <w:p w14:paraId="1ADDDE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</w:pPr>
      <w:r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  <w:t>三、情节梳理与高潮</w:t>
      </w:r>
    </w:p>
    <w:p w14:paraId="40F668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  <w:t>小说的情节围绕着沈璃的逃婚和她与行止神君之间的情感纠葛展开。沈璃在逃婚过程中被打回原形，坠落人间，成为一只待售的肥鸡。在这个过程中，她遇到了行止神君的转世——行云。行云虽然身体不好，但为人善良、乐于助人。他帮助沈璃摆脱了困境，两人也逐渐产生了深厚的情感。</w:t>
      </w:r>
    </w:p>
    <w:p w14:paraId="223B32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  <w:t>随着故事的发展，沈璃和行云卷入了神魔大战的漩涡。在这场大战中，行止神君以一己之力力挽狂澜，成功阻止了神魔两界的冲突。然而，大战过后，行止神君却神秘失踪，让沈璃陷入了深深的思念之中。</w:t>
      </w:r>
    </w:p>
    <w:p w14:paraId="2D6A82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  <w:t>小说的高潮部分在于沈璃为了寻找行止神君而展开的冒险之旅。在这个过程中，她历经千辛万苦，克服了重重困难，最终找到了行止神君的踪迹。两人在重逢之际，情感达到了顶点，展现出了撼天动地的深情。</w:t>
      </w:r>
    </w:p>
    <w:p w14:paraId="21C63E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</w:pPr>
      <w:r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  <w:t>四、主题与意义</w:t>
      </w:r>
    </w:p>
    <w:p w14:paraId="59C609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  <w:t>《与凤行》通过讲述沈璃和行止神君之间的爱情故事，探讨了爱情、勇气、责任和牺牲等主题。小说中的沈璃和行止神君都展现出了坚定的信念和无畏的勇气，他们为了守护自己的爱情和信仰，不惜付出巨大的代价。他们的故事激励着读者在面对困境时保持坚定的信念和勇气，追求自己的幸福和理想。</w:t>
      </w:r>
    </w:p>
    <w:p w14:paraId="6BEC36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  <w:t>此外，《与凤行》还通过描绘一个充满奇幻色彩的仙侠世界，展现了人类对于未知世界的探索和想象。小说中的神祇、妖魔和法术等元素，为读者提供了一个充满想象力的空间，让他们能够沉浸在这个奇幻的世界中，感受其中的魅力和乐趣。</w:t>
      </w:r>
    </w:p>
    <w:p w14:paraId="4C2ADE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</w:pPr>
      <w:r>
        <w:rPr>
          <w:rFonts w:hint="default" w:ascii="Helvetica Neue Bold" w:hAnsi="Helvetica Neue Bold" w:eastAsia="Helvetica Neue" w:cs="Helvetica Neue Bold"/>
          <w:b/>
          <w:bCs/>
          <w:i w:val="0"/>
          <w:iCs w:val="0"/>
          <w:caps w:val="0"/>
          <w:color w:val="05073B"/>
          <w:spacing w:val="0"/>
          <w:sz w:val="36"/>
          <w:szCs w:val="36"/>
          <w:highlight w:val="yellow"/>
          <w:u w:val="none"/>
        </w:rPr>
        <w:t>五、结语</w:t>
      </w:r>
    </w:p>
    <w:p w14:paraId="073051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5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5073B"/>
          <w:spacing w:val="0"/>
          <w:sz w:val="30"/>
          <w:szCs w:val="30"/>
          <w:u w:val="none"/>
        </w:rPr>
        <w:t>总的来说，《与凤行》是一部充满奇幻色彩和浪漫情感的仙侠言情小说。它以丰富的情节、鲜明的人物形象和紧凑的节奏吸引了大量读者，成为了一部备受赞誉的作品。通过对这部小说的拆文解析，我们可以更深入地理解其故事背景、人物设定、情节发展和主题意义，从而更好地欣赏这部作品的魅力。</w:t>
      </w:r>
    </w:p>
    <w:p w14:paraId="7A35E8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Helvetica Neue Bold">
    <w:altName w:val="DejaVu Math TeX Gyre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PingFang-SC-Regular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xNjE1YzVhMDZiNDY3MzY1NmQxMzhiYzZiYzQzMTAifQ=="/>
  </w:docVars>
  <w:rsids>
    <w:rsidRoot w:val="66FF4FC9"/>
    <w:rsid w:val="63CA0F64"/>
    <w:rsid w:val="66FF4FC9"/>
    <w:rsid w:val="FFFE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1077</Words>
  <Characters>1081</Characters>
  <Lines>0</Lines>
  <Paragraphs>0</Paragraphs>
  <TotalTime>14</TotalTime>
  <ScaleCrop>false</ScaleCrop>
  <LinksUpToDate>false</LinksUpToDate>
  <CharactersWithSpaces>1081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2024-03-27T17:48:00Z</dcterms:created>
  <dc:creator>董斯雯-知乎知学堂</dc:creator>
  <cp:lastModifiedBy>Annie</cp:lastModifiedBy>
  <dcterms:modified xsi:type="dcterms:W3CDTF">2024-11-12T03:46:09Z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6FD5954239AF6CE75FEB036680D2304F_41</vt:lpwstr>
  </property>
</Properties>
</file>