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DE75289">
      <w:pPr>
        <w:pStyle w:val="style0"/>
        <w:widowControl/>
        <w:jc w:val="center"/>
        <w:rPr>
          <w:rFonts w:ascii="宋体" w:cs="宋体"/>
          <w:b/>
          <w:color w:val="000000"/>
          <w:kern w:val="0"/>
          <w:sz w:val="32"/>
          <w:szCs w:val="32"/>
        </w:rPr>
      </w:pPr>
      <w:r>
        <w:rPr>
          <w:rFonts w:ascii="宋体" w:cs="宋体" w:hAnsi="宋体" w:hint="eastAsia"/>
          <w:b/>
          <w:color w:val="000000"/>
          <w:kern w:val="0"/>
          <w:sz w:val="32"/>
          <w:szCs w:val="32"/>
        </w:rPr>
        <w:t>信息与软件学院“银杏果”创新训练项目</w:t>
      </w:r>
      <w:r>
        <w:rPr>
          <w:rFonts w:ascii="宋体" w:cs="宋体"/>
          <w:b/>
          <w:color w:val="000000"/>
          <w:kern w:val="0"/>
          <w:sz w:val="32"/>
          <w:szCs w:val="32"/>
        </w:rPr>
        <w:br/>
      </w:r>
      <w:r>
        <w:rPr>
          <w:rFonts w:ascii="宋体" w:cs="宋体" w:hAnsi="宋体" w:hint="eastAsia"/>
          <w:b/>
          <w:bCs/>
          <w:color w:val="000000"/>
          <w:kern w:val="0"/>
          <w:sz w:val="32"/>
          <w:szCs w:val="32"/>
        </w:rPr>
        <w:t>申</w:t>
      </w:r>
      <w:r>
        <w:rPr>
          <w:rFonts w:ascii="宋体" w:cs="宋体" w:hAnsi="宋体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 w:hint="eastAsia"/>
          <w:b/>
          <w:bCs/>
          <w:color w:val="000000"/>
          <w:kern w:val="0"/>
          <w:sz w:val="32"/>
          <w:szCs w:val="32"/>
        </w:rPr>
        <w:t>报</w:t>
      </w:r>
      <w:r>
        <w:rPr>
          <w:rFonts w:ascii="宋体" w:cs="宋体" w:hAnsi="宋体"/>
          <w:b/>
          <w:bCs/>
          <w:color w:val="000000"/>
          <w:kern w:val="0"/>
          <w:sz w:val="32"/>
          <w:szCs w:val="32"/>
        </w:rPr>
        <w:t xml:space="preserve"> </w:t>
      </w:r>
      <w:r>
        <w:rPr>
          <w:rFonts w:ascii="宋体" w:cs="宋体" w:hAnsi="宋体" w:hint="eastAsia"/>
          <w:b/>
          <w:bCs/>
          <w:color w:val="000000"/>
          <w:kern w:val="0"/>
          <w:sz w:val="32"/>
          <w:szCs w:val="32"/>
        </w:rPr>
        <w:t>书</w:t>
      </w:r>
    </w:p>
    <w:p w14:paraId="2E5644F0">
      <w:pPr>
        <w:pStyle w:val="style0"/>
        <w:widowControl/>
        <w:spacing w:after="240" w:lineRule="exact" w:line="900"/>
        <w:jc w:val="center"/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</w:pPr>
    </w:p>
    <w:p w14:paraId="3E9F65B5">
      <w:pPr>
        <w:pStyle w:val="style0"/>
        <w:widowControl/>
        <w:spacing w:after="240" w:lineRule="exact" w:line="900"/>
        <w:jc w:val="center"/>
        <w:rPr>
          <w:rFonts w:ascii="楷体_GB2312" w:cs="宋体" w:eastAsia="楷体_GB2312" w:hAnsi="宋体" w:hint="eastAsia"/>
          <w:color w:val="104160"/>
          <w:kern w:val="0"/>
          <w:sz w:val="28"/>
          <w:szCs w:val="28"/>
        </w:rPr>
      </w:pP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项目名称：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b/>
          <w:bCs/>
          <w:color w:val="000000"/>
          <w:kern w:val="0"/>
          <w:sz w:val="28"/>
          <w:szCs w:val="28"/>
          <w:u w:val="single"/>
        </w:rPr>
        <w:t>扩散检瑕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> 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104160"/>
          <w:kern w:val="0"/>
          <w:sz w:val="28"/>
          <w:szCs w:val="28"/>
        </w:rPr>
        <w:t>.</w:t>
      </w:r>
    </w:p>
    <w:p w14:paraId="040DA547">
      <w:pPr>
        <w:pStyle w:val="style0"/>
        <w:widowControl/>
        <w:spacing w:after="240" w:lineRule="exact" w:line="900"/>
        <w:ind w:left="561" w:leftChars="267" w:firstLine="140" w:firstLineChars="50"/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</w:pP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项目负责人：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陈宇航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</w:p>
    <w:p w14:paraId="1A8A4413">
      <w:pPr>
        <w:pStyle w:val="style0"/>
        <w:widowControl/>
        <w:spacing w:after="240" w:lineRule="exact" w:line="900"/>
        <w:ind w:firstLine="560" w:firstLineChars="200"/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</w:pP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学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 xml:space="preserve">    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号：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2025090908016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</w:p>
    <w:p w14:paraId="456257FB">
      <w:pPr>
        <w:pStyle w:val="style0"/>
        <w:widowControl/>
        <w:spacing w:after="240" w:lineRule="exact" w:line="900"/>
        <w:ind w:left="561" w:leftChars="267"/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</w:pP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联系电话：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19122764921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</w:p>
    <w:p w14:paraId="68D6122C">
      <w:pPr>
        <w:pStyle w:val="style0"/>
        <w:widowControl/>
        <w:spacing w:after="240" w:lineRule="exact" w:line="900"/>
        <w:jc w:val="center"/>
        <w:rPr>
          <w:rFonts w:ascii="宋体" w:cs="宋体"/>
          <w:color w:val="000000"/>
          <w:kern w:val="0"/>
          <w:sz w:val="28"/>
          <w:szCs w:val="28"/>
        </w:rPr>
      </w:pP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指导教师：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 xml:space="preserve">  朱国斌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  <w:r>
        <w:rPr>
          <w:rFonts w:ascii="宋体" w:cs="宋体"/>
          <w:color w:val="000000"/>
          <w:kern w:val="0"/>
          <w:sz w:val="28"/>
          <w:szCs w:val="28"/>
        </w:rPr>
        <w:br/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申请金额：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 w:hint="default"/>
          <w:color w:val="000000"/>
          <w:kern w:val="0"/>
          <w:sz w:val="28"/>
          <w:szCs w:val="28"/>
          <w:u w:val="single"/>
          <w:lang w:val="en-US"/>
        </w:rPr>
        <w:t>85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0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  <w:r>
        <w:rPr>
          <w:rFonts w:ascii="宋体" w:cs="宋体"/>
          <w:color w:val="000000"/>
          <w:kern w:val="0"/>
          <w:sz w:val="28"/>
          <w:szCs w:val="28"/>
        </w:rPr>
        <w:br/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</w:rPr>
        <w:t>申请日期：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>2026/4/14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</w:t>
      </w:r>
      <w:r>
        <w:rPr>
          <w:rFonts w:ascii="楷体_GB2312" w:cs="宋体" w:eastAsia="楷体_GB2312" w:hAnsi="宋体" w:hint="eastAsia"/>
          <w:color w:val="000000"/>
          <w:kern w:val="0"/>
          <w:sz w:val="28"/>
          <w:szCs w:val="28"/>
          <w:u w:val="single"/>
        </w:rPr>
        <w:t>　　　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楷体_GB2312" w:cs="宋体" w:eastAsia="楷体_GB2312" w:hAnsi="宋体"/>
          <w:color w:val="000000"/>
          <w:kern w:val="0"/>
          <w:sz w:val="28"/>
          <w:szCs w:val="28"/>
        </w:rPr>
        <w:t>.</w:t>
      </w:r>
      <w:r>
        <w:rPr>
          <w:rFonts w:ascii="宋体" w:cs="宋体"/>
          <w:color w:val="000000"/>
          <w:kern w:val="0"/>
          <w:sz w:val="28"/>
          <w:szCs w:val="28"/>
        </w:rPr>
        <w:br/>
      </w:r>
    </w:p>
    <w:p w14:paraId="77840197">
      <w:pPr>
        <w:pStyle w:val="style0"/>
        <w:widowControl/>
        <w:spacing w:after="240" w:lineRule="exact" w:line="900"/>
        <w:jc w:val="center"/>
        <w:rPr>
          <w:rFonts w:ascii="宋体" w:cs="宋体"/>
          <w:color w:val="000000"/>
          <w:kern w:val="0"/>
          <w:sz w:val="28"/>
          <w:szCs w:val="28"/>
        </w:rPr>
      </w:pPr>
    </w:p>
    <w:p w14:paraId="1E3DF55E">
      <w:pPr>
        <w:pStyle w:val="style4097"/>
        <w:ind w:firstLine="0" w:firstLineChars="0"/>
        <w:jc w:val="center"/>
        <w:rPr>
          <w:rFonts w:ascii="黑体" w:eastAsia="黑体"/>
          <w:sz w:val="32"/>
          <w:szCs w:val="32"/>
        </w:rPr>
      </w:pPr>
      <w:r>
        <w:rPr>
          <w:rFonts w:ascii="楷体_GB2312" w:cs="宋体" w:eastAsia="楷体_GB2312" w:hAnsi="宋体" w:hint="eastAsia"/>
          <w:color w:val="000000"/>
          <w:kern w:val="0"/>
          <w:sz w:val="32"/>
          <w:szCs w:val="32"/>
        </w:rPr>
        <w:t>电子科技大学 信息与软件工程学院</w:t>
      </w:r>
      <w:r>
        <w:rPr>
          <w:rFonts w:ascii="宋体" w:cs="宋体" w:eastAsia="宋体"/>
          <w:color w:val="000000"/>
          <w:kern w:val="0"/>
          <w:sz w:val="32"/>
          <w:szCs w:val="32"/>
        </w:rPr>
        <w:br/>
      </w:r>
    </w:p>
    <w:p w14:paraId="49FAE633">
      <w:pPr>
        <w:pStyle w:val="style0"/>
        <w:spacing w:lineRule="exact" w:line="400"/>
        <w:rPr>
          <w:rFonts w:ascii="仿宋_GB2312" w:eastAsia="仿宋_GB2312" w:hAnsi="仿宋" w:hint="eastAsia"/>
          <w:color w:val="00b050"/>
          <w:sz w:val="24"/>
          <w:szCs w:val="24"/>
        </w:rPr>
      </w:pPr>
    </w:p>
    <w:p w14:paraId="395DFE35">
      <w:pPr>
        <w:pStyle w:val="style0"/>
        <w:numPr>
          <w:ilvl w:val="1"/>
          <w:numId w:val="1"/>
        </w:numPr>
        <w:tabs>
          <w:tab w:val="clear" w:pos="1532"/>
        </w:tabs>
        <w:spacing w:before="156" w:beforeLines="50" w:after="156" w:afterLines="50" w:lineRule="auto" w:line="300"/>
        <w:ind w:left="0" w:right="567" w:firstLine="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基本情况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"/>
        <w:gridCol w:w="480"/>
        <w:gridCol w:w="849"/>
        <w:gridCol w:w="91"/>
        <w:gridCol w:w="149"/>
        <w:gridCol w:w="1302"/>
        <w:gridCol w:w="68"/>
        <w:gridCol w:w="666"/>
        <w:gridCol w:w="357"/>
        <w:gridCol w:w="399"/>
        <w:gridCol w:w="369"/>
        <w:gridCol w:w="313"/>
        <w:gridCol w:w="490"/>
        <w:gridCol w:w="418"/>
        <w:gridCol w:w="152"/>
        <w:gridCol w:w="1511"/>
      </w:tblGrid>
      <w:tr w14:paraId="75F37B57">
        <w:trPr>
          <w:trHeight w:val="625" w:hRule="atLeast"/>
        </w:trPr>
        <w:tc>
          <w:tcPr>
            <w:tcW w:w="8006" w:type="dxa"/>
            <w:gridSpan w:val="16"/>
            <w:tcBorders/>
            <w:vAlign w:val="center"/>
          </w:tcPr>
          <w:p w14:paraId="65EDFC43">
            <w:pPr>
              <w:pStyle w:val="style0"/>
              <w:ind w:firstLine="562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．项目情况</w:t>
            </w:r>
          </w:p>
        </w:tc>
      </w:tr>
      <w:tr w14:paraId="5CE9EA94">
        <w:tblPrEx/>
        <w:trPr>
          <w:trHeight w:val="691" w:hRule="atLeast"/>
        </w:trPr>
        <w:tc>
          <w:tcPr>
            <w:tcW w:w="2088" w:type="dxa"/>
            <w:gridSpan w:val="4"/>
            <w:tcBorders/>
            <w:vAlign w:val="center"/>
          </w:tcPr>
          <w:p w14:paraId="18CFB31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项目名称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731738C6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扩散检瑕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 </w:t>
            </w:r>
          </w:p>
        </w:tc>
      </w:tr>
      <w:tr w14:paraId="71E5DEE6">
        <w:tblPrEx/>
        <w:trPr>
          <w:trHeight w:val="691" w:hRule="atLeast"/>
        </w:trPr>
        <w:tc>
          <w:tcPr>
            <w:tcW w:w="2088" w:type="dxa"/>
            <w:gridSpan w:val="4"/>
            <w:tcBorders/>
            <w:vAlign w:val="center"/>
          </w:tcPr>
          <w:p w14:paraId="14D92A47">
            <w:pPr>
              <w:pStyle w:val="style0"/>
              <w:jc w:val="center"/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所属学科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6A37989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t>人工智能应用</w:t>
            </w:r>
          </w:p>
        </w:tc>
      </w:tr>
      <w:tr w14:paraId="3DDBA0B6">
        <w:tblPrEx/>
        <w:trPr>
          <w:trHeight w:val="940" w:hRule="atLeast"/>
        </w:trPr>
        <w:tc>
          <w:tcPr>
            <w:tcW w:w="2088" w:type="dxa"/>
            <w:gridSpan w:val="4"/>
            <w:tcBorders/>
            <w:vAlign w:val="center"/>
          </w:tcPr>
          <w:p w14:paraId="1AA51C09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项目性质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4B31501F">
            <w:pPr>
              <w:pStyle w:val="style0"/>
              <w:ind w:firstLine="56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□小发明、小创作、小设计等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□基础性研究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应用性研究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□新实验开发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□社会调研</w:t>
            </w:r>
          </w:p>
        </w:tc>
      </w:tr>
      <w:tr w14:paraId="44BEF6C2">
        <w:tblPrEx/>
        <w:trPr>
          <w:trHeight w:val="808" w:hRule="atLeast"/>
        </w:trPr>
        <w:tc>
          <w:tcPr>
            <w:tcW w:w="2088" w:type="dxa"/>
            <w:gridSpan w:val="4"/>
            <w:tcBorders/>
            <w:vAlign w:val="center"/>
          </w:tcPr>
          <w:p w14:paraId="2DB12BBA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项目来源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00E74E99">
            <w:pPr>
              <w:pStyle w:val="style0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sym w:font="Wingdings 2" w:char="f052"/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自主立题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□教师指导选题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□社会、企业承担项目</w:t>
            </w:r>
          </w:p>
        </w:tc>
      </w:tr>
      <w:tr w14:paraId="28CF5272">
        <w:tblPrEx/>
        <w:trPr>
          <w:trHeight w:val="725" w:hRule="atLeast"/>
        </w:trPr>
        <w:tc>
          <w:tcPr>
            <w:tcW w:w="2088" w:type="dxa"/>
            <w:gridSpan w:val="4"/>
            <w:tcBorders/>
            <w:vAlign w:val="center"/>
          </w:tcPr>
          <w:p w14:paraId="6D0D4CA3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项目起止时间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3241FE8E">
            <w:pPr>
              <w:pStyle w:val="style0"/>
              <w:ind w:firstLine="56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20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26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月至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202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6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仿宋_GB2312" w:cs="宋体" w:eastAsia="仿宋_GB2312" w:hAnsi="宋体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月</w:t>
            </w:r>
          </w:p>
        </w:tc>
      </w:tr>
      <w:tr w14:paraId="6A66AFF4">
        <w:tblPrEx/>
        <w:trPr>
          <w:trHeight w:val="706" w:hRule="atLeast"/>
        </w:trPr>
        <w:tc>
          <w:tcPr>
            <w:tcW w:w="2088" w:type="dxa"/>
            <w:gridSpan w:val="4"/>
            <w:tcBorders/>
            <w:vAlign w:val="center"/>
          </w:tcPr>
          <w:p w14:paraId="349AB67B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申请金额（元）</w:t>
            </w:r>
          </w:p>
        </w:tc>
        <w:tc>
          <w:tcPr>
            <w:tcW w:w="5918" w:type="dxa"/>
            <w:gridSpan w:val="12"/>
            <w:tcBorders/>
            <w:vAlign w:val="center"/>
          </w:tcPr>
          <w:p w14:paraId="2E576912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500</w:t>
            </w:r>
          </w:p>
        </w:tc>
      </w:tr>
      <w:tr w14:paraId="3E8F931D">
        <w:tblPrEx/>
        <w:trPr>
          <w:trHeight w:val="702" w:hRule="atLeast"/>
        </w:trPr>
        <w:tc>
          <w:tcPr>
            <w:tcW w:w="8006" w:type="dxa"/>
            <w:gridSpan w:val="16"/>
            <w:tcBorders/>
            <w:vAlign w:val="center"/>
          </w:tcPr>
          <w:p w14:paraId="00790A5F">
            <w:pPr>
              <w:pStyle w:val="style0"/>
              <w:ind w:firstLine="562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．申请者（项目负责人）情况</w:t>
            </w:r>
          </w:p>
        </w:tc>
      </w:tr>
      <w:tr w14:paraId="784D58B0">
        <w:tblPrEx/>
        <w:trPr>
          <w:trHeight w:val="738" w:hRule="atLeast"/>
        </w:trPr>
        <w:tc>
          <w:tcPr>
            <w:tcW w:w="956" w:type="dxa"/>
            <w:tcBorders/>
            <w:vAlign w:val="center"/>
          </w:tcPr>
          <w:p w14:paraId="250B86A5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620" w:type="dxa"/>
            <w:gridSpan w:val="5"/>
            <w:tcBorders/>
            <w:vAlign w:val="center"/>
          </w:tcPr>
          <w:p w14:paraId="4639355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陈宇航</w:t>
            </w:r>
          </w:p>
        </w:tc>
        <w:tc>
          <w:tcPr>
            <w:tcW w:w="956" w:type="dxa"/>
            <w:gridSpan w:val="2"/>
            <w:tcBorders/>
            <w:vAlign w:val="center"/>
          </w:tcPr>
          <w:p w14:paraId="1BC03CCC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384" w:type="dxa"/>
            <w:gridSpan w:val="3"/>
            <w:tcBorders/>
            <w:vAlign w:val="center"/>
          </w:tcPr>
          <w:p w14:paraId="38E9310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1516" w:type="dxa"/>
            <w:gridSpan w:val="3"/>
            <w:tcBorders/>
            <w:vAlign w:val="center"/>
          </w:tcPr>
          <w:p w14:paraId="650BC2D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所在学院</w:t>
            </w:r>
          </w:p>
        </w:tc>
        <w:tc>
          <w:tcPr>
            <w:tcW w:w="1574" w:type="dxa"/>
            <w:gridSpan w:val="2"/>
            <w:tcBorders/>
            <w:vAlign w:val="center"/>
          </w:tcPr>
          <w:p w14:paraId="0F3ED3BB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信息与软件工程学院</w:t>
            </w:r>
          </w:p>
        </w:tc>
      </w:tr>
      <w:tr w14:paraId="33A12CD9">
        <w:tblPrEx/>
        <w:trPr>
          <w:trHeight w:val="692" w:hRule="atLeast"/>
        </w:trPr>
        <w:tc>
          <w:tcPr>
            <w:tcW w:w="956" w:type="dxa"/>
            <w:tcBorders/>
            <w:vAlign w:val="center"/>
          </w:tcPr>
          <w:p w14:paraId="4A505B23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学号</w:t>
            </w:r>
          </w:p>
        </w:tc>
        <w:tc>
          <w:tcPr>
            <w:tcW w:w="1620" w:type="dxa"/>
            <w:gridSpan w:val="5"/>
            <w:tcBorders/>
            <w:vAlign w:val="center"/>
          </w:tcPr>
          <w:p w14:paraId="07C529A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2025090908016</w:t>
            </w:r>
          </w:p>
        </w:tc>
        <w:tc>
          <w:tcPr>
            <w:tcW w:w="956" w:type="dxa"/>
            <w:gridSpan w:val="2"/>
            <w:tcBorders/>
            <w:vAlign w:val="center"/>
          </w:tcPr>
          <w:p w14:paraId="31DBC0A3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专业</w:t>
            </w:r>
          </w:p>
        </w:tc>
        <w:tc>
          <w:tcPr>
            <w:tcW w:w="1384" w:type="dxa"/>
            <w:gridSpan w:val="3"/>
            <w:tcBorders/>
            <w:vAlign w:val="center"/>
          </w:tcPr>
          <w:p w14:paraId="567A064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软件工程</w:t>
            </w:r>
          </w:p>
        </w:tc>
        <w:tc>
          <w:tcPr>
            <w:tcW w:w="1516" w:type="dxa"/>
            <w:gridSpan w:val="3"/>
            <w:tcBorders/>
            <w:vAlign w:val="center"/>
          </w:tcPr>
          <w:p w14:paraId="2250B70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1574" w:type="dxa"/>
            <w:gridSpan w:val="2"/>
            <w:tcBorders/>
            <w:vAlign w:val="center"/>
          </w:tcPr>
          <w:p w14:paraId="0D8B49F6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19122764921</w:t>
            </w:r>
          </w:p>
        </w:tc>
      </w:tr>
      <w:tr w14:paraId="0F0827E8">
        <w:tblPrEx/>
        <w:trPr>
          <w:trHeight w:val="559" w:hRule="atLeast"/>
        </w:trPr>
        <w:tc>
          <w:tcPr>
            <w:tcW w:w="8006" w:type="dxa"/>
            <w:gridSpan w:val="16"/>
            <w:tcBorders/>
            <w:vAlign w:val="center"/>
          </w:tcPr>
          <w:p w14:paraId="49424970">
            <w:pPr>
              <w:pStyle w:val="style0"/>
              <w:ind w:firstLine="562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．项目组成员情况</w:t>
            </w:r>
          </w:p>
        </w:tc>
      </w:tr>
      <w:tr w14:paraId="36909EF7">
        <w:tblPrEx/>
        <w:trPr>
          <w:trHeight w:val="711" w:hRule="atLeast"/>
        </w:trPr>
        <w:tc>
          <w:tcPr>
            <w:tcW w:w="956" w:type="dxa"/>
            <w:tcBorders/>
            <w:vAlign w:val="center"/>
          </w:tcPr>
          <w:p w14:paraId="46EF9711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312" w:type="dxa"/>
            <w:gridSpan w:val="4"/>
            <w:tcBorders/>
            <w:vAlign w:val="center"/>
          </w:tcPr>
          <w:p w14:paraId="70835252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2160" w:type="dxa"/>
            <w:gridSpan w:val="5"/>
            <w:tcBorders/>
            <w:vAlign w:val="center"/>
          </w:tcPr>
          <w:p w14:paraId="78FA0A3F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学号</w:t>
            </w:r>
          </w:p>
        </w:tc>
        <w:tc>
          <w:tcPr>
            <w:tcW w:w="1966" w:type="dxa"/>
            <w:gridSpan w:val="4"/>
            <w:tcBorders/>
            <w:vAlign w:val="center"/>
          </w:tcPr>
          <w:p w14:paraId="2B6819D6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主要负责工作</w:t>
            </w:r>
          </w:p>
        </w:tc>
        <w:tc>
          <w:tcPr>
            <w:tcW w:w="1612" w:type="dxa"/>
            <w:gridSpan w:val="2"/>
            <w:tcBorders/>
            <w:vAlign w:val="center"/>
          </w:tcPr>
          <w:p w14:paraId="53B3DF76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5251A49E">
        <w:tblPrEx/>
        <w:trPr>
          <w:trHeight w:val="643" w:hRule="atLeast"/>
        </w:trPr>
        <w:tc>
          <w:tcPr>
            <w:tcW w:w="956" w:type="dxa"/>
            <w:tcBorders/>
            <w:vAlign w:val="center"/>
          </w:tcPr>
          <w:p w14:paraId="652F2F30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卢周畅</w:t>
            </w:r>
          </w:p>
        </w:tc>
        <w:tc>
          <w:tcPr>
            <w:tcW w:w="1312" w:type="dxa"/>
            <w:gridSpan w:val="4"/>
            <w:tcBorders/>
            <w:vAlign w:val="center"/>
          </w:tcPr>
          <w:p w14:paraId="5E322CE3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2160" w:type="dxa"/>
            <w:gridSpan w:val="5"/>
            <w:tcBorders/>
            <w:vAlign w:val="center"/>
          </w:tcPr>
          <w:p w14:paraId="45F0E23F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2025090908022</w:t>
            </w:r>
          </w:p>
        </w:tc>
        <w:tc>
          <w:tcPr>
            <w:tcW w:w="1966" w:type="dxa"/>
            <w:gridSpan w:val="4"/>
            <w:tcBorders/>
            <w:vAlign w:val="center"/>
          </w:tcPr>
          <w:p w14:paraId="4524664D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编码设计</w:t>
            </w:r>
          </w:p>
        </w:tc>
        <w:tc>
          <w:tcPr>
            <w:tcW w:w="1612" w:type="dxa"/>
            <w:gridSpan w:val="2"/>
            <w:tcBorders/>
            <w:vAlign w:val="center"/>
          </w:tcPr>
          <w:p w14:paraId="20756287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18252778835</w:t>
            </w:r>
          </w:p>
        </w:tc>
      </w:tr>
      <w:tr w14:paraId="2933E728">
        <w:tblPrEx/>
        <w:trPr>
          <w:trHeight w:val="623" w:hRule="atLeast"/>
        </w:trPr>
        <w:tc>
          <w:tcPr>
            <w:tcW w:w="956" w:type="dxa"/>
            <w:tcBorders/>
            <w:vAlign w:val="center"/>
          </w:tcPr>
          <w:p w14:paraId="2125177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陈宇航</w:t>
            </w:r>
          </w:p>
        </w:tc>
        <w:tc>
          <w:tcPr>
            <w:tcW w:w="1312" w:type="dxa"/>
            <w:gridSpan w:val="4"/>
            <w:tcBorders/>
            <w:vAlign w:val="center"/>
          </w:tcPr>
          <w:p w14:paraId="27030B4D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2160" w:type="dxa"/>
            <w:gridSpan w:val="5"/>
            <w:tcBorders/>
            <w:vAlign w:val="center"/>
          </w:tcPr>
          <w:p w14:paraId="3AD54A3C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2025090908016</w:t>
            </w:r>
          </w:p>
        </w:tc>
        <w:tc>
          <w:tcPr>
            <w:tcW w:w="1966" w:type="dxa"/>
            <w:gridSpan w:val="4"/>
            <w:tcBorders/>
            <w:vAlign w:val="center"/>
          </w:tcPr>
          <w:p w14:paraId="238DC1A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项目设计</w:t>
            </w:r>
          </w:p>
        </w:tc>
        <w:tc>
          <w:tcPr>
            <w:tcW w:w="1612" w:type="dxa"/>
            <w:gridSpan w:val="2"/>
            <w:tcBorders/>
            <w:vAlign w:val="center"/>
          </w:tcPr>
          <w:p w14:paraId="104B060D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19122764921</w:t>
            </w:r>
          </w:p>
        </w:tc>
      </w:tr>
      <w:tr w14:paraId="544D184E">
        <w:tblPrEx/>
        <w:trPr>
          <w:trHeight w:val="617" w:hRule="atLeast"/>
        </w:trPr>
        <w:tc>
          <w:tcPr>
            <w:tcW w:w="956" w:type="dxa"/>
            <w:tcBorders/>
            <w:vAlign w:val="center"/>
          </w:tcPr>
          <w:p w14:paraId="4737B97B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杨雨键</w:t>
            </w:r>
          </w:p>
        </w:tc>
        <w:tc>
          <w:tcPr>
            <w:tcW w:w="1312" w:type="dxa"/>
            <w:gridSpan w:val="4"/>
            <w:tcBorders/>
            <w:vAlign w:val="center"/>
          </w:tcPr>
          <w:p w14:paraId="3FD37641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男</w:t>
            </w:r>
          </w:p>
        </w:tc>
        <w:tc>
          <w:tcPr>
            <w:tcW w:w="2160" w:type="dxa"/>
            <w:gridSpan w:val="5"/>
            <w:tcBorders/>
            <w:vAlign w:val="center"/>
          </w:tcPr>
          <w:p w14:paraId="2E6C7BE6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2025090908012</w:t>
            </w:r>
          </w:p>
        </w:tc>
        <w:tc>
          <w:tcPr>
            <w:tcW w:w="1966" w:type="dxa"/>
            <w:gridSpan w:val="4"/>
            <w:tcBorders/>
            <w:vAlign w:val="center"/>
          </w:tcPr>
          <w:p w14:paraId="12D9E9B2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演示设计</w:t>
            </w:r>
          </w:p>
        </w:tc>
        <w:tc>
          <w:tcPr>
            <w:tcW w:w="1612" w:type="dxa"/>
            <w:gridSpan w:val="2"/>
            <w:tcBorders/>
            <w:vAlign w:val="center"/>
          </w:tcPr>
          <w:p w14:paraId="4CE6FB8C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18282464524</w:t>
            </w:r>
          </w:p>
        </w:tc>
      </w:tr>
      <w:tr w14:paraId="19385B5A">
        <w:tblPrEx/>
        <w:trPr>
          <w:trHeight w:val="630" w:hRule="atLeast"/>
        </w:trPr>
        <w:tc>
          <w:tcPr>
            <w:tcW w:w="8006" w:type="dxa"/>
            <w:gridSpan w:val="16"/>
            <w:tcBorders/>
            <w:vAlign w:val="center"/>
          </w:tcPr>
          <w:p w14:paraId="2CAA3823">
            <w:pPr>
              <w:pStyle w:val="style0"/>
              <w:ind w:firstLine="562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．指导教师情况</w:t>
            </w:r>
          </w:p>
        </w:tc>
      </w:tr>
      <w:tr w14:paraId="60F911D0">
        <w:tblPrEx/>
        <w:trPr>
          <w:trHeight w:val="722" w:hRule="atLeast"/>
        </w:trPr>
        <w:tc>
          <w:tcPr>
            <w:tcW w:w="1334" w:type="dxa"/>
            <w:gridSpan w:val="2"/>
            <w:tcBorders/>
            <w:vAlign w:val="center"/>
          </w:tcPr>
          <w:p w14:paraId="22154DDC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1334" w:type="dxa"/>
            <w:gridSpan w:val="5"/>
            <w:tcBorders/>
            <w:vAlign w:val="center"/>
          </w:tcPr>
          <w:p w14:paraId="2658B34F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朱国斌</w:t>
            </w:r>
          </w:p>
        </w:tc>
        <w:tc>
          <w:tcPr>
            <w:tcW w:w="1335" w:type="dxa"/>
            <w:gridSpan w:val="2"/>
            <w:tcBorders/>
            <w:vAlign w:val="center"/>
          </w:tcPr>
          <w:p w14:paraId="33E3B4FE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职称</w:t>
            </w:r>
          </w:p>
        </w:tc>
        <w:tc>
          <w:tcPr>
            <w:tcW w:w="1334" w:type="dxa"/>
            <w:gridSpan w:val="3"/>
            <w:tcBorders/>
            <w:vAlign w:val="center"/>
          </w:tcPr>
          <w:p w14:paraId="41A33F34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副研究员</w:t>
            </w:r>
          </w:p>
        </w:tc>
        <w:tc>
          <w:tcPr>
            <w:tcW w:w="1334" w:type="dxa"/>
            <w:gridSpan w:val="3"/>
            <w:tcBorders/>
            <w:vAlign w:val="center"/>
          </w:tcPr>
          <w:p w14:paraId="2EBC79F2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年龄</w:t>
            </w:r>
          </w:p>
        </w:tc>
        <w:tc>
          <w:tcPr>
            <w:tcW w:w="1335" w:type="dxa"/>
            <w:tcBorders/>
            <w:vAlign w:val="center"/>
          </w:tcPr>
          <w:p w14:paraId="0F9EFA68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45</w:t>
            </w:r>
          </w:p>
        </w:tc>
      </w:tr>
      <w:tr w14:paraId="3A85BAE5">
        <w:tblPrEx/>
        <w:trPr>
          <w:trHeight w:val="702" w:hRule="atLeast"/>
        </w:trPr>
        <w:tc>
          <w:tcPr>
            <w:tcW w:w="2001" w:type="dxa"/>
            <w:gridSpan w:val="3"/>
            <w:tcBorders/>
            <w:vAlign w:val="center"/>
          </w:tcPr>
          <w:p w14:paraId="4E2D54F1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所在学院</w:t>
            </w:r>
          </w:p>
        </w:tc>
        <w:tc>
          <w:tcPr>
            <w:tcW w:w="2002" w:type="dxa"/>
            <w:gridSpan w:val="6"/>
            <w:tcBorders/>
            <w:vAlign w:val="center"/>
          </w:tcPr>
          <w:p w14:paraId="3C208F79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信息与软件工程学院</w:t>
            </w:r>
          </w:p>
        </w:tc>
        <w:tc>
          <w:tcPr>
            <w:tcW w:w="2001" w:type="dxa"/>
            <w:gridSpan w:val="4"/>
            <w:tcBorders/>
            <w:vAlign w:val="center"/>
          </w:tcPr>
          <w:p w14:paraId="482CDA57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2002" w:type="dxa"/>
            <w:gridSpan w:val="3"/>
            <w:tcBorders/>
            <w:vAlign w:val="center"/>
          </w:tcPr>
          <w:p w14:paraId="7BC11D15">
            <w:pPr>
              <w:pStyle w:val="style0"/>
              <w:jc w:val="center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13308071170</w:t>
            </w:r>
          </w:p>
        </w:tc>
      </w:tr>
    </w:tbl>
    <w:p w14:paraId="375FBE3B">
      <w:pPr>
        <w:pStyle w:val="style0"/>
        <w:numPr>
          <w:ilvl w:val="1"/>
          <w:numId w:val="1"/>
        </w:numPr>
        <w:tabs>
          <w:tab w:val="clear" w:pos="1532"/>
        </w:tabs>
        <w:spacing w:before="156" w:beforeLines="50" w:after="156" w:afterLines="50" w:lineRule="auto" w:line="300"/>
        <w:ind w:left="0" w:right="567" w:firstLine="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立项依据（可加页）</w:t>
      </w: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23"/>
      </w:tblGrid>
      <w:tr w14:paraId="13ED7E69">
        <w:trPr>
          <w:trHeight w:val="1617" w:hRule="atLeast"/>
        </w:trPr>
        <w:tc>
          <w:tcPr>
            <w:tcW w:w="9123" w:type="dxa"/>
            <w:tcBorders/>
          </w:tcPr>
          <w:p w14:paraId="7010CB59">
            <w:pPr>
              <w:pStyle w:val="style179"/>
              <w:numPr>
                <w:ilvl w:val="0"/>
                <w:numId w:val="2"/>
              </w:numPr>
              <w:ind w:firstLineChars="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研究目的和意义：</w:t>
            </w:r>
          </w:p>
          <w:p w14:paraId="5D3E520D">
            <w:pPr>
              <w:pStyle w:val="style0"/>
              <w:ind w:firstLine="419" w:firstLineChars="174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（1）研究目的</w:t>
            </w:r>
          </w:p>
          <w:p w14:paraId="3AC42615">
            <w:pPr>
              <w:pStyle w:val="style179"/>
              <w:ind w:left="380" w:firstLine="480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本项目旨在解决工业缺陷检测中面临的</w:t>
            </w: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核心数据瓶颈问题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——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异常样本极度稀缺。在现实工业生产中，缺陷样本往往难以大量获取，现有异常检测方法由于缺乏足够的异常数据，性能受到严重限制。虽然已有异常生成方法被提出用于扩充异常数据，但它们要么生成真实性差，要么生成异常与掩模之间的对齐不准确。</w:t>
            </w:r>
          </w:p>
          <w:p w14:paraId="4EC14513">
            <w:pPr>
              <w:pStyle w:val="style0"/>
              <w:ind w:left="368" w:left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本项目基于</w:t>
            </w: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DefectDiffu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（发表于计算机视觉顶级会议ECCV 2024）框架，利用其</w:t>
            </w: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文本引导扩散模型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与</w:t>
            </w: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零样本缺陷生成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能力，构建一个完整的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“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数据生成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—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模型训练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—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性能验证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”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闭环系统。项目将在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MVTec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 xml:space="preserve"> AD标准数据集上验证合成数据对下游缺陷检测任务的性能提升效果，并开发</w:t>
            </w: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文本引导的缺陷强度控制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交互功能，提升生成的可控性与实用性。</w:t>
            </w:r>
          </w:p>
          <w:p w14:paraId="1BA44189">
            <w:pPr>
              <w:pStyle w:val="style0"/>
              <w:ind w:firstLine="241" w:firstLineChars="100"/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（2）研究意义</w:t>
            </w:r>
          </w:p>
          <w:p w14:paraId="0772D9E6">
            <w:pPr>
              <w:pStyle w:val="style0"/>
              <w:ind w:firstLine="422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工业应用价值显著</w:t>
            </w:r>
          </w:p>
          <w:p w14:paraId="5C1DF7B6">
            <w:pPr>
              <w:pStyle w:val="style0"/>
              <w:ind w:left="420" w:leftChars="200" w:firstLine="420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2025年全球人工智能缺陷检测市场估值已达40.2亿美元，预计到2035年将扩大至114.2亿美元，年复合增长率为11%。全球工业AI质检设备市场销售额在2025年达到653亿元，预计2032年将达到1757.7亿元，年复合增长率高达15.2%。缺陷检测市场在2025年估值达52亿美元，预计以7.1%的年复合增长率在2034年达到96亿美元。此外，近36%的企业采用实时检测系统，约33%的企业强调运营效率的提升，反映出工业界对高质量缺陷检测解决方案的强烈需求。本项目直接回应这一产业需求。</w:t>
            </w:r>
          </w:p>
          <w:p w14:paraId="04B4F2F0">
            <w:pPr>
              <w:pStyle w:val="style0"/>
              <w:ind w:firstLine="422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技术价值突出</w:t>
            </w:r>
          </w:p>
          <w:p w14:paraId="2CD8914B">
            <w:pPr>
              <w:pStyle w:val="style0"/>
              <w:ind w:left="420" w:leftChars="200" w:firstLine="420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扩散模型作为当前生成模型领域的前沿技术，在图像生成质量方面已展现出超越GAN的优势。将其应用于工业缺陷检测中的小样本异常生成，既是对扩散模型应用边界的拓展，也为解决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“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数据稀缺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”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这一AI落地的共性问题提供了新的技术路径。</w:t>
            </w:r>
          </w:p>
          <w:p w14:paraId="0B4AB541">
            <w:pPr>
              <w:pStyle w:val="style0"/>
              <w:ind w:firstLine="422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b/>
                <w:bCs/>
                <w:kern w:val="0"/>
                <w:sz w:val="24"/>
                <w:szCs w:val="24"/>
              </w:rPr>
              <w:t>科研价值明确</w:t>
            </w:r>
          </w:p>
          <w:p w14:paraId="4C182B45">
            <w:pPr>
              <w:pStyle w:val="style0"/>
              <w:ind w:left="210" w:leftChars="100" w:firstLine="660" w:firstLineChars="2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本项目所构建的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“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数据生成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—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模型训练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—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性能验证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”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闭环体系，在学术上提供</w:t>
            </w: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了一种可行的范式参考，为后续研究者提供了可复现的技术方案。</w:t>
            </w:r>
          </w:p>
          <w:p w14:paraId="25AEEA96">
            <w:pPr>
              <w:pStyle w:val="style0"/>
              <w:ind w:firstLine="420" w:firstLineChars="175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</w:p>
          <w:p w14:paraId="6F11AB82">
            <w:pPr>
              <w:pStyle w:val="style179"/>
              <w:ind w:left="380" w:firstLine="0" w:firstLineChars="0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</w:p>
        </w:tc>
      </w:tr>
      <w:tr w14:paraId="299C3001">
        <w:tblPrEx/>
        <w:trPr>
          <w:trHeight w:val="2263" w:hRule="atLeast"/>
        </w:trPr>
        <w:tc>
          <w:tcPr>
            <w:tcW w:w="9123" w:type="dxa"/>
            <w:tcBorders/>
          </w:tcPr>
          <w:p w14:paraId="08BDDDBE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 xml:space="preserve">2. 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研究内容与方法：</w:t>
            </w:r>
          </w:p>
          <w:p w14:paraId="795FB5BA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（1）研究内容</w:t>
            </w:r>
          </w:p>
          <w:p w14:paraId="388644D1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本项目围绕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DefectDiffu</w:t>
            </w: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框架，设计以下四个研究模块：</w:t>
            </w:r>
          </w:p>
          <w:p w14:paraId="5FEA4573">
            <w:pPr>
              <w:pStyle w:val="style0"/>
              <w:ind w:firstLine="482" w:firstLineChars="20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环境配置与代码复现</w:t>
            </w:r>
          </w:p>
          <w:p w14:paraId="2BE323A2">
            <w:pPr>
              <w:pStyle w:val="style0"/>
              <w:ind w:firstLine="964" w:firstLineChars="4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完成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DefectDiffu</w:t>
            </w: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项目的环境搭建，</w:t>
            </w:r>
          </w:p>
          <w:p w14:paraId="43DAB6F2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下载MVTec AD标准数据集，验证代码在本地环境中的可运行性</w:t>
            </w:r>
          </w:p>
          <w:p w14:paraId="38A94B7D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</w:p>
          <w:p w14:paraId="1393D174">
            <w:pPr>
              <w:pStyle w:val="style0"/>
              <w:ind w:firstLine="482" w:firstLineChars="20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数据生成与增强实验</w:t>
            </w:r>
          </w:p>
          <w:p w14:paraId="5AD80399">
            <w:pPr>
              <w:pStyle w:val="style0"/>
              <w:ind w:left="420" w:leftChars="2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利用DefectDiffu的文本引导扩散机制，通过调整一致性扰动方向，控制生成缺陷的产品类型和缺陷强度</w:t>
            </w:r>
          </w:p>
          <w:p w14:paraId="2C0EE0E5">
            <w:pPr>
              <w:pStyle w:val="style0"/>
              <w:ind w:left="420" w:left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在MVTec AD数据集上为多个产品类别（bottle, cable, metal_nut等）生成大量合成缺陷图像-掩模对</w:t>
            </w:r>
          </w:p>
          <w:p w14:paraId="51D682A3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重点验证零样本缺陷生成能力：在一类产品上训练，直接生成另一类产品的缺陷</w:t>
            </w:r>
          </w:p>
          <w:p w14:paraId="7C31B259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</w:p>
          <w:p w14:paraId="5AEE7BA8">
            <w:pPr>
              <w:pStyle w:val="style0"/>
              <w:ind w:firstLine="482" w:firstLineChars="20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下游检测任务验证</w:t>
            </w:r>
          </w:p>
          <w:p w14:paraId="5AFAFAA3">
            <w:pPr>
              <w:pStyle w:val="style0"/>
              <w:ind w:firstLine="964" w:firstLineChars="4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使用原始训练集训练基准缺陷检测模型</w:t>
            </w:r>
          </w:p>
          <w:p w14:paraId="3F0EE7E8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使用“原始+合成”增强训练集训练对比模型</w:t>
            </w:r>
          </w:p>
          <w:p w14:paraId="39E37FC1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>定量评估合成数据对检测性能（AUROC、F1-score等指标）的提升效果</w:t>
            </w:r>
          </w:p>
          <w:p w14:paraId="67A8EC19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</w:p>
          <w:p w14:paraId="1708F7DD">
            <w:pPr>
              <w:pStyle w:val="style0"/>
              <w:ind w:firstLine="482" w:firstLineChars="20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创新点实现</w:t>
            </w:r>
          </w:p>
          <w:p w14:paraId="370A670C">
            <w:pPr>
              <w:pStyle w:val="style0"/>
              <w:ind w:firstLine="964" w:firstLineChars="4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在DefectDiffu基础上，开发文本引导的缺陷强度控制交互界面（Gradio）</w:t>
            </w:r>
          </w:p>
          <w:p w14:paraId="25200D27">
            <w:pPr>
              <w:pStyle w:val="style0"/>
              <w:ind w:left="420" w:left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用户可通过自然语言（如“轻微划痕”“严重破损”）或滑动条实时调节生成缺陷的严重程度</w:t>
            </w:r>
          </w:p>
          <w:p w14:paraId="48892B0A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（2）研究方法</w:t>
            </w:r>
          </w:p>
          <w:p w14:paraId="5144EBA9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技术路线：预训练扩散模型微调 + 少量缺陷样本学习 + 下游检测性能评估</w:t>
            </w:r>
          </w:p>
          <w:p w14:paraId="5C1181BE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技术方案：</w:t>
            </w:r>
          </w:p>
          <w:p w14:paraId="3E9CA44F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环境搭建</w:t>
            </w: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Conda虚拟环境 + PyTorch + CUDA适配</w:t>
            </w:r>
          </w:p>
          <w:p w14:paraId="50E73448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数据生成</w:t>
            </w: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Latent Diffusion Model微调 + 空间异常嵌入</w:t>
            </w:r>
          </w:p>
          <w:p w14:paraId="0C3F6C42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 xml:space="preserve">检测验证 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PatchCore（Anomalib框架）</w:t>
            </w:r>
          </w:p>
          <w:p w14:paraId="19173014">
            <w:pPr>
              <w:pStyle w:val="style0"/>
              <w:ind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交互演示</w:t>
            </w:r>
            <w: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Gradio界面开发</w:t>
            </w:r>
          </w:p>
        </w:tc>
      </w:tr>
      <w:tr w14:paraId="278350B4">
        <w:tblPrEx/>
        <w:trPr>
          <w:trHeight w:val="1828" w:hRule="atLeast"/>
        </w:trPr>
        <w:tc>
          <w:tcPr>
            <w:tcW w:w="9123" w:type="dxa"/>
            <w:tcBorders/>
          </w:tcPr>
          <w:p w14:paraId="34CA190F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</w:p>
          <w:p w14:paraId="483024C6">
            <w:pPr>
              <w:pStyle w:val="style0"/>
              <w:ind w:left="210" w:leftChars="1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早期方法主要分为两类：一是基于补丁粘贴的无模型方法，从现有异常数据集中随机裁剪异常补丁并粘贴到正常图像上，但合成数据真实感差、边界伪影严重；二是基于GAN的方法，利用生成对抗网络生成异常，但大多数需要大量异常样本进行训练，少样本场景下效果不佳。</w:t>
            </w:r>
          </w:p>
          <w:p w14:paraId="79FF8EFA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扩散模型在异常生成中的应用</w:t>
            </w:r>
          </w:p>
          <w:p w14:paraId="5C1CFEDC">
            <w:pPr>
              <w:pStyle w:val="style0"/>
              <w:ind w:left="210" w:leftChars="1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2022-2023年，扩散模型在图像生成领域迅速崛起，凭借超越GAN的生成质量成为学术界新宠。研究者开始探索将扩散模型应用于异常检测与生成任务。2025年发表的综述论文《Anomaly Detection and Generation with Diffusion Models: A Survey》系统总结了该领域进展，指出扩散模型与异常检测之间存在“协同循环”——生成技术解决异常数据稀缺，检测方法反过来提升生成的保真度。</w:t>
            </w:r>
          </w:p>
          <w:p w14:paraId="5F6A2971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少样本异常生成的突破：DefectDiffu</w:t>
            </w:r>
          </w:p>
          <w:p w14:paraId="06C4C6FF">
            <w:pPr>
              <w:pStyle w:val="style0"/>
              <w:ind w:left="210" w:leftChars="1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2024年，中国科学院自动化研究所等单位提出的DefectDiffu被计算机视觉顶级会议ECCV 2024接收。该方法采用文本引导扩散策略，通过对多个产品的产品内背景一致性和产品间缺陷一致性进行建模，实现了：</w:t>
            </w:r>
          </w:p>
          <w:p w14:paraId="4612CA2D">
            <w:pPr>
              <w:pStyle w:val="style0"/>
              <w:numPr>
                <w:ilvl w:val="0"/>
                <w:numId w:val="7"/>
              </w:numP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通过调整一致性扰动方向控制产品类型和缺陷强度</w:t>
            </w:r>
          </w:p>
          <w:p w14:paraId="59E2FA43">
            <w:pPr>
              <w:pStyle w:val="style0"/>
              <w:numPr>
                <w:ilvl w:val="0"/>
                <w:numId w:val="7"/>
              </w:numP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零样本缺陷生成：在一类产品上训练后，其缺陷扰动方向可直接迁移至其他产品，无需额外训练</w:t>
            </w:r>
          </w:p>
          <w:p w14:paraId="03D6D675">
            <w:pPr>
              <w:pStyle w:val="style0"/>
              <w:numPr>
                <w:ilvl w:val="0"/>
                <w:numId w:val="7"/>
              </w:numPr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文本提示引导，提升生成可控性</w:t>
            </w:r>
          </w:p>
          <w:p w14:paraId="63EDEEE3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发展趋势</w:t>
            </w:r>
          </w:p>
          <w:p w14:paraId="67EA6DCD">
            <w:pPr>
              <w:pStyle w:val="style0"/>
              <w:ind w:left="210" w:leftChars="1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当前研究正朝着以下方向发展：一是模型轻量化，降低计算资源需求；二是多模态融合，结合视觉语言模型（VLM）和大语言模型（LLM）提升生成的可控性；三是零样本/少样本生成，进一步减少对训练数据的依赖。本项目选择DefectDiffu作为基础框架，正是顺应了这一前沿趋势。</w:t>
            </w:r>
          </w:p>
        </w:tc>
      </w:tr>
      <w:tr w14:paraId="06BC0622">
        <w:tblPrEx/>
        <w:trPr>
          <w:trHeight w:val="2631" w:hRule="atLeast"/>
        </w:trPr>
        <w:tc>
          <w:tcPr>
            <w:tcW w:w="9123" w:type="dxa"/>
            <w:tcBorders/>
          </w:tcPr>
          <w:p w14:paraId="2CF7B70F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 xml:space="preserve">4. 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研究目标与结果：</w:t>
            </w:r>
          </w:p>
          <w:p w14:paraId="462854E2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（1）研究目标</w:t>
            </w:r>
          </w:p>
          <w:p w14:paraId="144D3A72">
            <w:pPr>
              <w:pStyle w:val="style0"/>
              <w:ind w:left="210" w:leftChars="100" w:firstLine="482" w:firstLineChars="2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本项目的研究目标为：搭建基于扩散模型的少样本缺陷图像生成系统，验证合成数据对缺陷检测性能的提升效果。</w:t>
            </w:r>
          </w:p>
          <w:p w14:paraId="64432A7B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2）预期结果</w:t>
            </w:r>
          </w:p>
          <w:p w14:paraId="7FC18F3D">
            <w:pPr>
              <w:pStyle w:val="style0"/>
              <w:ind w:firstLine="723" w:firstLineChars="3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可复现的代码库（环境配置脚本 + 训练/生成/测试脚本 + 交互演示界面）</w:t>
            </w:r>
          </w:p>
          <w:p w14:paraId="3FA12034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生成的高质量缺陷图像集（展示生成样本与原始样本的对比）</w:t>
            </w:r>
          </w:p>
          <w:p w14:paraId="235D4D46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实验报告（定量评估合成数据对检测性能的提升效果）</w:t>
            </w:r>
          </w:p>
          <w:p w14:paraId="4D6A3CDD">
            <w:pPr>
              <w:pStyle w:val="style0"/>
              <w:ind w:firstLine="241" w:firstLineChars="10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技术报告与答辩PPT</w:t>
            </w:r>
          </w:p>
          <w:p w14:paraId="5E7AB4B2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73BBCD33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265BA824">
        <w:tblPrEx/>
        <w:trPr>
          <w:trHeight w:val="2162" w:hRule="atLeast"/>
        </w:trPr>
        <w:tc>
          <w:tcPr>
            <w:tcW w:w="9123" w:type="dxa"/>
            <w:tcBorders/>
          </w:tcPr>
          <w:p w14:paraId="5646B990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>5.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创新点与项目特色</w:t>
            </w:r>
          </w:p>
          <w:p w14:paraId="7643E957">
            <w:pPr>
              <w:pStyle w:val="style0"/>
              <w:ind w:firstLine="480" w:firstLineChars="200"/>
              <w:rPr>
                <w:rFonts w:ascii="仿宋_GB2312" w:eastAsia="仿宋_GB2312" w:hAnsi="Times New Roman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采用发表于ECCV 2024的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DefectDiffu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框架，是当前少样本异常生成领域的最新成果</w:t>
            </w: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，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首次在参赛项目中实现缺陷模式在不同产品间的零样本迁移，极大降低了对标注数据的依赖</w:t>
            </w: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，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在原有框架基础上增加文本引导的缺陷强度控制功能，用户可通过自然语言调节缺陷严重程度</w:t>
            </w:r>
            <w:r>
              <w:rPr>
                <w:rFonts w:ascii="仿宋_GB2312" w:eastAsia="仿宋_GB2312" w:hAnsi="Times New Roman" w:hint="eastAsia"/>
                <w:kern w:val="0"/>
                <w:sz w:val="24"/>
                <w:szCs w:val="24"/>
              </w:rPr>
              <w:t>，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构建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“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生成-检测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”</w:t>
            </w:r>
            <w:r>
              <w:rPr>
                <w:rFonts w:ascii="仿宋_GB2312" w:eastAsia="仿宋_GB2312" w:hAnsi="Times New Roman"/>
                <w:kern w:val="0"/>
                <w:sz w:val="24"/>
                <w:szCs w:val="24"/>
              </w:rPr>
              <w:t>完整闭环，用定量数据（AUROC等）证明合成数据的实用价值</w:t>
            </w:r>
          </w:p>
        </w:tc>
      </w:tr>
      <w:tr w14:paraId="5E029243">
        <w:tblPrEx/>
        <w:trPr>
          <w:trHeight w:val="2117" w:hRule="atLeast"/>
        </w:trPr>
        <w:tc>
          <w:tcPr>
            <w:tcW w:w="9123" w:type="dxa"/>
            <w:tcBorders/>
          </w:tcPr>
          <w:p w14:paraId="254E3888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cs="宋体" w:eastAsia="仿宋_GB2312" w:hAnsi="宋体"/>
                <w:b/>
                <w:bCs/>
                <w:color w:val="000000"/>
                <w:kern w:val="0"/>
                <w:sz w:val="24"/>
                <w:szCs w:val="24"/>
              </w:rPr>
              <w:t xml:space="preserve">6. </w:t>
            </w:r>
            <w:r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  <w:t>研究进度及进度安排：</w:t>
            </w:r>
          </w:p>
          <w:p w14:paraId="44DB8FE0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阶段一：环境搭建与数据准备</w:t>
            </w:r>
          </w:p>
          <w:p w14:paraId="5E9B0751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阶段二：核心功能复现与基线建立</w:t>
            </w:r>
          </w:p>
          <w:p w14:paraId="362B4F61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阶段三：下游检测验证与对比实验</w:t>
            </w:r>
          </w:p>
          <w:p w14:paraId="36910F42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阶段四：创新功能开发</w:t>
            </w:r>
          </w:p>
          <w:p w14:paraId="7A06C721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阶段五：文档撰写与材料准备</w:t>
            </w:r>
          </w:p>
          <w:p w14:paraId="76033AB4">
            <w:pPr>
              <w:pStyle w:val="style0"/>
              <w:rPr>
                <w:rFonts w:ascii="仿宋_GB2312" w:cs="Times New Roman" w:eastAsia="仿宋_GB2312" w:hAnsi="Times New Roman" w:hint="eastAsia"/>
                <w:kern w:val="0"/>
                <w:sz w:val="24"/>
                <w:szCs w:val="24"/>
              </w:rPr>
            </w:pPr>
            <w:r>
              <w:rPr>
                <w:rFonts w:ascii="仿宋_GB2312" w:cs="Times New Roman" w:eastAsia="仿宋_GB2312" w:hAnsi="Times New Roman"/>
                <w:kern w:val="0"/>
                <w:sz w:val="24"/>
                <w:szCs w:val="24"/>
              </w:rPr>
              <w:t>阶段六：打磨与演练</w:t>
            </w:r>
          </w:p>
          <w:p w14:paraId="74F00286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369DC7B1">
            <w:pPr>
              <w:pStyle w:val="style0"/>
              <w:rPr>
                <w:rFonts w:ascii="仿宋_GB2312" w:cs="宋体" w:eastAsia="仿宋_GB2312" w:hAnsi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23B200B0">
      <w:pPr>
        <w:pStyle w:val="style0"/>
        <w:numPr>
          <w:ilvl w:val="1"/>
          <w:numId w:val="1"/>
        </w:numPr>
        <w:tabs>
          <w:tab w:val="clear" w:pos="1532"/>
        </w:tabs>
        <w:spacing w:before="156" w:beforeLines="50" w:after="156" w:afterLines="50" w:lineRule="auto" w:line="300"/>
        <w:ind w:left="0" w:right="567" w:firstLine="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经费预算</w:t>
      </w:r>
    </w:p>
    <w:tbl>
      <w:tblPr>
        <w:tblW w:w="8542" w:type="dxa"/>
        <w:tblInd w:w="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1701"/>
        <w:gridCol w:w="3969"/>
      </w:tblGrid>
      <w:tr w14:paraId="6D5C1064">
        <w:trPr>
          <w:cantSplit/>
          <w:trHeight w:val="312" w:hRule="atLeast"/>
        </w:trPr>
        <w:tc>
          <w:tcPr>
            <w:tcW w:w="2872" w:type="dxa"/>
            <w:vMerge w:val="restart"/>
            <w:tcBorders>
              <w:left w:val="single" w:sz="6" w:space="0" w:color="auto"/>
            </w:tcBorders>
            <w:vAlign w:val="center"/>
          </w:tcPr>
          <w:p w14:paraId="7ED12C70">
            <w:pPr>
              <w:pStyle w:val="style0"/>
              <w:jc w:val="center"/>
              <w:rPr>
                <w:rFonts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开支科目</w:t>
            </w:r>
            <w:r>
              <w:rPr>
                <w:rFonts w:ascii="仿宋_GB2312" w:eastAsia="仿宋_GB2312"/>
                <w:b/>
                <w:sz w:val="24"/>
                <w:szCs w:val="24"/>
              </w:rPr>
              <w:t xml:space="preserve">                    </w:t>
            </w:r>
          </w:p>
        </w:tc>
        <w:tc>
          <w:tcPr>
            <w:tcW w:w="1701" w:type="dxa"/>
            <w:vMerge w:val="restart"/>
            <w:tcBorders/>
            <w:vAlign w:val="center"/>
          </w:tcPr>
          <w:p w14:paraId="39A2AFFC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预算金</w:t>
            </w:r>
            <w:r>
              <w:rPr>
                <w:rFonts w:ascii="仿宋_GB2312" w:eastAsia="仿宋_GB2312" w:hint="eastAsia"/>
                <w:b/>
                <w:sz w:val="24"/>
                <w:szCs w:val="24"/>
              </w:rPr>
              <w:t>费（元）</w:t>
            </w:r>
          </w:p>
        </w:tc>
        <w:tc>
          <w:tcPr>
            <w:tcW w:w="3969" w:type="dxa"/>
            <w:vMerge w:val="restart"/>
            <w:tcBorders/>
            <w:vAlign w:val="center"/>
          </w:tcPr>
          <w:p w14:paraId="31463495">
            <w:pPr>
              <w:pStyle w:val="style0"/>
              <w:jc w:val="center"/>
              <w:rPr>
                <w:rFonts w:ascii="仿宋_GB2312" w:eastAsia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主要用途</w:t>
            </w:r>
            <w:r>
              <w:rPr>
                <w:rFonts w:ascii="仿宋_GB2312" w:eastAsia="仿宋_GB2312"/>
                <w:b/>
                <w:sz w:val="24"/>
                <w:szCs w:val="24"/>
              </w:rPr>
              <w:t xml:space="preserve">       </w:t>
            </w:r>
          </w:p>
        </w:tc>
      </w:tr>
      <w:tr w14:paraId="51D1612E">
        <w:tblPrEx/>
        <w:trPr>
          <w:cantSplit/>
          <w:trHeight w:val="312" w:hRule="atLeast"/>
        </w:trPr>
        <w:tc>
          <w:tcPr>
            <w:tcW w:w="2872" w:type="dxa"/>
            <w:vMerge w:val="continue"/>
            <w:tcBorders>
              <w:left w:val="single" w:sz="6" w:space="0" w:color="auto"/>
            </w:tcBorders>
            <w:vAlign w:val="center"/>
          </w:tcPr>
          <w:p w14:paraId="7FEDCB7A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1701" w:type="dxa"/>
            <w:vMerge w:val="continue"/>
            <w:tcBorders/>
            <w:vAlign w:val="center"/>
          </w:tcPr>
          <w:p w14:paraId="60A410F6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  <w:tc>
          <w:tcPr>
            <w:tcW w:w="3969" w:type="dxa"/>
            <w:vMerge w:val="continue"/>
            <w:tcBorders/>
            <w:vAlign w:val="center"/>
          </w:tcPr>
          <w:p w14:paraId="112BA122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</w:tr>
      <w:tr w14:paraId="6F2F7AB2">
        <w:tblPrEx/>
        <w:trPr>
          <w:cantSplit/>
          <w:trHeight w:val="549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6889F4A8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预算经费总额</w:t>
            </w:r>
          </w:p>
        </w:tc>
        <w:tc>
          <w:tcPr>
            <w:tcW w:w="1701" w:type="dxa"/>
            <w:tcBorders/>
            <w:vAlign w:val="center"/>
          </w:tcPr>
          <w:p w14:paraId="0F7BADCC">
            <w:pPr>
              <w:pStyle w:val="style0"/>
              <w:jc w:val="center"/>
              <w:rPr>
                <w:rFonts w:ascii="仿宋_GB2312" w:eastAsia="仿宋_GB2312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int="eastAsia"/>
                <w:b/>
                <w:sz w:val="24"/>
                <w:szCs w:val="24"/>
              </w:rPr>
              <w:t>850</w:t>
            </w:r>
          </w:p>
        </w:tc>
        <w:tc>
          <w:tcPr>
            <w:tcW w:w="3969" w:type="dxa"/>
            <w:tcBorders/>
            <w:vAlign w:val="center"/>
          </w:tcPr>
          <w:p w14:paraId="16C719A5">
            <w:pPr>
              <w:pStyle w:val="style0"/>
              <w:jc w:val="center"/>
              <w:rPr>
                <w:rFonts w:ascii="仿宋_GB2312" w:eastAsia="仿宋_GB2312"/>
                <w:b/>
                <w:sz w:val="24"/>
                <w:szCs w:val="24"/>
              </w:rPr>
            </w:pPr>
          </w:p>
        </w:tc>
      </w:tr>
      <w:tr w14:paraId="520697F0">
        <w:tblPrEx/>
        <w:trPr>
          <w:cantSplit/>
          <w:trHeight w:val="542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0B8301DE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1 </w:t>
            </w:r>
            <w:r>
              <w:rPr>
                <w:rFonts w:ascii="仿宋_GB2312" w:eastAsia="仿宋_GB2312" w:hint="eastAsia"/>
                <w:sz w:val="24"/>
                <w:szCs w:val="24"/>
              </w:rPr>
              <w:t>耗材费</w:t>
            </w:r>
          </w:p>
        </w:tc>
        <w:tc>
          <w:tcPr>
            <w:tcW w:w="1701" w:type="dxa"/>
            <w:tcBorders/>
            <w:vAlign w:val="center"/>
          </w:tcPr>
          <w:p w14:paraId="3BEB5739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/>
            <w:vAlign w:val="center"/>
          </w:tcPr>
          <w:p w14:paraId="4E7DFAAD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6ADD5CB1">
        <w:tblPrEx/>
        <w:trPr>
          <w:cantSplit/>
          <w:trHeight w:val="578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61FFAAE7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2 </w:t>
            </w:r>
            <w:r>
              <w:rPr>
                <w:rFonts w:ascii="仿宋_GB2312" w:eastAsia="仿宋_GB2312" w:hint="eastAsia"/>
                <w:sz w:val="24"/>
                <w:szCs w:val="24"/>
              </w:rPr>
              <w:t>加工费</w:t>
            </w:r>
          </w:p>
        </w:tc>
        <w:tc>
          <w:tcPr>
            <w:tcW w:w="1701" w:type="dxa"/>
            <w:tcBorders/>
            <w:vAlign w:val="center"/>
          </w:tcPr>
          <w:p w14:paraId="284C3C28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0</w:t>
            </w:r>
          </w:p>
        </w:tc>
        <w:tc>
          <w:tcPr>
            <w:tcW w:w="3969" w:type="dxa"/>
            <w:tcBorders/>
            <w:vAlign w:val="center"/>
          </w:tcPr>
          <w:p w14:paraId="0FAC9503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14:paraId="06945123">
        <w:tblPrEx/>
        <w:trPr>
          <w:cantSplit/>
          <w:trHeight w:val="544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4939F2E1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3 </w:t>
            </w:r>
            <w:r>
              <w:rPr>
                <w:rFonts w:ascii="仿宋_GB2312" w:eastAsia="仿宋_GB2312" w:hint="eastAsia"/>
                <w:sz w:val="24"/>
                <w:szCs w:val="24"/>
              </w:rPr>
              <w:t>图书资料费</w:t>
            </w:r>
          </w:p>
        </w:tc>
        <w:tc>
          <w:tcPr>
            <w:tcW w:w="1701" w:type="dxa"/>
            <w:tcBorders/>
            <w:vAlign w:val="center"/>
          </w:tcPr>
          <w:p w14:paraId="4F276FE3">
            <w:pPr>
              <w:pStyle w:val="style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200</w:t>
            </w:r>
          </w:p>
        </w:tc>
        <w:tc>
          <w:tcPr>
            <w:tcW w:w="3969" w:type="dxa"/>
            <w:tcBorders/>
            <w:vAlign w:val="center"/>
          </w:tcPr>
          <w:p w14:paraId="36FC429D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购买相关论文与学习资料</w:t>
            </w:r>
          </w:p>
        </w:tc>
      </w:tr>
      <w:tr w14:paraId="1E55589C">
        <w:tblPrEx/>
        <w:trPr>
          <w:cantSplit/>
          <w:trHeight w:val="552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02F965DD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4 </w:t>
            </w:r>
            <w:r>
              <w:rPr>
                <w:rFonts w:ascii="仿宋_GB2312" w:eastAsia="仿宋_GB2312" w:hint="eastAsia"/>
                <w:sz w:val="24"/>
                <w:szCs w:val="24"/>
              </w:rPr>
              <w:t>打印复印费</w:t>
            </w:r>
          </w:p>
        </w:tc>
        <w:tc>
          <w:tcPr>
            <w:tcW w:w="1701" w:type="dxa"/>
            <w:tcBorders/>
            <w:vAlign w:val="center"/>
          </w:tcPr>
          <w:p w14:paraId="34C580F7">
            <w:pPr>
              <w:pStyle w:val="style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50</w:t>
            </w:r>
          </w:p>
        </w:tc>
        <w:tc>
          <w:tcPr>
            <w:tcW w:w="3969" w:type="dxa"/>
            <w:tcBorders/>
            <w:vAlign w:val="center"/>
          </w:tcPr>
          <w:p w14:paraId="17F1479F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打印相关附件，文档</w:t>
            </w:r>
          </w:p>
        </w:tc>
      </w:tr>
      <w:tr w14:paraId="099A7FDE">
        <w:tblPrEx/>
        <w:trPr>
          <w:cantSplit/>
          <w:trHeight w:val="560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4B3514D7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5 </w:t>
            </w:r>
            <w:r>
              <w:rPr>
                <w:rFonts w:ascii="仿宋_GB2312" w:eastAsia="仿宋_GB2312" w:hint="eastAsia"/>
                <w:sz w:val="24"/>
                <w:szCs w:val="24"/>
              </w:rPr>
              <w:t>交通费</w:t>
            </w:r>
          </w:p>
        </w:tc>
        <w:tc>
          <w:tcPr>
            <w:tcW w:w="1701" w:type="dxa"/>
            <w:tcBorders/>
            <w:vAlign w:val="center"/>
          </w:tcPr>
          <w:p w14:paraId="4E6D5079">
            <w:pPr>
              <w:pStyle w:val="style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100</w:t>
            </w:r>
          </w:p>
        </w:tc>
        <w:tc>
          <w:tcPr>
            <w:tcW w:w="3969" w:type="dxa"/>
            <w:tcBorders/>
            <w:vAlign w:val="center"/>
          </w:tcPr>
          <w:p w14:paraId="52B52007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交通开销</w:t>
            </w:r>
          </w:p>
        </w:tc>
      </w:tr>
      <w:tr w14:paraId="1024419B">
        <w:tblPrEx/>
        <w:trPr>
          <w:cantSplit/>
          <w:trHeight w:val="568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07281A87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 xml:space="preserve">6 </w:t>
            </w:r>
            <w:r>
              <w:rPr>
                <w:rFonts w:ascii="仿宋_GB2312" w:eastAsia="仿宋_GB2312" w:hint="eastAsia"/>
                <w:sz w:val="24"/>
                <w:szCs w:val="24"/>
              </w:rPr>
              <w:t>其他</w:t>
            </w:r>
          </w:p>
        </w:tc>
        <w:tc>
          <w:tcPr>
            <w:tcW w:w="1701" w:type="dxa"/>
            <w:tcBorders/>
            <w:vAlign w:val="center"/>
          </w:tcPr>
          <w:p w14:paraId="288E6D55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500</w:t>
            </w:r>
          </w:p>
        </w:tc>
        <w:tc>
          <w:tcPr>
            <w:tcW w:w="3969" w:type="dxa"/>
            <w:tcBorders/>
            <w:vAlign w:val="center"/>
          </w:tcPr>
          <w:p w14:paraId="7B0529DF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算力资源</w:t>
            </w:r>
          </w:p>
        </w:tc>
      </w:tr>
      <w:tr w14:paraId="281BDFA6">
        <w:tblPrEx/>
        <w:trPr>
          <w:cantSplit/>
          <w:trHeight w:val="548" w:hRule="atLeast"/>
        </w:trPr>
        <w:tc>
          <w:tcPr>
            <w:tcW w:w="2872" w:type="dxa"/>
            <w:tcBorders>
              <w:left w:val="single" w:sz="6" w:space="0" w:color="auto"/>
            </w:tcBorders>
            <w:vAlign w:val="center"/>
          </w:tcPr>
          <w:p w14:paraId="59F598DF">
            <w:pPr>
              <w:pStyle w:val="style0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以上未涉及的请自行补充</w:t>
            </w:r>
          </w:p>
        </w:tc>
        <w:tc>
          <w:tcPr>
            <w:tcW w:w="1701" w:type="dxa"/>
            <w:tcBorders/>
            <w:vAlign w:val="center"/>
          </w:tcPr>
          <w:p w14:paraId="3DF67A61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3969" w:type="dxa"/>
            <w:tcBorders/>
            <w:vAlign w:val="center"/>
          </w:tcPr>
          <w:p w14:paraId="33C1AD23">
            <w:pPr>
              <w:pStyle w:val="style0"/>
              <w:jc w:val="center"/>
              <w:rPr>
                <w:rFonts w:ascii="仿宋_GB2312" w:eastAsia="仿宋_GB2312"/>
                <w:sz w:val="24"/>
                <w:szCs w:val="24"/>
              </w:rPr>
            </w:pPr>
          </w:p>
        </w:tc>
      </w:tr>
    </w:tbl>
    <w:p w14:paraId="505FA52A">
      <w:pPr>
        <w:pStyle w:val="style0"/>
        <w:numPr>
          <w:ilvl w:val="1"/>
          <w:numId w:val="1"/>
        </w:numPr>
        <w:tabs>
          <w:tab w:val="clear" w:pos="1532"/>
        </w:tabs>
        <w:spacing w:before="156" w:beforeLines="50" w:after="156" w:afterLines="50" w:lineRule="auto" w:line="300"/>
        <w:ind w:left="0" w:right="567" w:firstLine="0"/>
        <w:rPr>
          <w:rFonts w:ascii="仿宋_GB2312" w:eastAsia="仿宋_GB2312"/>
          <w:bCs/>
          <w:sz w:val="28"/>
        </w:rPr>
      </w:pPr>
      <w:r>
        <w:rPr>
          <w:rFonts w:ascii="仿宋_GB2312" w:eastAsia="仿宋_GB2312" w:hint="eastAsia"/>
          <w:bCs/>
          <w:sz w:val="28"/>
        </w:rPr>
        <w:t>指导教师意见</w:t>
      </w:r>
    </w:p>
    <w:tbl>
      <w:tblPr>
        <w:tblW w:w="8505" w:type="dxa"/>
        <w:tblInd w:w="13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05"/>
      </w:tblGrid>
      <w:tr w14:paraId="69F2CA70">
        <w:trPr>
          <w:trHeight w:val="2172" w:hRule="exact"/>
        </w:trPr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2F80">
            <w:pPr>
              <w:pStyle w:val="style0"/>
              <w:rPr>
                <w:rFonts w:ascii="仿宋_GB2312" w:eastAsia="仿宋_GB2312"/>
                <w:sz w:val="24"/>
              </w:rPr>
            </w:pPr>
          </w:p>
          <w:p w14:paraId="1F3B02EA">
            <w:pPr>
              <w:pStyle w:val="style0"/>
              <w:rPr>
                <w:rFonts w:ascii="仿宋_GB2312" w:eastAsia="仿宋_GB2312"/>
                <w:sz w:val="24"/>
              </w:rPr>
            </w:pPr>
          </w:p>
          <w:p w14:paraId="35EB9471">
            <w:pPr>
              <w:pStyle w:val="style0"/>
              <w:spacing w:lineRule="auto" w:line="360"/>
              <w:rPr>
                <w:rFonts w:ascii="仿宋_GB2312" w:eastAsia="仿宋_GB2312"/>
                <w:b/>
                <w:sz w:val="24"/>
              </w:rPr>
            </w:pPr>
          </w:p>
          <w:p w14:paraId="29AA7537">
            <w:pPr>
              <w:pStyle w:val="style0"/>
              <w:spacing w:lineRule="auto" w:line="360"/>
              <w:ind w:firstLine="4486" w:firstLineChars="1862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指导教师（签章）：</w:t>
            </w:r>
          </w:p>
          <w:p w14:paraId="0B5F815F">
            <w:pPr>
              <w:pStyle w:val="style0"/>
              <w:spacing w:lineRule="auto" w:line="360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</w:t>
            </w:r>
            <w:r>
              <w:rPr>
                <w:rFonts w:ascii="仿宋_GB2312" w:eastAsia="仿宋_GB2312" w:hint="eastAsia"/>
                <w:b/>
                <w:sz w:val="24"/>
              </w:rPr>
              <w:t>年</w:t>
            </w:r>
            <w:r>
              <w:rPr>
                <w:rFonts w:ascii="仿宋_GB2312" w:eastAsia="仿宋_GB2312"/>
                <w:b/>
                <w:sz w:val="24"/>
              </w:rPr>
              <w:t xml:space="preserve">     </w:t>
            </w:r>
            <w:r>
              <w:rPr>
                <w:rFonts w:ascii="仿宋_GB2312" w:eastAsia="仿宋_GB2312" w:hint="eastAsia"/>
                <w:b/>
                <w:sz w:val="24"/>
              </w:rPr>
              <w:t>月</w:t>
            </w:r>
            <w:r>
              <w:rPr>
                <w:rFonts w:ascii="仿宋_GB2312" w:eastAsia="仿宋_GB2312"/>
                <w:b/>
                <w:sz w:val="24"/>
              </w:rPr>
              <w:t xml:space="preserve">     </w:t>
            </w:r>
            <w:r>
              <w:rPr>
                <w:rFonts w:ascii="仿宋_GB2312" w:eastAsia="仿宋_GB2312" w:hint="eastAsia"/>
                <w:b/>
                <w:sz w:val="24"/>
              </w:rPr>
              <w:t>日</w:t>
            </w:r>
          </w:p>
        </w:tc>
      </w:tr>
    </w:tbl>
    <w:p w14:paraId="0337383D">
      <w:pPr>
        <w:pStyle w:val="style0"/>
        <w:rPr>
          <w:rFonts w:ascii="楷体" w:cs="楷体" w:eastAsia="楷体" w:hAnsi="楷体" w:hint="eastAsia"/>
          <w:color w:val="ff0000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仿宋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Wingdings 2">
    <w:altName w:val="Wingdings 2"/>
    <w:panose1 w:val="05020102010000070707"/>
    <w:charset w:val="02"/>
    <w:family w:val="roman"/>
    <w:pitch w:val="variable"/>
    <w:sig w:usb0="00000000" w:usb1="10000000" w:usb2="00000000" w:usb3="00000000" w:csb0="80000000" w:csb1="00000000"/>
  </w:font>
  <w:font w:name="楷体">
    <w:altName w:val="楷体"/>
    <w:panose1 w:val="02010609060000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A8254E7"/>
    <w:lvl w:ilvl="0">
      <w:start w:val="1"/>
      <w:numFmt w:val="decimal"/>
      <w:lvlText w:val="（%1）"/>
      <w:lvlJc w:val="left"/>
      <w:pPr>
        <w:tabs>
          <w:tab w:val="left" w:leader="none" w:pos="1544"/>
        </w:tabs>
        <w:ind w:left="1544" w:hanging="984"/>
      </w:pPr>
      <w:rPr>
        <w:rFonts w:cs="Times New Roman"/>
      </w:rPr>
    </w:lvl>
    <w:lvl w:ilvl="1">
      <w:start w:val="1"/>
      <w:numFmt w:val="japaneseCounting"/>
      <w:lvlText w:val="%2、"/>
      <w:lvlJc w:val="left"/>
      <w:pPr>
        <w:tabs>
          <w:tab w:val="left" w:leader="none" w:pos="1532"/>
        </w:tabs>
        <w:ind w:left="1532" w:hanging="552"/>
      </w:pPr>
      <w:rPr>
        <w:rFonts w:cs="Times New Roman" w:eastAsia="黑体"/>
        <w:sz w:val="28"/>
      </w:rPr>
    </w:lvl>
    <w:lvl w:ilvl="2">
      <w:start w:val="1"/>
      <w:numFmt w:val="lowerRoman"/>
      <w:lvlText w:val="%3."/>
      <w:lvlJc w:val="right"/>
      <w:pPr>
        <w:tabs>
          <w:tab w:val="left" w:leader="none" w:pos="1820"/>
        </w:tabs>
        <w:ind w:left="182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leader="none" w:pos="2240"/>
        </w:tabs>
        <w:ind w:left="224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leader="none" w:pos="2660"/>
        </w:tabs>
        <w:ind w:left="266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leader="none" w:pos="3080"/>
        </w:tabs>
        <w:ind w:left="308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leader="none" w:pos="3500"/>
        </w:tabs>
        <w:ind w:left="350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leader="none" w:pos="3920"/>
        </w:tabs>
        <w:ind w:left="392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leader="none" w:pos="4340"/>
        </w:tabs>
        <w:ind w:left="4340" w:hanging="420"/>
      </w:pPr>
      <w:rPr>
        <w:rFonts w:cs="Times New Roman"/>
      </w:rPr>
    </w:lvl>
  </w:abstractNum>
  <w:abstractNum w:abstractNumId="1">
    <w:nsid w:val="00000001"/>
    <w:multiLevelType w:val="hybridMultilevel"/>
    <w:tmpl w:val="711469D2"/>
    <w:lvl w:ilvl="0" w:tplc="A6DE1290">
      <w:start w:val="1"/>
      <w:numFmt w:val="decimal"/>
      <w:lvlText w:val="%1．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00000002"/>
    <w:multiLevelType w:val="multilevel"/>
    <w:tmpl w:val="DBC0D9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AD58A6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8394495A"/>
    <w:lvl w:ilvl="0" w:tplc="D77AE9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00000005"/>
    <w:multiLevelType w:val="multilevel"/>
    <w:tmpl w:val="F894FF7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AFBAF5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rFonts w:ascii="Calibri" w:cs="Times New Roman" w:eastAsia="宋体" w:hAnsi="Calibri"/>
      <w:kern w:val="2"/>
      <w:sz w:val="21"/>
      <w:szCs w:val="2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正文格式"/>
    <w:basedOn w:val="style0"/>
    <w:next w:val="style4097"/>
    <w:qFormat/>
    <w:pPr>
      <w:spacing w:lineRule="auto" w:line="360"/>
      <w:ind w:firstLine="480" w:firstLineChars="200"/>
    </w:pPr>
    <w:rPr>
      <w:rFonts w:ascii="Times New Roman" w:eastAsia="仿宋_GB2312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99"/>
    <w:pPr>
      <w:ind w:firstLine="420" w:firstLineChars="200"/>
    </w:pPr>
    <w:rPr/>
  </w:style>
  <w:style w:type="paragraph" w:styleId="style31">
    <w:name w:val="header"/>
    <w:basedOn w:val="style0"/>
    <w:next w:val="style31"/>
    <w:link w:val="style4098"/>
    <w:pP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8">
    <w:name w:val="页眉 字符"/>
    <w:basedOn w:val="style65"/>
    <w:next w:val="style4098"/>
    <w:link w:val="style31"/>
    <w:rPr>
      <w:rFonts w:ascii="Calibri" w:cs="Times New Roman" w:eastAsia="宋体" w:hAnsi="Calibri"/>
      <w:kern w:val="2"/>
      <w:sz w:val="18"/>
      <w:szCs w:val="18"/>
    </w:rPr>
  </w:style>
  <w:style w:type="paragraph" w:styleId="style32">
    <w:name w:val="footer"/>
    <w:basedOn w:val="style0"/>
    <w:next w:val="style32"/>
    <w:link w:val="style40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9">
    <w:name w:val="页脚 字符"/>
    <w:basedOn w:val="style65"/>
    <w:next w:val="style4099"/>
    <w:link w:val="style32"/>
    <w:rPr>
      <w:rFonts w:ascii="Calibri" w:cs="Times New Roman" w:eastAsia="宋体" w:hAnsi="Calibri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2586</Words>
  <Pages>6</Pages>
  <Characters>3073</Characters>
  <Application>WPS Office</Application>
  <DocSecurity>0</DocSecurity>
  <Paragraphs>215</Paragraphs>
  <ScaleCrop>false</ScaleCrop>
  <LinksUpToDate>false</LinksUpToDate>
  <CharactersWithSpaces>3346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2026-04-15T00:21:55Z</dcterms:created>
  <dc:creator>Mutual</dc:creator>
  <lastModifiedBy>V2408A</lastModifiedBy>
  <dcterms:modified xsi:type="dcterms:W3CDTF">2026-04-15T00:21:55Z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97ab80a935c1411ca298759d2aaf45fb_23</vt:lpwstr>
  </property>
</Properties>
</file>