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D90F7" w14:textId="77777777" w:rsidR="00C94038" w:rsidRPr="00AC7CED" w:rsidRDefault="00C94038" w:rsidP="00C9403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7CED">
        <w:rPr>
          <w:rFonts w:ascii="Times New Roman" w:hAnsi="Times New Roman" w:cs="Times New Roman"/>
          <w:b/>
          <w:sz w:val="24"/>
          <w:szCs w:val="28"/>
        </w:rPr>
        <w:t>МИНОБРНАУКИ РОССИИ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федеральное государственное бюджетное образовательное учреждение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высшего образования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«Московский государственный технологический университет «СТАНКИН»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 xml:space="preserve">(ФГБОУ ВО </w:t>
      </w:r>
      <w:r>
        <w:rPr>
          <w:rFonts w:ascii="Times New Roman" w:hAnsi="Times New Roman" w:cs="Times New Roman"/>
          <w:b/>
          <w:sz w:val="24"/>
          <w:szCs w:val="28"/>
        </w:rPr>
        <w:t>«</w:t>
      </w:r>
      <w:r w:rsidRPr="00AC7CED">
        <w:rPr>
          <w:rFonts w:ascii="Times New Roman" w:hAnsi="Times New Roman" w:cs="Times New Roman"/>
          <w:b/>
          <w:sz w:val="24"/>
          <w:szCs w:val="28"/>
        </w:rPr>
        <w:t>МГТУ «СТАНКИН»)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4721"/>
        <w:gridCol w:w="2408"/>
      </w:tblGrid>
      <w:tr w:rsidR="00C94038" w14:paraId="1D84B0D4" w14:textId="77777777" w:rsidTr="00606C02">
        <w:tc>
          <w:tcPr>
            <w:tcW w:w="2225" w:type="dxa"/>
          </w:tcPr>
          <w:p w14:paraId="141F470D" w14:textId="77777777" w:rsidR="00C94038" w:rsidRPr="00AC7CED" w:rsidRDefault="00C94038" w:rsidP="00606C0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Институт Информационных Систем и </w:t>
            </w: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br/>
              <w:t>Технологий</w:t>
            </w:r>
          </w:p>
        </w:tc>
        <w:tc>
          <w:tcPr>
            <w:tcW w:w="4721" w:type="dxa"/>
          </w:tcPr>
          <w:p w14:paraId="0EF576BF" w14:textId="77777777" w:rsidR="00C94038" w:rsidRPr="00AC7CED" w:rsidRDefault="00C94038" w:rsidP="00606C0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408" w:type="dxa"/>
          </w:tcPr>
          <w:p w14:paraId="79D939A0" w14:textId="77777777" w:rsidR="00C94038" w:rsidRPr="00AC7CED" w:rsidRDefault="00C94038" w:rsidP="00606C02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>Кафедра Информационных Технологий и Вычислительных Систем</w:t>
            </w:r>
          </w:p>
        </w:tc>
      </w:tr>
    </w:tbl>
    <w:p w14:paraId="068078AE" w14:textId="77777777" w:rsidR="00C94038" w:rsidRDefault="00C94038" w:rsidP="00C94038">
      <w:pPr>
        <w:rPr>
          <w:rFonts w:ascii="Times New Roman" w:hAnsi="Times New Roman" w:cs="Times New Roman"/>
          <w:b/>
          <w:sz w:val="28"/>
          <w:szCs w:val="28"/>
        </w:rPr>
      </w:pPr>
    </w:p>
    <w:p w14:paraId="09A25F84" w14:textId="77777777" w:rsidR="00C94038" w:rsidRDefault="00C94038" w:rsidP="00C94038">
      <w:pPr>
        <w:rPr>
          <w:rFonts w:ascii="Times New Roman" w:hAnsi="Times New Roman" w:cs="Times New Roman"/>
          <w:b/>
          <w:sz w:val="28"/>
          <w:szCs w:val="28"/>
        </w:rPr>
      </w:pPr>
    </w:p>
    <w:p w14:paraId="3536F630" w14:textId="77777777" w:rsidR="00C94038" w:rsidRPr="006B45AA" w:rsidRDefault="00C94038" w:rsidP="00C940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5AA">
        <w:rPr>
          <w:rFonts w:ascii="Times New Roman" w:hAnsi="Times New Roman" w:cs="Times New Roman"/>
          <w:sz w:val="28"/>
          <w:szCs w:val="28"/>
        </w:rPr>
        <w:t>КУРСОВАЯ РАБОТА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7"/>
      </w:tblGrid>
      <w:tr w:rsidR="00C94038" w14:paraId="48E5AD72" w14:textId="77777777" w:rsidTr="00606C02">
        <w:tc>
          <w:tcPr>
            <w:tcW w:w="2127" w:type="dxa"/>
          </w:tcPr>
          <w:p w14:paraId="188F61DD" w14:textId="77777777" w:rsidR="00C94038" w:rsidRPr="00C04F0D" w:rsidRDefault="00C94038" w:rsidP="00606C0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4FAA0744" w14:textId="77777777" w:rsidR="00C94038" w:rsidRDefault="00C94038" w:rsidP="00606C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</w:tr>
      <w:tr w:rsidR="00C94038" w14:paraId="0126B000" w14:textId="77777777" w:rsidTr="00606C02">
        <w:tc>
          <w:tcPr>
            <w:tcW w:w="2127" w:type="dxa"/>
          </w:tcPr>
          <w:p w14:paraId="2E3BBDEA" w14:textId="77777777" w:rsidR="00C94038" w:rsidRPr="003A6C17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44F18922" w14:textId="77777777" w:rsidR="00C94038" w:rsidRPr="003A6C17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038" w14:paraId="40AB9D7E" w14:textId="77777777" w:rsidTr="00606C02">
        <w:tc>
          <w:tcPr>
            <w:tcW w:w="2127" w:type="dxa"/>
          </w:tcPr>
          <w:p w14:paraId="443AB0E3" w14:textId="77777777" w:rsidR="00C94038" w:rsidRPr="00C04F0D" w:rsidRDefault="00C94038" w:rsidP="00606C0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27D20F8F" w14:textId="3EC7B27E" w:rsidR="00C94038" w:rsidRPr="00CE0FA6" w:rsidRDefault="00C94038" w:rsidP="00606C0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Разработка </w:t>
            </w:r>
            <w:r w:rsidR="00CF7622">
              <w:rPr>
                <w:rFonts w:ascii="Times New Roman" w:hAnsi="Times New Roman" w:cs="Times New Roman"/>
                <w:bCs/>
                <w:sz w:val="28"/>
                <w:szCs w:val="28"/>
              </w:rPr>
              <w:t>автоматизированной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процедуры для проверочного расчета поликлиновых ремней. Клиноременная передача.</w:t>
            </w:r>
          </w:p>
        </w:tc>
      </w:tr>
    </w:tbl>
    <w:p w14:paraId="12C5BBA0" w14:textId="77777777" w:rsidR="00C94038" w:rsidRDefault="00C94038" w:rsidP="00C940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B9C3A" w14:textId="77777777" w:rsidR="00C94038" w:rsidRDefault="00C94038" w:rsidP="00C9403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70"/>
        <w:gridCol w:w="1150"/>
        <w:gridCol w:w="2617"/>
        <w:gridCol w:w="1559"/>
        <w:gridCol w:w="1841"/>
      </w:tblGrid>
      <w:tr w:rsidR="00C94038" w14:paraId="0C592B6D" w14:textId="77777777" w:rsidTr="00606C02">
        <w:tc>
          <w:tcPr>
            <w:tcW w:w="1417" w:type="dxa"/>
          </w:tcPr>
          <w:p w14:paraId="26653244" w14:textId="77777777" w:rsidR="00C94038" w:rsidRDefault="00C94038" w:rsidP="00606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3462256" w14:textId="77777777" w:rsidR="00C94038" w:rsidRPr="00AC602A" w:rsidRDefault="00C94038" w:rsidP="00606C0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1150" w:type="dxa"/>
          </w:tcPr>
          <w:p w14:paraId="04A00999" w14:textId="77777777" w:rsidR="00C94038" w:rsidRDefault="00C94038" w:rsidP="00606C02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курса 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0A9CE995" w14:textId="77777777" w:rsidR="00C94038" w:rsidRPr="00AB66C8" w:rsidRDefault="00C94038" w:rsidP="00606C0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B66C8">
              <w:rPr>
                <w:rFonts w:ascii="Times New Roman" w:hAnsi="Times New Roman" w:cs="Times New Roman"/>
                <w:i/>
                <w:sz w:val="28"/>
                <w:szCs w:val="28"/>
              </w:rPr>
              <w:t>бакалавриата</w:t>
            </w:r>
          </w:p>
        </w:tc>
        <w:tc>
          <w:tcPr>
            <w:tcW w:w="1559" w:type="dxa"/>
          </w:tcPr>
          <w:p w14:paraId="40B9B90B" w14:textId="77777777" w:rsidR="00C94038" w:rsidRDefault="00C94038" w:rsidP="00606C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FFCB283" w14:textId="77777777" w:rsidR="00C94038" w:rsidRPr="00AB66C8" w:rsidRDefault="00C94038" w:rsidP="00606C0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ИДБ-22-04</w:t>
            </w:r>
          </w:p>
        </w:tc>
      </w:tr>
    </w:tbl>
    <w:p w14:paraId="53E3B449" w14:textId="77777777" w:rsidR="00C94038" w:rsidRDefault="00C94038" w:rsidP="00C9403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C94038" w14:paraId="42ABF6F8" w14:textId="77777777" w:rsidTr="00606C02">
        <w:tc>
          <w:tcPr>
            <w:tcW w:w="9344" w:type="dxa"/>
          </w:tcPr>
          <w:p w14:paraId="61883D7E" w14:textId="496767BE" w:rsidR="00C94038" w:rsidRPr="006B45AA" w:rsidRDefault="00C94038" w:rsidP="00606C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Макарова Андрея Олеговича</w:t>
            </w:r>
          </w:p>
        </w:tc>
      </w:tr>
    </w:tbl>
    <w:p w14:paraId="5A2E6D05" w14:textId="77777777" w:rsidR="00C94038" w:rsidRDefault="00C94038" w:rsidP="00C9403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94C5B" w14:textId="77777777" w:rsidR="00C94038" w:rsidRDefault="00C94038" w:rsidP="00C9403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7307"/>
      </w:tblGrid>
      <w:tr w:rsidR="00C94038" w14:paraId="5BF5EE6E" w14:textId="77777777" w:rsidTr="00606C02">
        <w:tc>
          <w:tcPr>
            <w:tcW w:w="2037" w:type="dxa"/>
          </w:tcPr>
          <w:p w14:paraId="5F931C58" w14:textId="77777777" w:rsidR="00C94038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29B33B47" w14:textId="77777777" w:rsidR="00C94038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 xml:space="preserve">09.03.01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C94038" w14:paraId="3386EFA2" w14:textId="77777777" w:rsidTr="00606C02">
        <w:tc>
          <w:tcPr>
            <w:tcW w:w="2037" w:type="dxa"/>
          </w:tcPr>
          <w:p w14:paraId="04C8D16C" w14:textId="77777777" w:rsidR="00C94038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8" w:type="dxa"/>
            <w:tcBorders>
              <w:top w:val="single" w:sz="4" w:space="0" w:color="auto"/>
            </w:tcBorders>
          </w:tcPr>
          <w:p w14:paraId="2716DF72" w14:textId="77777777" w:rsidR="00C94038" w:rsidRPr="003A6C17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4038" w14:paraId="0936C7C7" w14:textId="77777777" w:rsidTr="00C94038">
        <w:tc>
          <w:tcPr>
            <w:tcW w:w="2037" w:type="dxa"/>
          </w:tcPr>
          <w:p w14:paraId="5AA3DDCF" w14:textId="77777777" w:rsidR="00C94038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 w:rsidRPr="00DD2C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8" w:type="dxa"/>
          </w:tcPr>
          <w:p w14:paraId="5B8144BC" w14:textId="77777777" w:rsidR="00C94038" w:rsidRPr="004A09B7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7A7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комплексов в рамках цифровой трансформации деятельности предприятий</w:t>
            </w:r>
          </w:p>
        </w:tc>
      </w:tr>
      <w:tr w:rsidR="00C94038" w14:paraId="28D010DD" w14:textId="77777777" w:rsidTr="00606C02">
        <w:tc>
          <w:tcPr>
            <w:tcW w:w="2037" w:type="dxa"/>
          </w:tcPr>
          <w:p w14:paraId="0515CD24" w14:textId="77777777" w:rsidR="00C94038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306B8B69" w14:textId="77777777" w:rsidR="00C94038" w:rsidRPr="00137A7B" w:rsidRDefault="00C94038" w:rsidP="00606C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9652BF" w14:textId="77777777" w:rsidR="00C94038" w:rsidRDefault="00C94038" w:rsidP="00C94038">
      <w:pPr>
        <w:rPr>
          <w:rFonts w:ascii="Times New Roman" w:hAnsi="Times New Roman" w:cs="Times New Roman"/>
          <w:sz w:val="28"/>
          <w:szCs w:val="28"/>
        </w:rPr>
      </w:pPr>
    </w:p>
    <w:p w14:paraId="7B988F22" w14:textId="77777777" w:rsidR="00C94038" w:rsidRDefault="00C94038" w:rsidP="00C94038">
      <w:pPr>
        <w:rPr>
          <w:rFonts w:ascii="Times New Roman" w:hAnsi="Times New Roman" w:cs="Times New Roman"/>
          <w:sz w:val="28"/>
          <w:szCs w:val="28"/>
        </w:rPr>
      </w:pPr>
    </w:p>
    <w:p w14:paraId="7EA88C6E" w14:textId="77777777" w:rsidR="00C94038" w:rsidRDefault="00C94038" w:rsidP="00C94038">
      <w:pPr>
        <w:rPr>
          <w:rFonts w:ascii="Times New Roman" w:hAnsi="Times New Roman" w:cs="Times New Roman"/>
          <w:sz w:val="28"/>
          <w:szCs w:val="28"/>
        </w:rPr>
      </w:pPr>
    </w:p>
    <w:p w14:paraId="2EACA603" w14:textId="77777777" w:rsidR="00C94038" w:rsidRDefault="00C94038" w:rsidP="00C94038">
      <w:pPr>
        <w:rPr>
          <w:rFonts w:ascii="Times New Roman" w:hAnsi="Times New Roman" w:cs="Times New Roman"/>
          <w:sz w:val="28"/>
          <w:szCs w:val="28"/>
        </w:rPr>
      </w:pPr>
    </w:p>
    <w:p w14:paraId="599285DF" w14:textId="3F7E2DEF" w:rsidR="00C94038" w:rsidRDefault="00C94038" w:rsidP="00C94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Москва 2024</w:t>
      </w:r>
    </w:p>
    <w:p w14:paraId="159ACADA" w14:textId="1FD6F4F8" w:rsidR="00C94038" w:rsidRDefault="00C94038" w:rsidP="00C94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B5581" w14:textId="77777777" w:rsidR="00741409" w:rsidRDefault="00741409" w:rsidP="00741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96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Описание предметной задачи</w:t>
      </w:r>
    </w:p>
    <w:p w14:paraId="5ECC2235" w14:textId="77777777" w:rsidR="00741409" w:rsidRPr="008A696B" w:rsidRDefault="00741409" w:rsidP="00741409">
      <w:pPr>
        <w:pStyle w:val="a4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696B">
        <w:rPr>
          <w:rFonts w:ascii="Times New Roman" w:hAnsi="Times New Roman" w:cs="Times New Roman"/>
          <w:sz w:val="28"/>
          <w:szCs w:val="28"/>
        </w:rPr>
        <w:t>Для выполнения курсовой</w:t>
      </w:r>
      <w:r>
        <w:rPr>
          <w:rFonts w:ascii="Times New Roman" w:hAnsi="Times New Roman" w:cs="Times New Roman"/>
          <w:sz w:val="28"/>
          <w:szCs w:val="28"/>
        </w:rPr>
        <w:t xml:space="preserve"> проектной</w:t>
      </w:r>
      <w:r w:rsidRPr="008A69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необходимо выполнить ряд следующих задач:</w:t>
      </w:r>
    </w:p>
    <w:p w14:paraId="58493E1E" w14:textId="367EF66F" w:rsidR="00741409" w:rsidRDefault="00741409" w:rsidP="00741409">
      <w:pPr>
        <w:pStyle w:val="a4"/>
        <w:numPr>
          <w:ilvl w:val="0"/>
          <w:numId w:val="1"/>
        </w:numPr>
        <w:ind w:left="113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анализ заданной предметной задачи «</w:t>
      </w:r>
      <w:r w:rsidRPr="00741409">
        <w:rPr>
          <w:rFonts w:ascii="Times New Roman" w:hAnsi="Times New Roman" w:cs="Times New Roman"/>
          <w:sz w:val="28"/>
          <w:szCs w:val="28"/>
        </w:rPr>
        <w:t>Клиноременная передача. Проверочный расчет для поликлиновых ремней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CE0F033" w14:textId="77777777" w:rsidR="00741409" w:rsidRDefault="00741409" w:rsidP="00741409">
      <w:pPr>
        <w:pStyle w:val="a4"/>
        <w:numPr>
          <w:ilvl w:val="0"/>
          <w:numId w:val="1"/>
        </w:numPr>
        <w:ind w:left="113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информационную модель для заданной предметной задачи на основе результатов анализа.</w:t>
      </w:r>
    </w:p>
    <w:p w14:paraId="2C6B8C33" w14:textId="77777777" w:rsidR="00741409" w:rsidRDefault="00741409" w:rsidP="00741409">
      <w:pPr>
        <w:pStyle w:val="a4"/>
        <w:numPr>
          <w:ilvl w:val="0"/>
          <w:numId w:val="1"/>
        </w:numPr>
        <w:ind w:left="113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модель реализации предметной задачи в выбранной программно-технической среде (модель данных).</w:t>
      </w:r>
    </w:p>
    <w:p w14:paraId="34EE58CB" w14:textId="0A171840" w:rsidR="00741409" w:rsidRPr="00394FCD" w:rsidRDefault="00741409" w:rsidP="0074140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2718">
        <w:rPr>
          <w:rFonts w:ascii="Times New Roman" w:hAnsi="Times New Roman" w:cs="Times New Roman"/>
          <w:sz w:val="28"/>
          <w:szCs w:val="28"/>
        </w:rPr>
        <w:t xml:space="preserve">В учебном пособии для вузов «Расчет и проектирование деталей машины» К. П. Жукова, </w:t>
      </w:r>
      <w:r>
        <w:rPr>
          <w:rFonts w:ascii="Times New Roman" w:hAnsi="Times New Roman" w:cs="Times New Roman"/>
          <w:sz w:val="28"/>
          <w:szCs w:val="28"/>
        </w:rPr>
        <w:t xml:space="preserve">А. К. Кузнецовой, С. И. Масленниковой подробно описана предметная задача. </w:t>
      </w:r>
    </w:p>
    <w:p w14:paraId="26B6E037" w14:textId="6D96A679" w:rsidR="00741409" w:rsidRPr="00741409" w:rsidRDefault="00741409" w:rsidP="0074140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C4DA72" wp14:editId="162A8355">
            <wp:extent cx="4897369" cy="6353754"/>
            <wp:effectExtent l="0" t="0" r="0" b="9525"/>
            <wp:docPr id="35112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96" cy="63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15B4" w14:textId="71497310" w:rsidR="00C94038" w:rsidRDefault="00741409" w:rsidP="00C94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75E8B" wp14:editId="2B3FEFBD">
            <wp:extent cx="5323992" cy="1673225"/>
            <wp:effectExtent l="0" t="0" r="0" b="3175"/>
            <wp:docPr id="33674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6" cy="169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0279" w14:textId="77777777" w:rsidR="00741409" w:rsidRDefault="00741409" w:rsidP="00C94038">
      <w:pPr>
        <w:rPr>
          <w:rFonts w:ascii="Times New Roman" w:hAnsi="Times New Roman" w:cs="Times New Roman"/>
          <w:sz w:val="28"/>
          <w:szCs w:val="28"/>
        </w:rPr>
      </w:pPr>
    </w:p>
    <w:p w14:paraId="158B1E1C" w14:textId="77777777" w:rsidR="00C94038" w:rsidRDefault="00C94038" w:rsidP="00C94038">
      <w:pPr>
        <w:rPr>
          <w:rFonts w:ascii="Times New Roman" w:hAnsi="Times New Roman" w:cs="Times New Roman"/>
          <w:sz w:val="28"/>
          <w:szCs w:val="28"/>
        </w:rPr>
      </w:pPr>
    </w:p>
    <w:p w14:paraId="740C0C73" w14:textId="77777777" w:rsidR="00C94038" w:rsidRDefault="00C94038" w:rsidP="00C94038">
      <w:pPr>
        <w:rPr>
          <w:rFonts w:ascii="Times New Roman" w:hAnsi="Times New Roman" w:cs="Times New Roman"/>
          <w:sz w:val="28"/>
          <w:szCs w:val="28"/>
        </w:rPr>
      </w:pPr>
    </w:p>
    <w:p w14:paraId="1A72953E" w14:textId="77777777" w:rsidR="00DD1823" w:rsidRPr="00A005F9" w:rsidRDefault="00DD1823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5F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РАЗРАБОТКА ФУНКЦИОНАЛЬНОЙ ДИАГРАММЫ</w:t>
      </w:r>
    </w:p>
    <w:p w14:paraId="38D41ABB" w14:textId="77777777" w:rsidR="00DD1823" w:rsidRDefault="00DD1823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5F9">
        <w:rPr>
          <w:rFonts w:ascii="Times New Roman" w:hAnsi="Times New Roman" w:cs="Times New Roman"/>
          <w:b/>
          <w:bCs/>
          <w:sz w:val="28"/>
          <w:szCs w:val="28"/>
        </w:rPr>
        <w:t>2.1 ОПИСАНИЕ ИНФОРМАЦИОННОЙ СТРУКТУРЫ</w:t>
      </w:r>
    </w:p>
    <w:p w14:paraId="57EA9EBF" w14:textId="34C86FEE" w:rsidR="00DD1823" w:rsidRPr="00DD1823" w:rsidRDefault="00DD1823" w:rsidP="00DD182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структура представлена в виде диаграммы информационной структуры (рисунок 1),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840E7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 xml:space="preserve">таблица 1) и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(таблица 2).</w:t>
      </w:r>
    </w:p>
    <w:p w14:paraId="06CB09D7" w14:textId="294AC489" w:rsidR="00DD1823" w:rsidRDefault="00DD1823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F24F08" wp14:editId="3704C56E">
            <wp:extent cx="4927600" cy="6453848"/>
            <wp:effectExtent l="0" t="0" r="6350" b="4445"/>
            <wp:docPr id="205929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42" cy="645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FA43" w14:textId="77777777" w:rsidR="00DD1823" w:rsidRPr="00533D7A" w:rsidRDefault="00DD1823" w:rsidP="00DD1823">
      <w:pPr>
        <w:pStyle w:val="a4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информационной структуры</w:t>
      </w:r>
    </w:p>
    <w:p w14:paraId="15B66934" w14:textId="77777777" w:rsidR="00DD1823" w:rsidRDefault="00DD1823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39819" w14:textId="77777777" w:rsidR="00DD1823" w:rsidRDefault="00DD1823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226FB" w14:textId="77777777" w:rsidR="00DD1823" w:rsidRDefault="00DD1823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6DA16" w14:textId="26CD9244" w:rsidR="00DA7CF7" w:rsidRDefault="00DA7CF7" w:rsidP="00DA7C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49676C" w14:textId="77777777" w:rsidR="00DA7CF7" w:rsidRDefault="00DA7CF7" w:rsidP="00DA7C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D1</w:t>
      </w:r>
    </w:p>
    <w:tbl>
      <w:tblPr>
        <w:tblW w:w="9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5521"/>
        <w:gridCol w:w="1417"/>
        <w:gridCol w:w="2552"/>
      </w:tblGrid>
      <w:tr w:rsidR="00DA7CF7" w:rsidRPr="00DE612C" w14:paraId="2D3FE51B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13D3A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6AD3E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0EED4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7038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Объект</w:t>
            </w:r>
          </w:p>
        </w:tc>
      </w:tr>
      <w:tr w:rsidR="00DA7CF7" w:rsidRPr="00DE612C" w14:paraId="76239DF3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50F1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A1.1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05D0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Номер передачи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E1C41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EB85E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Узел</w:t>
            </w:r>
          </w:p>
        </w:tc>
      </w:tr>
      <w:tr w:rsidR="00DA7CF7" w:rsidRPr="00DE612C" w14:paraId="0983A36C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F6F22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A1.2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74EE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Наличие передачи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BE9AA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FD323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Узел</w:t>
            </w:r>
          </w:p>
        </w:tc>
      </w:tr>
      <w:tr w:rsidR="00DA7CF7" w:rsidRPr="00DE612C" w14:paraId="7B85700E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11CD3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B776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Номер сборочной единицы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1453C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9EC92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Узел</w:t>
            </w:r>
          </w:p>
        </w:tc>
      </w:tr>
      <w:tr w:rsidR="00DA7CF7" w:rsidRPr="00DE612C" w14:paraId="7018C705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8D32E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A5C8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Наименование сборочной единицы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DB36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Nse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8BEB4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50F0FEC7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7FD8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A2.2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627D8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Наименование детали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3505B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E6B8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Деталь</w:t>
            </w:r>
          </w:p>
        </w:tc>
      </w:tr>
      <w:tr w:rsidR="00DA7CF7" w:rsidRPr="00DE612C" w14:paraId="0715A5FA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AEA1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A3.1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441DC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Тип напряжения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F8144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Tn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F0092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20324869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D1F7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A3.2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DFD0B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Вид хода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1416C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Vx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7AF70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78928368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0AD20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A3.3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E7B51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Тип поликлиновых профилей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DB25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Tpol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F53E6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1D0A5209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8195B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A3.4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1732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Тип работы передачи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C6B3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Trab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B514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71D6A73C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9E821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A3.5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B110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Податливость опор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A227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9545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48DC86A3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AAA1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D54E2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Вид сборочной единицы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E31F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Vse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00F6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44D5ABF1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6045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A3.7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15161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Вид детали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BAC8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Vd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7DE3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Деталь</w:t>
            </w:r>
          </w:p>
        </w:tc>
      </w:tr>
      <w:tr w:rsidR="00DA7CF7" w:rsidRPr="00DE612C" w14:paraId="6DEC7D16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217F6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A3.8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E294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Тип натяжения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2A518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Tnat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5FD1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017EC532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79C9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03B5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Тип сборочной единицы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0EEDE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Tse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87CF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5259A4F0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FC688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A5.1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0588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Угол между ветвями ремня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1017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y1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31F6E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1F970D60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96D31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A5.2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EE11E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Коэффициент работы передачи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207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CD2F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3A866F67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8F113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A5.3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5072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Коэффициент тяги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0EF5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Ф0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A9F1A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2584522A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C9CC8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A5.4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780B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Угол отклонения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2DBEE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0A4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Деталь</w:t>
            </w:r>
          </w:p>
        </w:tc>
      </w:tr>
      <w:tr w:rsidR="00DA7CF7" w:rsidRPr="00DE612C" w14:paraId="7F46683A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0EA73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A5.5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F2BC6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Массив результата расчета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F1748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stat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D0284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Узел</w:t>
            </w:r>
          </w:p>
        </w:tc>
      </w:tr>
      <w:tr w:rsidR="00DA7CF7" w:rsidRPr="00DE612C" w14:paraId="3E316668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976F3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A5.6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5281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Линейная плотность ремня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0A03A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q10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F93A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6274591E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288B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A5.7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37B4C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Коэффициент для угла обхвата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DC98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945B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688349AC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BB35C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A5.8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C93A3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Число ребер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88511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5C780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Деталь</w:t>
            </w:r>
          </w:p>
        </w:tc>
      </w:tr>
      <w:tr w:rsidR="00DA7CF7" w:rsidRPr="00DE612C" w14:paraId="50BE499E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E32F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A5.9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5DB4A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Угол обхвата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A6A2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6D320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4E6434BA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B07D1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A8.1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7B976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Скорость ремня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2CA38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4A4D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1FDB3A32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7A9F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A9.1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1811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Оценка длины ремня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2271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2B874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492D12BC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453E6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A9.2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38030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Начальное напряжение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97EE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sigm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6A9C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Деталь</w:t>
            </w:r>
          </w:p>
        </w:tc>
      </w:tr>
      <w:tr w:rsidR="00DA7CF7" w:rsidRPr="00DE612C" w14:paraId="04CB40DA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49A6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A9.3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43A22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Начальное натяжение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70697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Q0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4995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Деталь</w:t>
            </w:r>
          </w:p>
        </w:tc>
      </w:tr>
      <w:tr w:rsidR="00DA7CF7" w:rsidRPr="00DE612C" w14:paraId="3144420A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39F0D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A9.4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95D82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Усилие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 xml:space="preserve"> действующие на вал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52F5F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745FA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Деталь</w:t>
            </w:r>
          </w:p>
        </w:tc>
      </w:tr>
      <w:tr w:rsidR="00DA7CF7" w:rsidRPr="00DE612C" w14:paraId="22AE2FF2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658A5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A9.5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371B4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Сила, действующая на ремень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DF656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002F4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27160B90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22092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A9.6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849B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Площадь сечения десяти ребер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0F906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S10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E4B92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66693439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65FE4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A9.7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79BB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Допускаемое полезное напряжение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FD4D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Pf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56179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  <w:tr w:rsidR="00DA7CF7" w:rsidRPr="00DE612C" w14:paraId="18C57F94" w14:textId="77777777" w:rsidTr="00AC30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563AB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A9.8</w:t>
            </w:r>
          </w:p>
        </w:tc>
        <w:tc>
          <w:tcPr>
            <w:tcW w:w="5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D85B8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Коэффициент влияния центробежных сил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F9B38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26FBE" w14:textId="77777777" w:rsidR="00DA7CF7" w:rsidRPr="00DE612C" w:rsidRDefault="00DA7CF7" w:rsidP="00AC30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Сборочная единица</w:t>
            </w:r>
          </w:p>
        </w:tc>
      </w:tr>
    </w:tbl>
    <w:p w14:paraId="53EBD229" w14:textId="77777777" w:rsidR="00DD1823" w:rsidRDefault="00DD1823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EF4F9F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9B5080F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808F21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82CE30A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ED32782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7566C01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B25C17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71BA00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2C26A45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14F0A28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6F4E7C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B7AEDD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1C7286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411F9E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4C421B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A8A78DC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9BFAC1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F3B0D9B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61E59E5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8C4D94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E65AB7B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AB68312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DB0570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CC65E1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1B77AEF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CD7E91" w14:textId="581A03F9" w:rsidR="00DA7CF7" w:rsidRDefault="00DA7CF7" w:rsidP="00DA7CF7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7D5F8A" w14:textId="77777777" w:rsidR="00DA7CF7" w:rsidRDefault="00DA7CF7" w:rsidP="00DA7CF7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</w:t>
      </w:r>
    </w:p>
    <w:p w14:paraId="1871A1F1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pPr w:leftFromText="180" w:rightFromText="180" w:vertAnchor="page" w:horzAnchor="margin" w:tblpXSpec="center" w:tblpY="2421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701"/>
        <w:gridCol w:w="6662"/>
      </w:tblGrid>
      <w:tr w:rsidR="00DA7CF7" w:rsidRPr="00DA7CF7" w14:paraId="1D1772C4" w14:textId="77777777" w:rsidTr="00DA7CF7">
        <w:trPr>
          <w:trHeight w:val="552"/>
        </w:trPr>
        <w:tc>
          <w:tcPr>
            <w:tcW w:w="2122" w:type="dxa"/>
          </w:tcPr>
          <w:p w14:paraId="68E82FC1" w14:textId="77777777" w:rsidR="00DA7CF7" w:rsidRPr="00DA7CF7" w:rsidRDefault="00DA7CF7" w:rsidP="00AC3071">
            <w:pPr>
              <w:pStyle w:val="TableParagraph"/>
              <w:spacing w:line="273" w:lineRule="exact"/>
              <w:ind w:left="110"/>
              <w:rPr>
                <w:b/>
                <w:sz w:val="20"/>
                <w:szCs w:val="20"/>
              </w:rPr>
            </w:pPr>
            <w:r w:rsidRPr="00DA7CF7">
              <w:rPr>
                <w:b/>
                <w:sz w:val="20"/>
                <w:szCs w:val="20"/>
              </w:rPr>
              <w:t>Тип</w:t>
            </w:r>
            <w:r w:rsidRPr="00DA7CF7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DA7CF7">
              <w:rPr>
                <w:b/>
                <w:sz w:val="20"/>
                <w:szCs w:val="20"/>
              </w:rPr>
              <w:t>информации</w:t>
            </w:r>
          </w:p>
        </w:tc>
        <w:tc>
          <w:tcPr>
            <w:tcW w:w="1701" w:type="dxa"/>
          </w:tcPr>
          <w:p w14:paraId="2E7CFCD8" w14:textId="77777777" w:rsidR="00DA7CF7" w:rsidRPr="00DA7CF7" w:rsidRDefault="00DA7CF7" w:rsidP="00AC3071">
            <w:pPr>
              <w:pStyle w:val="TableParagraph"/>
              <w:spacing w:line="273" w:lineRule="exact"/>
              <w:ind w:left="110"/>
              <w:rPr>
                <w:b/>
                <w:sz w:val="20"/>
                <w:szCs w:val="20"/>
              </w:rPr>
            </w:pPr>
            <w:r w:rsidRPr="00DA7CF7">
              <w:rPr>
                <w:b/>
                <w:sz w:val="20"/>
                <w:szCs w:val="20"/>
              </w:rPr>
              <w:t>Вид</w:t>
            </w:r>
          </w:p>
          <w:p w14:paraId="0BFCC7D5" w14:textId="77777777" w:rsidR="00DA7CF7" w:rsidRPr="00DA7CF7" w:rsidRDefault="00DA7CF7" w:rsidP="00AC3071">
            <w:pPr>
              <w:pStyle w:val="TableParagraph"/>
              <w:spacing w:before="3" w:line="257" w:lineRule="exact"/>
              <w:ind w:left="110"/>
              <w:rPr>
                <w:b/>
                <w:sz w:val="20"/>
                <w:szCs w:val="20"/>
              </w:rPr>
            </w:pPr>
            <w:r w:rsidRPr="00DA7CF7">
              <w:rPr>
                <w:b/>
                <w:sz w:val="20"/>
                <w:szCs w:val="20"/>
              </w:rPr>
              <w:t>информации</w:t>
            </w:r>
          </w:p>
        </w:tc>
        <w:tc>
          <w:tcPr>
            <w:tcW w:w="6662" w:type="dxa"/>
          </w:tcPr>
          <w:p w14:paraId="7B8AF64A" w14:textId="77777777" w:rsidR="00DA7CF7" w:rsidRPr="00DA7CF7" w:rsidRDefault="00DA7CF7" w:rsidP="00AC3071">
            <w:pPr>
              <w:pStyle w:val="TableParagraph"/>
              <w:spacing w:line="273" w:lineRule="exact"/>
              <w:ind w:left="110"/>
              <w:rPr>
                <w:b/>
                <w:sz w:val="20"/>
                <w:szCs w:val="20"/>
              </w:rPr>
            </w:pPr>
            <w:r w:rsidRPr="00DA7CF7">
              <w:rPr>
                <w:b/>
                <w:sz w:val="20"/>
                <w:szCs w:val="20"/>
              </w:rPr>
              <w:t>Содержание</w:t>
            </w:r>
            <w:r w:rsidRPr="00DA7CF7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DA7CF7">
              <w:rPr>
                <w:b/>
                <w:sz w:val="20"/>
                <w:szCs w:val="20"/>
              </w:rPr>
              <w:t>информации</w:t>
            </w:r>
          </w:p>
        </w:tc>
      </w:tr>
      <w:tr w:rsidR="00DA7CF7" w:rsidRPr="00DA7CF7" w14:paraId="40DCAB4C" w14:textId="77777777" w:rsidTr="00DA7CF7">
        <w:trPr>
          <w:trHeight w:val="551"/>
        </w:trPr>
        <w:tc>
          <w:tcPr>
            <w:tcW w:w="2122" w:type="dxa"/>
          </w:tcPr>
          <w:p w14:paraId="279A82AD" w14:textId="77777777" w:rsidR="00DA7CF7" w:rsidRPr="00DA7CF7" w:rsidRDefault="00DA7CF7" w:rsidP="00AC3071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Постоянная</w:t>
            </w:r>
          </w:p>
        </w:tc>
        <w:tc>
          <w:tcPr>
            <w:tcW w:w="1701" w:type="dxa"/>
          </w:tcPr>
          <w:p w14:paraId="6D93E689" w14:textId="77777777" w:rsidR="00DA7CF7" w:rsidRPr="00DA7CF7" w:rsidRDefault="00DA7CF7" w:rsidP="00AC3071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Текстовая</w:t>
            </w:r>
          </w:p>
        </w:tc>
        <w:tc>
          <w:tcPr>
            <w:tcW w:w="6662" w:type="dxa"/>
          </w:tcPr>
          <w:p w14:paraId="5DFFFEBE" w14:textId="77777777" w:rsidR="00DA7CF7" w:rsidRPr="00DA7CF7" w:rsidRDefault="00DA7CF7" w:rsidP="00AC3071">
            <w:pPr>
              <w:pStyle w:val="TableParagraph"/>
              <w:spacing w:before="2" w:line="261" w:lineRule="exact"/>
              <w:ind w:left="110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>Расчет и проектирование деталей машин: Учеб. пособие для вузов / К. П. Жуков, А. К. Кузнецова, С. И. Масленникова и др.; Под ред. Г. Б. Столбина и К. П. Жукова. — М.: Высш. школа, 1978. — 247 с., ил.</w:t>
            </w:r>
          </w:p>
        </w:tc>
      </w:tr>
      <w:tr w:rsidR="00DA7CF7" w:rsidRPr="00DA7CF7" w14:paraId="774AEEC1" w14:textId="77777777" w:rsidTr="00DA7CF7">
        <w:trPr>
          <w:trHeight w:val="2336"/>
        </w:trPr>
        <w:tc>
          <w:tcPr>
            <w:tcW w:w="2122" w:type="dxa"/>
          </w:tcPr>
          <w:p w14:paraId="6CA44824" w14:textId="77777777" w:rsidR="00DA7CF7" w:rsidRPr="00DA7CF7" w:rsidRDefault="00DA7CF7" w:rsidP="00AC3071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Условно-постоянная</w:t>
            </w:r>
          </w:p>
        </w:tc>
        <w:tc>
          <w:tcPr>
            <w:tcW w:w="1701" w:type="dxa"/>
          </w:tcPr>
          <w:p w14:paraId="75707C7E" w14:textId="77777777" w:rsidR="00DA7CF7" w:rsidRPr="00DA7CF7" w:rsidRDefault="00DA7CF7" w:rsidP="00AC3071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Параметрическая</w:t>
            </w:r>
          </w:p>
        </w:tc>
        <w:tc>
          <w:tcPr>
            <w:tcW w:w="6662" w:type="dxa"/>
          </w:tcPr>
          <w:p w14:paraId="7764F1DE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vertAlign w:val="subscript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Угол между ветвями ремня, </w:t>
            </w:r>
            <w:r w:rsidRPr="00DA7CF7">
              <w:rPr>
                <w:sz w:val="20"/>
                <w:szCs w:val="20"/>
              </w:rPr>
              <w:t>y</w:t>
            </w:r>
            <w:r w:rsidRPr="00DA7CF7">
              <w:rPr>
                <w:sz w:val="20"/>
                <w:szCs w:val="20"/>
                <w:vertAlign w:val="subscript"/>
                <w:lang w:val="ru-RU"/>
              </w:rPr>
              <w:t>1</w:t>
            </w:r>
          </w:p>
          <w:p w14:paraId="769FDAD7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Тип напряжения, </w:t>
            </w:r>
            <w:r w:rsidRPr="00DA7CF7">
              <w:rPr>
                <w:sz w:val="20"/>
                <w:szCs w:val="20"/>
              </w:rPr>
              <w:t>Tn</w:t>
            </w:r>
            <w:r w:rsidRPr="00DA7CF7">
              <w:rPr>
                <w:sz w:val="20"/>
                <w:szCs w:val="20"/>
                <w:lang w:val="ru-RU"/>
              </w:rPr>
              <w:t xml:space="preserve"> (“Начальное”)</w:t>
            </w:r>
          </w:p>
          <w:p w14:paraId="6D9B5A6C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Вид хода, </w:t>
            </w:r>
            <w:r w:rsidRPr="00DA7CF7">
              <w:rPr>
                <w:sz w:val="20"/>
                <w:szCs w:val="20"/>
              </w:rPr>
              <w:t>Vx</w:t>
            </w:r>
            <w:r w:rsidRPr="00DA7CF7">
              <w:rPr>
                <w:sz w:val="20"/>
                <w:szCs w:val="20"/>
                <w:lang w:val="ru-RU"/>
              </w:rPr>
              <w:t xml:space="preserve"> (“Холостой”)</w:t>
            </w:r>
          </w:p>
          <w:p w14:paraId="7BE8C5DC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Наименование сборочной единицы, </w:t>
            </w:r>
            <w:r w:rsidRPr="00DA7CF7">
              <w:rPr>
                <w:sz w:val="20"/>
                <w:szCs w:val="20"/>
              </w:rPr>
              <w:t>Nse</w:t>
            </w:r>
            <w:r w:rsidRPr="00DA7CF7">
              <w:rPr>
                <w:sz w:val="20"/>
                <w:szCs w:val="20"/>
                <w:lang w:val="ru-RU"/>
              </w:rPr>
              <w:t xml:space="preserve"> (“Передача”)</w:t>
            </w:r>
          </w:p>
          <w:p w14:paraId="2BFB8707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Вид сборочной единицы, </w:t>
            </w:r>
            <w:r w:rsidRPr="00DA7CF7">
              <w:rPr>
                <w:sz w:val="20"/>
                <w:szCs w:val="20"/>
              </w:rPr>
              <w:t>Vse</w:t>
            </w:r>
            <w:r w:rsidRPr="00DA7CF7">
              <w:rPr>
                <w:sz w:val="20"/>
                <w:szCs w:val="20"/>
                <w:lang w:val="ru-RU"/>
              </w:rPr>
              <w:t xml:space="preserve"> (“Клиновая”)</w:t>
            </w:r>
          </w:p>
          <w:p w14:paraId="6B77E5FE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Наименование детали, </w:t>
            </w:r>
            <w:r w:rsidRPr="00DA7CF7">
              <w:rPr>
                <w:sz w:val="20"/>
                <w:szCs w:val="20"/>
              </w:rPr>
              <w:t>Nd</w:t>
            </w:r>
            <w:r w:rsidRPr="00DA7CF7">
              <w:rPr>
                <w:sz w:val="20"/>
                <w:szCs w:val="20"/>
                <w:lang w:val="ru-RU"/>
              </w:rPr>
              <w:t xml:space="preserve"> (“Ремень”)</w:t>
            </w:r>
          </w:p>
          <w:p w14:paraId="71BF21EE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Тип сборочной единицы, </w:t>
            </w:r>
            <w:r w:rsidRPr="00DA7CF7">
              <w:rPr>
                <w:sz w:val="20"/>
                <w:szCs w:val="20"/>
              </w:rPr>
              <w:t>Tse</w:t>
            </w:r>
            <w:r w:rsidRPr="00DA7CF7">
              <w:rPr>
                <w:sz w:val="20"/>
                <w:szCs w:val="20"/>
                <w:lang w:val="ru-RU"/>
              </w:rPr>
              <w:t xml:space="preserve"> (“Ременная”)</w:t>
            </w:r>
          </w:p>
          <w:p w14:paraId="4C858D96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Вид детали, </w:t>
            </w:r>
            <w:r w:rsidRPr="00DA7CF7">
              <w:rPr>
                <w:sz w:val="20"/>
                <w:szCs w:val="20"/>
              </w:rPr>
              <w:t>Vd</w:t>
            </w:r>
            <w:r w:rsidRPr="00DA7CF7">
              <w:rPr>
                <w:sz w:val="20"/>
                <w:szCs w:val="20"/>
                <w:lang w:val="ru-RU"/>
              </w:rPr>
              <w:t xml:space="preserve"> (“Поликлиновая”)</w:t>
            </w:r>
          </w:p>
          <w:p w14:paraId="3A95A383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Скорость ремня, </w:t>
            </w:r>
            <w:r w:rsidRPr="00DA7CF7">
              <w:rPr>
                <w:sz w:val="20"/>
                <w:szCs w:val="20"/>
              </w:rPr>
              <w:t>V</w:t>
            </w:r>
          </w:p>
          <w:p w14:paraId="19AEA146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Наличие передачи, </w:t>
            </w:r>
            <w:r w:rsidRPr="00DA7CF7">
              <w:rPr>
                <w:sz w:val="20"/>
                <w:szCs w:val="20"/>
              </w:rPr>
              <w:t>Np</w:t>
            </w:r>
          </w:p>
          <w:p w14:paraId="5B6DB53F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Тип поликлиновых профилей, </w:t>
            </w:r>
            <w:r w:rsidRPr="00DA7CF7">
              <w:rPr>
                <w:sz w:val="20"/>
                <w:szCs w:val="20"/>
              </w:rPr>
              <w:t>Tpol</w:t>
            </w:r>
            <w:r w:rsidRPr="00DA7CF7">
              <w:rPr>
                <w:sz w:val="20"/>
                <w:szCs w:val="20"/>
                <w:lang w:val="ru-RU"/>
              </w:rPr>
              <w:t xml:space="preserve"> (“К, Л”)</w:t>
            </w:r>
          </w:p>
          <w:p w14:paraId="1ACF2248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Тип работы передачи, </w:t>
            </w:r>
            <w:r w:rsidRPr="00DA7CF7">
              <w:rPr>
                <w:sz w:val="20"/>
                <w:szCs w:val="20"/>
              </w:rPr>
              <w:t>Trab</w:t>
            </w:r>
            <w:r w:rsidRPr="00DA7CF7">
              <w:rPr>
                <w:sz w:val="20"/>
                <w:szCs w:val="20"/>
                <w:lang w:val="ru-RU"/>
              </w:rPr>
              <w:t xml:space="preserve"> (“Односменная”)</w:t>
            </w:r>
          </w:p>
          <w:p w14:paraId="1762E951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Коэффициент для угла обхвата, </w:t>
            </w:r>
            <w:r w:rsidRPr="00DA7CF7">
              <w:rPr>
                <w:sz w:val="20"/>
                <w:szCs w:val="20"/>
              </w:rPr>
              <w:t>C</w:t>
            </w:r>
            <w:r w:rsidRPr="00DA7CF7">
              <w:rPr>
                <w:sz w:val="20"/>
                <w:szCs w:val="20"/>
                <w:vertAlign w:val="subscript"/>
                <w:lang w:val="ru-RU"/>
              </w:rPr>
              <w:t>1</w:t>
            </w:r>
          </w:p>
          <w:p w14:paraId="489D9501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vertAlign w:val="subscript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Коэффициент для работы передачи, </w:t>
            </w:r>
            <w:r w:rsidRPr="00DA7CF7">
              <w:rPr>
                <w:sz w:val="20"/>
                <w:szCs w:val="20"/>
              </w:rPr>
              <w:t>C</w:t>
            </w:r>
            <w:r w:rsidRPr="00DA7CF7">
              <w:rPr>
                <w:sz w:val="20"/>
                <w:szCs w:val="20"/>
                <w:vertAlign w:val="subscript"/>
                <w:lang w:val="ru-RU"/>
              </w:rPr>
              <w:t>3</w:t>
            </w:r>
          </w:p>
          <w:p w14:paraId="606A1344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Коэффициент влияния центробежных сил, </w:t>
            </w:r>
            <w:r w:rsidRPr="00DA7CF7">
              <w:rPr>
                <w:sz w:val="20"/>
                <w:szCs w:val="20"/>
              </w:rPr>
              <w:t>X</w:t>
            </w:r>
            <w:r w:rsidRPr="00DA7CF7">
              <w:rPr>
                <w:sz w:val="20"/>
                <w:szCs w:val="20"/>
                <w:lang w:val="ru-RU"/>
              </w:rPr>
              <w:t xml:space="preserve"> </w:t>
            </w:r>
          </w:p>
          <w:p w14:paraId="6071F19E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Число ребер, </w:t>
            </w:r>
            <w:r w:rsidRPr="00DA7CF7">
              <w:rPr>
                <w:sz w:val="20"/>
                <w:szCs w:val="20"/>
              </w:rPr>
              <w:t>Z</w:t>
            </w:r>
          </w:p>
          <w:p w14:paraId="0E4F130B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Угол обхвата, </w:t>
            </w:r>
            <w:r w:rsidRPr="00DA7CF7">
              <w:rPr>
                <w:sz w:val="20"/>
                <w:szCs w:val="20"/>
              </w:rPr>
              <w:t>a</w:t>
            </w:r>
            <w:r w:rsidRPr="00DA7CF7">
              <w:rPr>
                <w:sz w:val="20"/>
                <w:szCs w:val="20"/>
                <w:lang w:val="ru-RU"/>
              </w:rPr>
              <w:t>1</w:t>
            </w:r>
          </w:p>
          <w:p w14:paraId="0A9A3BE8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Тип натяжения, </w:t>
            </w:r>
            <w:r w:rsidRPr="00DA7CF7">
              <w:rPr>
                <w:sz w:val="20"/>
                <w:szCs w:val="20"/>
              </w:rPr>
              <w:t>Tnat</w:t>
            </w:r>
            <w:r w:rsidRPr="00DA7CF7">
              <w:rPr>
                <w:sz w:val="20"/>
                <w:szCs w:val="20"/>
                <w:lang w:val="ru-RU"/>
              </w:rPr>
              <w:t xml:space="preserve"> (“Начальное”)</w:t>
            </w:r>
          </w:p>
          <w:p w14:paraId="59F8DB84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Сила действующая на ремень, </w:t>
            </w:r>
            <w:r w:rsidRPr="00DA7CF7">
              <w:rPr>
                <w:sz w:val="20"/>
                <w:szCs w:val="20"/>
              </w:rPr>
              <w:t>F</w:t>
            </w:r>
          </w:p>
          <w:p w14:paraId="3B0A458C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Допускаемое полезное напряжение, </w:t>
            </w:r>
            <w:r w:rsidRPr="00DA7CF7">
              <w:rPr>
                <w:sz w:val="20"/>
                <w:szCs w:val="20"/>
              </w:rPr>
              <w:t>Pf</w:t>
            </w:r>
          </w:p>
          <w:p w14:paraId="141AE999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Площадь сечения десяти ребер, </w:t>
            </w:r>
            <w:r w:rsidRPr="00DA7CF7">
              <w:rPr>
                <w:sz w:val="20"/>
                <w:szCs w:val="20"/>
              </w:rPr>
              <w:t>S</w:t>
            </w:r>
            <w:r w:rsidRPr="00DA7CF7">
              <w:rPr>
                <w:sz w:val="20"/>
                <w:szCs w:val="20"/>
                <w:lang w:val="ru-RU"/>
              </w:rPr>
              <w:t>10</w:t>
            </w:r>
          </w:p>
          <w:p w14:paraId="67804EF9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vertAlign w:val="subscript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>Коэффициент тяги, ф</w:t>
            </w:r>
            <w:r w:rsidRPr="00DA7CF7">
              <w:rPr>
                <w:sz w:val="20"/>
                <w:szCs w:val="20"/>
                <w:vertAlign w:val="subscript"/>
                <w:lang w:val="ru-RU"/>
              </w:rPr>
              <w:t>0</w:t>
            </w:r>
          </w:p>
          <w:p w14:paraId="40628FBB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Податливость опор, </w:t>
            </w:r>
            <w:r w:rsidRPr="00DA7CF7">
              <w:rPr>
                <w:sz w:val="20"/>
                <w:szCs w:val="20"/>
              </w:rPr>
              <w:t>pod</w:t>
            </w:r>
            <w:r w:rsidRPr="00DA7CF7">
              <w:rPr>
                <w:sz w:val="20"/>
                <w:szCs w:val="20"/>
                <w:lang w:val="ru-RU"/>
              </w:rPr>
              <w:t xml:space="preserve"> (“Малая”)</w:t>
            </w:r>
          </w:p>
          <w:p w14:paraId="2030DAA4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Длина ремня, </w:t>
            </w:r>
            <w:r w:rsidRPr="00DA7CF7">
              <w:rPr>
                <w:sz w:val="20"/>
                <w:szCs w:val="20"/>
              </w:rPr>
              <w:t>L</w:t>
            </w:r>
            <w:r w:rsidRPr="00DA7CF7">
              <w:rPr>
                <w:sz w:val="20"/>
                <w:szCs w:val="20"/>
                <w:lang w:val="ru-RU"/>
              </w:rPr>
              <w:t xml:space="preserve"> (“Большая”,”Малая”)</w:t>
            </w:r>
          </w:p>
          <w:p w14:paraId="0D409A07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Линейная плотность ремня, </w:t>
            </w:r>
            <w:r w:rsidRPr="00DA7CF7">
              <w:rPr>
                <w:sz w:val="20"/>
                <w:szCs w:val="20"/>
              </w:rPr>
              <w:t>q</w:t>
            </w:r>
            <w:r w:rsidRPr="00DA7CF7">
              <w:rPr>
                <w:sz w:val="20"/>
                <w:szCs w:val="20"/>
                <w:lang w:val="ru-RU"/>
              </w:rPr>
              <w:t>10</w:t>
            </w:r>
          </w:p>
          <w:p w14:paraId="0261A6DC" w14:textId="77777777" w:rsidR="00DA7CF7" w:rsidRPr="00DA7CF7" w:rsidRDefault="00DA7CF7" w:rsidP="00AC3071">
            <w:pPr>
              <w:pStyle w:val="TableParagraph"/>
              <w:spacing w:line="270" w:lineRule="atLeast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Номер сборочной единицы, </w:t>
            </w:r>
            <w:r w:rsidRPr="00DA7CF7">
              <w:rPr>
                <w:sz w:val="20"/>
                <w:szCs w:val="20"/>
              </w:rPr>
              <w:t>N</w:t>
            </w:r>
          </w:p>
        </w:tc>
      </w:tr>
      <w:tr w:rsidR="00DA7CF7" w:rsidRPr="00DA7CF7" w14:paraId="568565DA" w14:textId="77777777" w:rsidTr="00DA7CF7">
        <w:trPr>
          <w:trHeight w:val="1269"/>
        </w:trPr>
        <w:tc>
          <w:tcPr>
            <w:tcW w:w="2122" w:type="dxa"/>
          </w:tcPr>
          <w:p w14:paraId="10B66219" w14:textId="77777777" w:rsidR="00DA7CF7" w:rsidRPr="00DA7CF7" w:rsidRDefault="00DA7CF7" w:rsidP="00AC3071">
            <w:pPr>
              <w:pStyle w:val="TableParagraph"/>
              <w:spacing w:line="237" w:lineRule="auto"/>
              <w:ind w:left="110" w:right="245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Промежуточные</w:t>
            </w:r>
            <w:r w:rsidRPr="00DA7CF7">
              <w:rPr>
                <w:spacing w:val="1"/>
                <w:sz w:val="20"/>
                <w:szCs w:val="20"/>
              </w:rPr>
              <w:t xml:space="preserve"> </w:t>
            </w:r>
            <w:r w:rsidRPr="00DA7CF7">
              <w:rPr>
                <w:sz w:val="20"/>
                <w:szCs w:val="20"/>
              </w:rPr>
              <w:t>проектные</w:t>
            </w:r>
            <w:r w:rsidRPr="00DA7CF7">
              <w:rPr>
                <w:spacing w:val="-13"/>
                <w:sz w:val="20"/>
                <w:szCs w:val="20"/>
              </w:rPr>
              <w:t xml:space="preserve"> </w:t>
            </w:r>
            <w:r w:rsidRPr="00DA7CF7">
              <w:rPr>
                <w:sz w:val="20"/>
                <w:szCs w:val="20"/>
              </w:rPr>
              <w:t>решения</w:t>
            </w:r>
          </w:p>
        </w:tc>
        <w:tc>
          <w:tcPr>
            <w:tcW w:w="1701" w:type="dxa"/>
          </w:tcPr>
          <w:p w14:paraId="3FDE0690" w14:textId="77777777" w:rsidR="00DA7CF7" w:rsidRPr="00DA7CF7" w:rsidRDefault="00DA7CF7" w:rsidP="00AC3071">
            <w:pPr>
              <w:pStyle w:val="TableParagraph"/>
              <w:spacing w:line="268" w:lineRule="exact"/>
              <w:ind w:left="110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Параметрическая</w:t>
            </w:r>
          </w:p>
        </w:tc>
        <w:tc>
          <w:tcPr>
            <w:tcW w:w="6662" w:type="dxa"/>
          </w:tcPr>
          <w:p w14:paraId="43AEA5F8" w14:textId="77777777" w:rsidR="00DA7CF7" w:rsidRPr="00DA7CF7" w:rsidRDefault="00DA7CF7" w:rsidP="00AC3071">
            <w:pPr>
              <w:pStyle w:val="TableParagraph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Номер передачи, </w:t>
            </w:r>
            <w:r w:rsidRPr="00DA7CF7">
              <w:rPr>
                <w:sz w:val="20"/>
                <w:szCs w:val="20"/>
              </w:rPr>
              <w:t>i</w:t>
            </w:r>
          </w:p>
          <w:p w14:paraId="1E21E4E7" w14:textId="77777777" w:rsidR="00DA7CF7" w:rsidRPr="00DA7CF7" w:rsidRDefault="00DA7CF7" w:rsidP="00AC3071">
            <w:pPr>
              <w:pStyle w:val="TableParagraph"/>
              <w:ind w:left="110" w:right="93"/>
              <w:jc w:val="both"/>
              <w:rPr>
                <w:sz w:val="20"/>
                <w:szCs w:val="20"/>
                <w:vertAlign w:val="subscript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Начальное напряжение, </w:t>
            </w:r>
            <w:r w:rsidRPr="00DA7CF7">
              <w:rPr>
                <w:sz w:val="20"/>
                <w:szCs w:val="20"/>
              </w:rPr>
              <w:t>sigm</w:t>
            </w:r>
          </w:p>
          <w:p w14:paraId="1557222D" w14:textId="77777777" w:rsidR="00DA7CF7" w:rsidRPr="00DA7CF7" w:rsidRDefault="00DA7CF7" w:rsidP="00AC3071">
            <w:pPr>
              <w:pStyle w:val="TableParagraph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Начальное натяжение, </w:t>
            </w:r>
            <w:r w:rsidRPr="00DA7CF7">
              <w:rPr>
                <w:sz w:val="20"/>
                <w:szCs w:val="20"/>
              </w:rPr>
              <w:t>Q</w:t>
            </w:r>
            <w:r w:rsidRPr="00DA7CF7">
              <w:rPr>
                <w:sz w:val="20"/>
                <w:szCs w:val="20"/>
                <w:vertAlign w:val="subscript"/>
                <w:lang w:val="ru-RU"/>
              </w:rPr>
              <w:t>0</w:t>
            </w:r>
          </w:p>
          <w:p w14:paraId="4AC6CAED" w14:textId="77777777" w:rsidR="00DA7CF7" w:rsidRPr="00DA7CF7" w:rsidRDefault="00DA7CF7" w:rsidP="00AC3071">
            <w:pPr>
              <w:pStyle w:val="TableParagraph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 xml:space="preserve">Усилие действующие на вал, </w:t>
            </w:r>
            <w:r w:rsidRPr="00DA7CF7">
              <w:rPr>
                <w:sz w:val="20"/>
                <w:szCs w:val="20"/>
              </w:rPr>
              <w:t>R</w:t>
            </w:r>
          </w:p>
          <w:p w14:paraId="4763B0E0" w14:textId="77777777" w:rsidR="00DA7CF7" w:rsidRPr="00DA7CF7" w:rsidRDefault="00DA7CF7" w:rsidP="00AC3071">
            <w:pPr>
              <w:pStyle w:val="TableParagraph"/>
              <w:ind w:left="110" w:right="93"/>
              <w:jc w:val="both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>Угол отклонения, Ɵ</w:t>
            </w:r>
          </w:p>
        </w:tc>
      </w:tr>
      <w:tr w:rsidR="00DA7CF7" w:rsidRPr="00DA7CF7" w14:paraId="04E8E7A4" w14:textId="77777777" w:rsidTr="00DA7CF7">
        <w:trPr>
          <w:trHeight w:val="711"/>
        </w:trPr>
        <w:tc>
          <w:tcPr>
            <w:tcW w:w="2122" w:type="dxa"/>
          </w:tcPr>
          <w:p w14:paraId="56A14C49" w14:textId="77777777" w:rsidR="00DA7CF7" w:rsidRPr="00DA7CF7" w:rsidRDefault="00DA7CF7" w:rsidP="00AC3071">
            <w:pPr>
              <w:pStyle w:val="TableParagraph"/>
              <w:spacing w:line="261" w:lineRule="exact"/>
              <w:ind w:left="110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Законченные</w:t>
            </w:r>
          </w:p>
          <w:p w14:paraId="04F88289" w14:textId="77777777" w:rsidR="00DA7CF7" w:rsidRPr="00DA7CF7" w:rsidRDefault="00DA7CF7" w:rsidP="00AC3071">
            <w:pPr>
              <w:pStyle w:val="TableParagraph"/>
              <w:spacing w:line="270" w:lineRule="exact"/>
              <w:ind w:left="110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проектные</w:t>
            </w:r>
            <w:r w:rsidRPr="00DA7CF7">
              <w:rPr>
                <w:spacing w:val="-2"/>
                <w:sz w:val="20"/>
                <w:szCs w:val="20"/>
              </w:rPr>
              <w:t xml:space="preserve"> </w:t>
            </w:r>
            <w:r w:rsidRPr="00DA7CF7">
              <w:rPr>
                <w:sz w:val="20"/>
                <w:szCs w:val="20"/>
              </w:rPr>
              <w:t>решения</w:t>
            </w:r>
          </w:p>
        </w:tc>
        <w:tc>
          <w:tcPr>
            <w:tcW w:w="1701" w:type="dxa"/>
          </w:tcPr>
          <w:p w14:paraId="4CB47877" w14:textId="77777777" w:rsidR="00DA7CF7" w:rsidRPr="00DA7CF7" w:rsidRDefault="00DA7CF7" w:rsidP="00AC3071">
            <w:pPr>
              <w:pStyle w:val="TableParagraph"/>
              <w:spacing w:line="263" w:lineRule="exact"/>
              <w:ind w:left="110"/>
              <w:rPr>
                <w:sz w:val="20"/>
                <w:szCs w:val="20"/>
              </w:rPr>
            </w:pPr>
            <w:r w:rsidRPr="00DA7CF7">
              <w:rPr>
                <w:sz w:val="20"/>
                <w:szCs w:val="20"/>
              </w:rPr>
              <w:t>Параметрическая</w:t>
            </w:r>
          </w:p>
        </w:tc>
        <w:tc>
          <w:tcPr>
            <w:tcW w:w="6662" w:type="dxa"/>
          </w:tcPr>
          <w:p w14:paraId="427E5DFF" w14:textId="77777777" w:rsidR="00DA7CF7" w:rsidRPr="00DA7CF7" w:rsidRDefault="00DA7CF7" w:rsidP="00AC3071">
            <w:pPr>
              <w:pStyle w:val="TableParagraph"/>
              <w:spacing w:line="263" w:lineRule="exact"/>
              <w:ind w:left="110"/>
              <w:rPr>
                <w:sz w:val="20"/>
                <w:szCs w:val="20"/>
                <w:lang w:val="ru-RU"/>
              </w:rPr>
            </w:pPr>
            <w:r w:rsidRPr="00DA7CF7">
              <w:rPr>
                <w:sz w:val="20"/>
                <w:szCs w:val="20"/>
                <w:lang w:val="ru-RU"/>
              </w:rPr>
              <w:t>Массив результата расчета для передач с поликлиновыми ремнями {</w:t>
            </w:r>
            <w:r w:rsidRPr="00DA7CF7">
              <w:rPr>
                <w:sz w:val="20"/>
                <w:szCs w:val="20"/>
              </w:rPr>
              <w:t>stat</w:t>
            </w:r>
            <w:r w:rsidRPr="00DA7CF7">
              <w:rPr>
                <w:sz w:val="20"/>
                <w:szCs w:val="20"/>
                <w:lang w:val="ru-RU"/>
              </w:rPr>
              <w:t>}</w:t>
            </w:r>
          </w:p>
        </w:tc>
      </w:tr>
    </w:tbl>
    <w:p w14:paraId="716AF71D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D1B782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626F738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0388ED" w14:textId="77777777" w:rsidR="00DA7CF7" w:rsidRDefault="00DA7CF7" w:rsidP="00DD1823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899741" w14:textId="77777777" w:rsidR="00DA7CF7" w:rsidRPr="00C30B49" w:rsidRDefault="00DA7CF7" w:rsidP="00DA7CF7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B4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ОПИСАНИЕ ФУНКЦИОНАЛЬНОЙ СТРУКТУРЫ</w:t>
      </w:r>
    </w:p>
    <w:p w14:paraId="01139FDA" w14:textId="31F23289" w:rsidR="00DA7CF7" w:rsidRPr="00DD1823" w:rsidRDefault="00DA7CF7" w:rsidP="00DA7CF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структура представлена в виде </w:t>
      </w:r>
      <w:r w:rsidR="006164D6">
        <w:rPr>
          <w:rFonts w:ascii="Times New Roman" w:hAnsi="Times New Roman" w:cs="Times New Roman"/>
          <w:sz w:val="28"/>
          <w:szCs w:val="28"/>
        </w:rPr>
        <w:t>краткой функциональной 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2), фрагментов диаграммы системы предметных действий (рисунок 3 – рисунок 8), спецификации А (таблица 3) и спецификации В (таблица 4).</w:t>
      </w:r>
    </w:p>
    <w:p w14:paraId="29D6DBF2" w14:textId="77777777" w:rsidR="001B0E8A" w:rsidRPr="00DD1823" w:rsidRDefault="001B0E8A" w:rsidP="0074140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2C8956" w14:textId="7409B328" w:rsidR="00741409" w:rsidRDefault="001F7AAC" w:rsidP="0074140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6A687" wp14:editId="04C20D31">
            <wp:extent cx="6121468" cy="1490353"/>
            <wp:effectExtent l="0" t="0" r="0" b="0"/>
            <wp:docPr id="44115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560" cy="14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D0B8" w14:textId="3D77915C" w:rsidR="001B0E8A" w:rsidRDefault="001B0E8A" w:rsidP="0074140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C66157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C7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Диаграмма функциональной структуры </w:t>
      </w:r>
    </w:p>
    <w:p w14:paraId="72E7508D" w14:textId="77777777" w:rsidR="001B0E8A" w:rsidRDefault="001B0E8A" w:rsidP="0074140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63469C" w14:textId="2D5A6B59" w:rsidR="003E5582" w:rsidRDefault="00DE612C" w:rsidP="0074140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52B57" wp14:editId="340D7EB1">
            <wp:extent cx="5712031" cy="2593046"/>
            <wp:effectExtent l="0" t="0" r="3175" b="0"/>
            <wp:docPr id="12609836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01" cy="259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6BE6" w14:textId="663F4F78" w:rsidR="00111C72" w:rsidRPr="00627349" w:rsidRDefault="00111C72" w:rsidP="00111C7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3508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Фрагмент диаграммы системы предметных действий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734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540679" w14:textId="77777777" w:rsidR="001B0E8A" w:rsidRDefault="001B0E8A" w:rsidP="0074140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B01095" w14:textId="7597F901" w:rsidR="008129C1" w:rsidRPr="008129C1" w:rsidRDefault="008129C1" w:rsidP="008129C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6D98E" wp14:editId="3EA0B57D">
            <wp:extent cx="5940425" cy="1080135"/>
            <wp:effectExtent l="0" t="0" r="3175" b="5715"/>
            <wp:docPr id="15437136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F1FC" w14:textId="2D1EDAE8" w:rsidR="00111C72" w:rsidRDefault="00111C72" w:rsidP="00111C7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3508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Фрагмент диаграммы системы предметных действий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71FD3DE" w14:textId="4E02422A" w:rsidR="00394FCD" w:rsidRDefault="008129C1" w:rsidP="00394FC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ADF40A" wp14:editId="4BD2D4D1">
            <wp:extent cx="5711620" cy="1579418"/>
            <wp:effectExtent l="0" t="0" r="3810" b="1905"/>
            <wp:docPr id="11577548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32" cy="158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0919" w14:textId="3A19530E" w:rsidR="00394FCD" w:rsidRPr="00394FCD" w:rsidRDefault="00111C72" w:rsidP="008129C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508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Фрагмент диаграммы системы предметных действий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43)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129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5A583" wp14:editId="4563B7FF">
            <wp:extent cx="5743575" cy="1954475"/>
            <wp:effectExtent l="0" t="0" r="0" b="8255"/>
            <wp:docPr id="5731652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87" cy="195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2E59" w14:textId="558041D7" w:rsidR="00160E3F" w:rsidRPr="00850BCE" w:rsidRDefault="00850BCE" w:rsidP="00FD688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508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Фрагмент диаграммы системы предметных действий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4)</w:t>
      </w:r>
      <w:r w:rsidR="008129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A76E55" wp14:editId="1BC90404">
            <wp:extent cx="3247901" cy="1746463"/>
            <wp:effectExtent l="0" t="0" r="0" b="6350"/>
            <wp:docPr id="9336500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71" cy="175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635E" w14:textId="77777777" w:rsidR="00160E3F" w:rsidRDefault="00160E3F" w:rsidP="00160E3F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5490819" w14:textId="2FF21A25" w:rsidR="00160E3F" w:rsidRPr="00850BCE" w:rsidRDefault="00850BCE" w:rsidP="00FD688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508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Фрагмент диаграммы системы предметных действий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6)</w:t>
      </w:r>
      <w:r w:rsidR="008129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605A80" wp14:editId="49660E4C">
            <wp:extent cx="4530436" cy="1708912"/>
            <wp:effectExtent l="0" t="0" r="3810" b="5715"/>
            <wp:docPr id="67585908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01" cy="171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82B7" w14:textId="77777777" w:rsidR="00850BCE" w:rsidRDefault="00850BCE" w:rsidP="00C66157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508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Фрагмент диаграммы системы предметных действий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7)</w:t>
      </w:r>
    </w:p>
    <w:p w14:paraId="74A2A1AA" w14:textId="77777777" w:rsidR="00850BCE" w:rsidRDefault="00850BCE" w:rsidP="00C66157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C30E6EC" w14:textId="0A297CBA" w:rsidR="00C66157" w:rsidRDefault="00DE612C" w:rsidP="00C66157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11C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CC1EA2" w14:textId="7A514E2C" w:rsidR="00394FCD" w:rsidRPr="00FB43FC" w:rsidRDefault="00DE612C" w:rsidP="00C66157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Спецификация А</w:t>
      </w:r>
    </w:p>
    <w:p w14:paraId="47657BED" w14:textId="77777777" w:rsidR="008129C1" w:rsidRDefault="008129C1" w:rsidP="00394FC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540"/>
        <w:gridCol w:w="2015"/>
        <w:gridCol w:w="4253"/>
      </w:tblGrid>
      <w:tr w:rsidR="00DE612C" w:rsidRPr="00DE612C" w14:paraId="5E089B52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C9E22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ПД1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B51D2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ПД2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ECC76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ПД3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6CFA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Вид компоновки</w:t>
            </w:r>
          </w:p>
        </w:tc>
      </w:tr>
      <w:tr w:rsidR="00DE612C" w:rsidRPr="00DE612C" w14:paraId="40581DCB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B836A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D3F32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z21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E11CB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D6E2A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Цикл</w:t>
            </w:r>
          </w:p>
        </w:tc>
      </w:tr>
      <w:tr w:rsidR="00DE612C" w:rsidRPr="00DE612C" w14:paraId="1532CFC9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BDB1A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12C92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z31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7926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z32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7C664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5B92872E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A033F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B6EB0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z32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237DF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z33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62914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20E263D5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8E248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DA439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z41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1DDCC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6B2B4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5CB37F36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9DF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4364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29105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z43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216DA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4D125FE4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42889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FB85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z43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4D896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z44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5BFF7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51830A94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57CBA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ECFAC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z44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1ED18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1BC56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379A0393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9B9B7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6752C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A1512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z46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6FF3A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247BE793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7FE6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6E997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z47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C2696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1356F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Альтернатива</w:t>
            </w:r>
          </w:p>
        </w:tc>
      </w:tr>
      <w:tr w:rsidR="00DE612C" w:rsidRPr="00DE612C" w14:paraId="5819B14D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FBCCE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B12D7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z48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E7A1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E1F0C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Альтернатива</w:t>
            </w:r>
          </w:p>
        </w:tc>
      </w:tr>
      <w:tr w:rsidR="00DE612C" w:rsidRPr="00DE612C" w14:paraId="5C8BBEE7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3BBAD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3BA7B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z51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EA68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E7CF0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009C11FE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79B3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9FA5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5134D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23FF2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53069D37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AE009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1C44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3219E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D9E16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4C2F4EDC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A1E1F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26E9E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A77B2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z56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EA866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1B8B2179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126DC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CB710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z56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7C54A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897FB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30CDFF0C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FD5A8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45870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z58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18253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1887D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  <w:tr w:rsidR="00DE612C" w:rsidRPr="00DE612C" w14:paraId="7D20AF01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E4ED1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29180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z5.10</w:t>
            </w:r>
          </w:p>
        </w:tc>
        <w:tc>
          <w:tcPr>
            <w:tcW w:w="2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4B2B7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z5.11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900CE" w14:textId="77777777" w:rsidR="00DE612C" w:rsidRPr="00DE612C" w:rsidRDefault="00DE612C" w:rsidP="00DE612C">
            <w:pPr>
              <w:pStyle w:val="a4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Последовательность</w:t>
            </w:r>
          </w:p>
        </w:tc>
      </w:tr>
    </w:tbl>
    <w:p w14:paraId="531ADC50" w14:textId="77777777" w:rsidR="00DE612C" w:rsidRDefault="00DE612C" w:rsidP="008129C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DEBA8" w14:textId="77777777" w:rsidR="00DE612C" w:rsidRDefault="00DE612C" w:rsidP="008129C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E73EC5B" w14:textId="77777777" w:rsidR="00327B7E" w:rsidRDefault="00327B7E" w:rsidP="008129C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3CA28FC" w14:textId="77777777" w:rsidR="00327B7E" w:rsidRDefault="00327B7E" w:rsidP="008129C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DED50A" w14:textId="77777777" w:rsidR="00C66157" w:rsidRDefault="00C66157" w:rsidP="008129C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8C3C01" w14:textId="77777777" w:rsidR="00327B7E" w:rsidRDefault="00327B7E" w:rsidP="008129C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7EDF83" w14:textId="0BE8065E" w:rsidR="00C66157" w:rsidRDefault="00DE612C" w:rsidP="00C66157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11C7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F01F3D" w14:textId="7E368450" w:rsidR="008129C1" w:rsidRPr="008129C1" w:rsidRDefault="00DE612C" w:rsidP="00C66157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60B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FA160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tbl>
      <w:tblPr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6237"/>
        <w:gridCol w:w="851"/>
        <w:gridCol w:w="1984"/>
      </w:tblGrid>
      <w:tr w:rsidR="00C66157" w:rsidRPr="00DE612C" w14:paraId="1772A39C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F2F3F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45901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7626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Статус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666C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Степень формализации</w:t>
            </w:r>
          </w:p>
        </w:tc>
      </w:tr>
      <w:tr w:rsidR="00C66157" w:rsidRPr="00DE612C" w14:paraId="78289EF3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B690C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z11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9AEDF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Проверочный расчет для всех поликлиновых ремней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6A615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E643F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6872981F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6B6DB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z21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1BCAA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Статус проверочного расчета для i-ой передачи с поликлиновым ремнем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F75B7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3AA8C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Ал.</w:t>
            </w:r>
          </w:p>
        </w:tc>
      </w:tr>
      <w:tr w:rsidR="00C66157" w:rsidRPr="00DE612C" w14:paraId="6EFF6AF0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2CEA2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z31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DC98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Фиксация i-ой передачи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863F4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F7EC6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5059A71C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6608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z32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16E04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статуса расчета для текущей передачи с поликлиновым ремнем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63C8F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E2121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Ал.</w:t>
            </w:r>
          </w:p>
        </w:tc>
      </w:tr>
      <w:tr w:rsidR="00C66157" w:rsidRPr="00DE612C" w14:paraId="39891C4E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CB8E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z33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AAEA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результата расчета для всех передач с поликлиновыми ремнями в зависимости от наличия передачи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2B3AB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366BC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3261CA36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FA64A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z41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B496F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площади сечения десяти ребер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D1E6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3877D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C66157" w:rsidRPr="00DE612C" w14:paraId="21CC627A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74092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521C5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числа ребер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D3870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B1188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57369B88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AB484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z43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C0FC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начального напряжения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55D38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5FBB9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Ал.</w:t>
            </w:r>
          </w:p>
        </w:tc>
      </w:tr>
      <w:tr w:rsidR="00C66157" w:rsidRPr="00DE612C" w14:paraId="64641434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99A81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z44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9287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начального натяжения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35D9D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B22D4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Ал.</w:t>
            </w:r>
          </w:p>
        </w:tc>
      </w:tr>
      <w:tr w:rsidR="00C66157" w:rsidRPr="00DE612C" w14:paraId="0EDE6489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7EC06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699EB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действующего усилия на вал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B8A09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B67EA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49060490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39E29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z46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73BD2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угла отклонения усилия от линии, соедниняющей центры шкивов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ED895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7982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Ал.</w:t>
            </w:r>
          </w:p>
        </w:tc>
      </w:tr>
      <w:tr w:rsidR="00C66157" w:rsidRPr="00DE612C" w14:paraId="1C79A10C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9D8B7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z47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B9422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результата расчета для передач с поликлиновыми ремнями при наличии передачи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ECA46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2A4D0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Ал.</w:t>
            </w:r>
          </w:p>
        </w:tc>
      </w:tr>
      <w:tr w:rsidR="00C66157" w:rsidRPr="00DE612C" w14:paraId="4C0F122E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408E7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z48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63A97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результата расчета для передач с поликлиновыми ремнями при отсутствии передачи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2A74B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8D7E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4F1E7A4E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94C25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z51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B14B0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коэффициент для работы передачи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5777B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597D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C66157" w:rsidRPr="00DE612C" w14:paraId="24F0018F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6D787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440A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коэффициент для угла обхвата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9FFFC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E43E8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C66157" w:rsidRPr="00DE612C" w14:paraId="33EBC8EA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8A278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D8F0F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коэффициента тяги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63ED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68D69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C66157" w:rsidRPr="00DE612C" w14:paraId="5D987907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795B1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69B97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Расчет напряжения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BC618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B898B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3101C083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7F216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F0916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коэффициент влияния центробежных сил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C7BB0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201F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</w:tr>
      <w:tr w:rsidR="00C66157" w:rsidRPr="00DE612C" w14:paraId="1B355651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33789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z56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6435B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линейной плотности ремня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2E9E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50A35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C66157" w:rsidRPr="00DE612C" w14:paraId="0ED020AB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D2AB4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C2DF6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Расчет начального натяжения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BDF6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7471D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1D611FD1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200A2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z58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F2FC0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угла между ветвями ремня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7BDFB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008D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148DF07A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E4F72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A9CE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Расчет угла отклонения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35278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F90AC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1D76EBA9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F3191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z5.10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D58D4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Переход к следующей передачи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565A1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89633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  <w:tr w:rsidR="00C66157" w:rsidRPr="00DE612C" w14:paraId="37352BAD" w14:textId="77777777" w:rsidTr="00C66157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B70A8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z5.11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DDB0F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Определение результата расчета для передач с поликлиновыми ремнями при наличии передачи для предыдущей передачи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9BC5E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C4DE5" w14:textId="77777777" w:rsidR="00DE612C" w:rsidRPr="00DE612C" w:rsidRDefault="00DE612C" w:rsidP="00DE612C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612C">
              <w:rPr>
                <w:rFonts w:ascii="Times New Roman" w:hAnsi="Times New Roman" w:cs="Times New Roman"/>
                <w:sz w:val="20"/>
                <w:szCs w:val="20"/>
              </w:rPr>
              <w:t>Ан.</w:t>
            </w:r>
          </w:p>
        </w:tc>
      </w:tr>
    </w:tbl>
    <w:p w14:paraId="4235F070" w14:textId="77777777" w:rsidR="003F48C1" w:rsidRDefault="003F48C1" w:rsidP="00DE612C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23F01B0" w14:textId="77777777" w:rsidR="00DE612C" w:rsidRDefault="00DE612C" w:rsidP="00DE612C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7FD1571" w14:textId="38399BDE" w:rsidR="004E0618" w:rsidRPr="006D6EFD" w:rsidRDefault="006D6EFD" w:rsidP="006D6EF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B4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ОПИСАНИЕ МОДЕЛИ В ЦЕЛОМ</w:t>
      </w:r>
    </w:p>
    <w:p w14:paraId="258DDF9E" w14:textId="77777777" w:rsidR="006D6EFD" w:rsidRPr="00C30B49" w:rsidRDefault="006D6EFD" w:rsidP="006D6EFD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в целом представлена в виде матричной диаграммы (рисунок 9),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0B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таблица 5) и спецификации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30B49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>таблица 6).</w:t>
      </w:r>
    </w:p>
    <w:p w14:paraId="49471337" w14:textId="738B8B75" w:rsidR="004E0618" w:rsidRDefault="006D6EFD" w:rsidP="006D6EF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58822" wp14:editId="4B255DC7">
            <wp:extent cx="5937250" cy="2749550"/>
            <wp:effectExtent l="0" t="0" r="6350" b="0"/>
            <wp:docPr id="8450430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FF58" w14:textId="77777777" w:rsidR="006D6EFD" w:rsidRDefault="006D6EFD" w:rsidP="006D6EFD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Матричная диаграмма</w:t>
      </w:r>
    </w:p>
    <w:p w14:paraId="2DCA5191" w14:textId="77777777" w:rsidR="006D6EFD" w:rsidRPr="004E0618" w:rsidRDefault="006D6EFD" w:rsidP="006D6EF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C620209" w14:textId="6E4B683D" w:rsidR="004E0618" w:rsidRDefault="00DE612C" w:rsidP="00111C72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D6EF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536107" w14:textId="48D8487F" w:rsidR="003F48C1" w:rsidRPr="00327B7E" w:rsidRDefault="003F48C1" w:rsidP="004E0618">
      <w:pPr>
        <w:pStyle w:val="a4"/>
        <w:spacing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W w:w="93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"/>
        <w:gridCol w:w="1626"/>
        <w:gridCol w:w="486"/>
        <w:gridCol w:w="1090"/>
        <w:gridCol w:w="2590"/>
        <w:gridCol w:w="3206"/>
      </w:tblGrid>
      <w:tr w:rsidR="00DE612C" w:rsidRPr="00DE612C" w14:paraId="7E0D9412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EA977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Код ПД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7F7AC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Наименование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5593A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Форм.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CD47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Функция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F31A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Аргументы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1169F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Примечание</w:t>
            </w:r>
          </w:p>
        </w:tc>
      </w:tr>
      <w:tr w:rsidR="00DE612C" w:rsidRPr="00DE612C" w14:paraId="4EC9AD2F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66D3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z31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9191F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Фиксация i-ой передачи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585F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03390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Номер сборочной единицы, 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6D9F5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-/Номер передачи, i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439C8" w14:textId="440C6668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 xml:space="preserve">Текущему значению </w:t>
            </w:r>
            <w:r w:rsidR="008A7D11">
              <w:rPr>
                <w:rFonts w:ascii="Times New Roman" w:hAnsi="Times New Roman" w:cs="Times New Roman"/>
                <w:sz w:val="16"/>
                <w:szCs w:val="16"/>
              </w:rPr>
              <w:t xml:space="preserve">номера передачи 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ставится в соответствии текущий номер сборочной единицы.</w:t>
            </w:r>
          </w:p>
        </w:tc>
      </w:tr>
      <w:tr w:rsidR="00DE612C" w:rsidRPr="00DE612C" w14:paraId="09BEC09B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5C3E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z41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98156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площади сечения десяти ребер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382DA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ст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FD165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Площадь сечения десяти ребер, S10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0CE4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детали, Nd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поликлиновых профилей, Tpol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58728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Значение принимается по таблице 2.1 \Наименование сборочной единицы = "Передача" \Тип сборочной единицы= "Ременная" \Вид сборочной единицы= "Клиновая" \Наименованиедетали = "Ремень" \Вид детали="Поликлиновая \Тип поликлиновых профилей ="К, Л"</w:t>
            </w:r>
          </w:p>
        </w:tc>
      </w:tr>
      <w:tr w:rsidR="00DE612C" w:rsidRPr="00DE612C" w14:paraId="6F7A9065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FC130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z42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34833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числа ребер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58673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3ACE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Число ребер, Z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D5D4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-Сила, действующая на ремень, F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-Допускаемое полезное напряжение, Pf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детали, Nd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детали, Vd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F750E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Z=10F/S10*Pf \Наименование сборочной единицы = "Передача" \Тип сборочной единицы= "Ременная" \Вид сборочной единицы= "Клиновая" \Наименование детали = "Ремень" \Вид детали="Поликлиновая</w:t>
            </w:r>
          </w:p>
        </w:tc>
      </w:tr>
      <w:tr w:rsidR="00DE612C" w:rsidRPr="00DE612C" w14:paraId="630184C3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26BB3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z45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A995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действующего усилия на вал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9FE0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3B87F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Усилие действующие на вал, R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9CB6E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-Число ребер, Z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-Начальное напряжение, sigm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-Площадь сечения десяти ребер, S10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детали, Nd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детали, Vd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-/Угол обхвата, a1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E3F5C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R=2*sigm*(S10/10)*Z*sin(a1)/2 \Наименование сборочной единицы = "Передача" \Тип сборочной единицы= "Ременная" \Вид сборочной единицы= 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"Клиновая" \Наименование детали = "Ремень" \Вид детали="Поликлиновая</w:t>
            </w:r>
          </w:p>
        </w:tc>
      </w:tr>
      <w:tr w:rsidR="00DE612C" w:rsidRPr="00DE612C" w14:paraId="727D27A6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F0C9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z48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28A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результата расчета для передач с поликлиновыми ремнями при отсутствии передачи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BEEDC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70D04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Массив результата расчета, stat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3AE8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-Угол отклонения, O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-/Наличие передачи, Np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F9D2A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 xml:space="preserve">stat[i]=O </w:t>
            </w:r>
          </w:p>
        </w:tc>
      </w:tr>
      <w:tr w:rsidR="00DE612C" w:rsidRPr="00DE612C" w14:paraId="2A899F5E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711E0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z51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5A0E7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коэффициент для работы передачи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AB8A6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ст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AA686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Коэффициент работы передачи, C3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34403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работы передачи, Trab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4FF0E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Определяется по таблице 1.8 \Наименование сборочной единицы = "Передача" \Тип сборочной единицы= "Ременная" \Вид сборочной единицы= "Клиновая" \Тип работы передачи = “Односменная”</w:t>
            </w:r>
          </w:p>
        </w:tc>
      </w:tr>
      <w:tr w:rsidR="00DE612C" w:rsidRPr="00DE612C" w14:paraId="24C97951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3A68C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z52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93B0E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коэффициент для угла обхвата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B34A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ст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060E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Коэффициент для угла обхвата, C1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19300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-/Угол обхвата, a1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112C2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Определяется по таблице 1.6 \Наименование сборочной единицы = "Передача" \Тип сборочной единицы= "Ременная" \Вид сборочной единицы= "Клиновая"</w:t>
            </w:r>
          </w:p>
        </w:tc>
      </w:tr>
      <w:tr w:rsidR="00DE612C" w:rsidRPr="00DE612C" w14:paraId="65ECE5F9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FCDEC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z53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BCB1A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коэффициента тяги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B5B4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эм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A2496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Коэффициент тяги, Ф0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A6E4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поликлиновых профилей, Tpol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детали, Vd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46C56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 xml:space="preserve">К=0.75-0.85 Л=0.65-0.75 \Наименование сборочной единицы = "Передача" \Тип сборочной единицы= "Ременная" \Вид сборочной единицы= "Клиновая" \Тип поликлиновых профилей ="К,Л" </w:t>
            </w:r>
          </w:p>
        </w:tc>
      </w:tr>
      <w:tr w:rsidR="00DE612C" w:rsidRPr="00DE612C" w14:paraId="7A20D7BC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F6D47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z54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0253E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Расчет напряжения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19D4D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C94C0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Начальное напряжение, sigm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3544E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-Коэффициент работы передачи, C3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-Коэффициент тяги, Ф0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-Коэффициент для угла обхвата, C1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-Число ребер, Z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-Площадь сечения десяти ребер, S10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детали, Nd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напряжения, Tn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хода, Vx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детали, Vd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-/Сила, действующая на ремень, F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603E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sigm=5F/(Ф0*C1*C3*S10*Z) \Вид хода = "Холостой" \Тип напряжения = "Начальное" \Наименование сборочной единицы = "Передача" \Тип сборочной единицы= "Ременная" \Вид сборочной единицы= "Клиновая" \Наименование детали = "Ремень" \Вид детали="Поликлиновая" \Тип работы передачи = “Односменная”</w:t>
            </w:r>
          </w:p>
        </w:tc>
      </w:tr>
      <w:tr w:rsidR="00DE612C" w:rsidRPr="00DE612C" w14:paraId="61941650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13C2F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z55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EBEB4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коэффициент влияния центробежных сил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6BAE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эм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C527C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Коэффициент влияния центробежных сил, X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5258F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-/Податливость опор, pod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-/Оценка длины ремня, L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E8F8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X=0.25-1.25 Наименование сборочной единицы = "Передача" \Тип сборочной единицы= "Ременная" \Вид сборочной единицы= "Клиновая" X=1 \Тип натяжения= "Автоматическое" X&lt;0.25 \Податливость опор= "Малая" \Длина ремня= "Большая"</w:t>
            </w:r>
          </w:p>
        </w:tc>
      </w:tr>
      <w:tr w:rsidR="00DE612C" w:rsidRPr="00DE612C" w14:paraId="2E2ED0DC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8DBB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z56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207D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линейной плотности ремня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2E54C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ст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35E90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Линейная плотность ремня, q10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F9EDE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E7B58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Принимается по таблице 2.1 \Наименование сборочной единицы = "Передача" \Тип сборочной единицы= "Ременная" \Вид сборочной единицы= "Клиновая"</w:t>
            </w:r>
          </w:p>
        </w:tc>
      </w:tr>
      <w:tr w:rsidR="00DE612C" w:rsidRPr="00DE612C" w14:paraId="3BF50BB4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F655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z57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0414E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Расчет начального натяжения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620B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28624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Начальное натяжение, Q0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0F59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-Линейная плотность ремня, q10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-Начальное напряжение, sigm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-Площадь сечения десяти ребер, S10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-Коэффициент влияния центробежных сил, X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-/Наименование детали, Nd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детали, Vd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натяжения, Tnat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B360A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Q0=[sigm*S10+(1-X)qV^2]*Z/10 \Тип натяжения="Начальное" \Наименование сборочной единицы = "Передача" \Тип сборочной единицы= "Ременная" \Вид сборочной единицы= "Клиновая" \Наименование детали = "Ремень" \Вид детали="Поликлиновая</w:t>
            </w:r>
          </w:p>
        </w:tc>
      </w:tr>
      <w:tr w:rsidR="00DE612C" w:rsidRPr="00DE612C" w14:paraId="7D10C680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ECBC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z58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CBE3B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угла между ветвями ремня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A999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37D5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Угол между ветвями ремня, y1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B544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-/Угол обхвата, a1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D2F6A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y1=180-a1 \Наименование сборочной единицы = "Передача" \Тип сборочной единицы= "Ременная" \Вид сборочной единицы= "Клиновая"</w:t>
            </w:r>
          </w:p>
        </w:tc>
      </w:tr>
      <w:tr w:rsidR="00DE612C" w:rsidRPr="00DE612C" w14:paraId="0EDA5BAD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C2A45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z59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E3FA8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Расчет угла отклонения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CD86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71FD1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Угол отклонения, O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C6F84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-Угол между ветвями ремня, y1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-Число ребер, Z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-Начальное напряжение, sigm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-Площадь сечения десяти ребер, S10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сборочной единицы, Nse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-/Наименование детали, Nd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сборочной единицы, Vse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-/Вид детали, Vd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-/Тип сборочной единицы, Tse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-/Сила, действующая на ремень, F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EE594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tg(O)=(5F/(sigm*S10*Z))*tg(y1)/2 \Наименование сборочной единицы = "Передача" \Тип сборочной единицы= "Ременная" \Вид сборочной единицы= "Клиновая" \Наименование детали = "Ремень" \Вид детали="Поликлиновая \Вид хода = "Холостой"</w:t>
            </w:r>
          </w:p>
        </w:tc>
      </w:tr>
      <w:tr w:rsidR="00DE612C" w:rsidRPr="00DE612C" w14:paraId="2F1E4162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BA787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z5.10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6E245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Переход к следующей передачи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3776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8EB36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Номер передачи, i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43808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-/Номер передачи, i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-/Наличие передачи, Np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65457" w14:textId="166C07B2" w:rsidR="00DE612C" w:rsidRPr="00DE612C" w:rsidRDefault="00AE0C88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E0C88">
              <w:rPr>
                <w:rFonts w:ascii="Times New Roman" w:hAnsi="Times New Roman" w:cs="Times New Roman"/>
                <w:sz w:val="16"/>
                <w:szCs w:val="16"/>
              </w:rPr>
              <w:t xml:space="preserve">Текущее значение </w:t>
            </w:r>
            <w:r w:rsidR="008B1601">
              <w:rPr>
                <w:rFonts w:ascii="Times New Roman" w:hAnsi="Times New Roman" w:cs="Times New Roman"/>
                <w:sz w:val="16"/>
                <w:szCs w:val="16"/>
              </w:rPr>
              <w:t xml:space="preserve">номера передачи </w:t>
            </w:r>
            <w:r w:rsidRPr="00AE0C88">
              <w:rPr>
                <w:rFonts w:ascii="Times New Roman" w:hAnsi="Times New Roman" w:cs="Times New Roman"/>
                <w:sz w:val="16"/>
                <w:szCs w:val="16"/>
              </w:rPr>
              <w:t>меняется на номер следующей передачи.</w:t>
            </w:r>
          </w:p>
        </w:tc>
      </w:tr>
      <w:tr w:rsidR="00DE612C" w:rsidRPr="00DE612C" w14:paraId="213FB2D3" w14:textId="77777777" w:rsidTr="00DE61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F13C9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z5.11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6CEEC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Определение результата расчета для передач с поликлиновыми ремнями при наличии передачи для предыдущей передачи</w:t>
            </w:r>
          </w:p>
        </w:tc>
        <w:tc>
          <w:tcPr>
            <w:tcW w:w="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D29D3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ан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A4153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Массив результата расчета, stat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8AD12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>-/Угол отклонения, O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-/Наличие передачи, Np</w:t>
            </w:r>
            <w:r w:rsidRPr="00DE612C">
              <w:rPr>
                <w:rFonts w:ascii="Times New Roman" w:hAnsi="Times New Roman" w:cs="Times New Roman"/>
                <w:sz w:val="16"/>
                <w:szCs w:val="16"/>
              </w:rPr>
              <w:br/>
              <w:t>-/Номер сборочной единицы,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473EA" w14:textId="77777777" w:rsidR="00DE612C" w:rsidRPr="00DE612C" w:rsidRDefault="00DE612C" w:rsidP="00DE612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E612C">
              <w:rPr>
                <w:rFonts w:ascii="Times New Roman" w:hAnsi="Times New Roman" w:cs="Times New Roman"/>
                <w:sz w:val="16"/>
                <w:szCs w:val="16"/>
              </w:rPr>
              <w:t xml:space="preserve">stat[i]=O </w:t>
            </w:r>
          </w:p>
        </w:tc>
      </w:tr>
    </w:tbl>
    <w:p w14:paraId="1F2B35C6" w14:textId="77777777" w:rsidR="003F48C1" w:rsidRPr="003F48C1" w:rsidRDefault="003F48C1" w:rsidP="00575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7F879" w14:textId="09A926D1" w:rsidR="003F48C1" w:rsidRDefault="003F48C1" w:rsidP="009C1A25">
      <w:pPr>
        <w:rPr>
          <w:rFonts w:ascii="Times New Roman" w:hAnsi="Times New Roman" w:cs="Times New Roman"/>
          <w:sz w:val="28"/>
          <w:szCs w:val="28"/>
        </w:rPr>
      </w:pPr>
    </w:p>
    <w:p w14:paraId="5A178839" w14:textId="77777777" w:rsidR="00DE612C" w:rsidRPr="00DE612C" w:rsidRDefault="00DE612C" w:rsidP="009C1A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442FE6" w14:textId="77777777" w:rsidR="004E0618" w:rsidRDefault="004244F7" w:rsidP="004E0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 </w:t>
      </w:r>
    </w:p>
    <w:p w14:paraId="5B33CB3A" w14:textId="38585F13" w:rsidR="003F48C1" w:rsidRPr="00A34D75" w:rsidRDefault="00B24EE0" w:rsidP="004E0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4D75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9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985"/>
        <w:gridCol w:w="6520"/>
      </w:tblGrid>
      <w:tr w:rsidR="0046457A" w:rsidRPr="0046457A" w14:paraId="603CCFDB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9396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ПД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B15D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парам.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14CD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Роль парам.</w:t>
            </w:r>
          </w:p>
        </w:tc>
      </w:tr>
      <w:tr w:rsidR="0046457A" w:rsidRPr="0046457A" w14:paraId="2CAE1D9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EEDE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9C5F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C185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3673090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10F6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9BAF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56A1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D16176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F5A1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015C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10D4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E4A719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DC63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A952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9038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2522214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4BC9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3EE0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F887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3EBAF81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4876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B3AA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525E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71952DDD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C4B8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AEE6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80C1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C0D68E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D713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C530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9C81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23CD68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E444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D3F6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5A7A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1A4E4B5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FE43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321F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BEB7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7479F5FB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6E1A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C6F3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A5.8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40BE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67ED8BBA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EA6A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B3F7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A9.5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F5F7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5064C639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64D5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0E1B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0C3C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190CFAC5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5537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F14F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4AF7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FE541F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D1F6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B537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ED9C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3423564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0940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C58B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5365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B3EF33D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7275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D825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ED50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0E654054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63D8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26F9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05CC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49F4A19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182C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3B35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4B5C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C40F7A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A711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1F25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B1C7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531599FD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9680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8D4B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6751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9CA8D8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15B1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FAB6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A3.4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FCE4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97BE8AD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381C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6890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4CF2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DA74C6A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A291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61A1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39E9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3A976C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B3E4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0CD0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5ADC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FF2D27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E79F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927F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EC32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0C7818C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10AC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65AB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2043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3DA537A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C6F7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D709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51F9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019C85A5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144D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9C31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D456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720C534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FBCC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9A36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DFFD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25F9E5B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5021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E516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67BF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115DE35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AF62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221F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ECF5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4CD65D83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A4C4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E16E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0F86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A51332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E391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1F52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707C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32070D5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365D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77FD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0298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993CEA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6C95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81F6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9566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02295C6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AFF4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1471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17C4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FD3D35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9ABA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A611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C584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987F89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097B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9F84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7056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7E916463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C7F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E264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FD88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240DB3FC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52B8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3430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FB98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6ECED0B3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E7DA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71E7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9DC2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7CB2D10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966C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7BA2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A5.8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E35C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2C81A5D0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B399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E1DF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0762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0F917B25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2E8C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88DA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E3EF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A81FC7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DFAF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14B8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BD25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E47BF4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F7AC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5454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FCF1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B7F5CEC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2DE3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2C2E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B441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3665D65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CC9A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04E7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E829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576BA6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DAE5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6F3F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9030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38C37C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ADAF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FEB4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12A9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07DB354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595D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2B8F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A9.5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FB83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343B7647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7C51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0536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C66A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9680DA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558A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62CB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A9.8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D8D7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6624AAC5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0A53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E4DB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894E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F49431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82D6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24FC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A3.5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ABE0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26C8087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F07A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5136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5C3F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55B7274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B76B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507E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C9A6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01EC788C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27F3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842B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4548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0650C1F5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945B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523F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10C4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9E8A18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D967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2317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1759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1E3A583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AA8E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EFB2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6522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6E637F4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6283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1ACB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B76B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6B15E5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D4D9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5FA9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C165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104DAE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C466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5DCB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1701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61F34D4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E6F2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B6E4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299B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6CC704E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A89D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6313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A71A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0A1ED2B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33D8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D0FF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EE2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271F649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7799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FB8D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40CE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7C65A65C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1CB1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8347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A9.8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1018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7C55326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C085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8C14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AB7A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1C0D3D7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B68F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7AE8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EDA7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06F0FF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B9E3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0BBC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FC1E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29CE1B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3538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8977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6C0B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3E6C0E44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BCED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C0CF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A3.8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B26C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0995EAF7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C1C5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84D6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E8F2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7EBEA1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3B08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786E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01D2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FAB5EAC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13F2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105E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A9.4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D1C8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1C845E49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BD63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5946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A5.8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B3BD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17136A7D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1D7A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A35C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DB13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5EB06054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8EE0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0CB0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A8E4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2D8E51F3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C550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5BCB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5788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F835B83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AAF0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9213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B2E7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4220D05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A6BD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8A46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7AFD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719E1C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A55F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0430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7ADF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08C85C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8661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15A6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6A17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376B7769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5FF2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B959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7F62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E76278B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0BBE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6698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C737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15D26A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E9B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F0D9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9458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172693E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FDF7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D483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AB0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EC9418A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49C4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CDCD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1C82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0C42A87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400C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D49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EA03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FFCCB1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055C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6CFB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B69F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8CA6C9E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94C6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449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4422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72B7D02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5C7C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F24F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A5.4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91C1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4E5538B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9900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671C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7729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758BB2B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DC78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C7A5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A5.8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DE52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21BD65BB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4429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B7D8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D31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664F7FB9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48B0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5779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88CD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215C677A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3CCD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594B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7170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06EE8C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A82A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3C1A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A2.2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9BE8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9C75D5A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4184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4C97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A3.6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1BA5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3E66D5CF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4F7D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420F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A3.7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23A6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4B3096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54AF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A3E6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A3.9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99AC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BB22314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C70B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DBE9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A9.5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5FFC5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68EEA7C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8691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390D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9200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7AB1B7E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6829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z5.10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BE79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1644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234750C6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8581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z5.10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8D92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A1.1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F82B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2A2CC971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28AA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z5.10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F0B61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45DBC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5C608F3A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8CD3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z5.10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596A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1CFE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79838AC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38F84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z5.11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5A6ED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A5.5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1A23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763E685A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2F68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z5.11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85CE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A5.4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1DFAB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46DE5CF3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63E9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z5.11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C882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09483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12E32118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0BDC0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z5.11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C690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64287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2E9CD1F3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9465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C99BF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A5.5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3374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Функция</w:t>
            </w:r>
          </w:p>
        </w:tc>
      </w:tr>
      <w:tr w:rsidR="0046457A" w:rsidRPr="0046457A" w14:paraId="14C6C8CD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F165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9EBB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A5.4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5987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</w:t>
            </w:r>
          </w:p>
        </w:tc>
      </w:tr>
      <w:tr w:rsidR="0046457A" w:rsidRPr="0046457A" w14:paraId="431B5152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22376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282E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A1.2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D3D09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  <w:tr w:rsidR="0046457A" w:rsidRPr="0046457A" w14:paraId="62C0A06C" w14:textId="77777777" w:rsidTr="0046457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B8278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z48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8FA9A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A1.3</w:t>
            </w:r>
          </w:p>
        </w:tc>
        <w:tc>
          <w:tcPr>
            <w:tcW w:w="6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2CAF2" w14:textId="77777777" w:rsidR="0046457A" w:rsidRPr="0046457A" w:rsidRDefault="0046457A" w:rsidP="004645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457A">
              <w:rPr>
                <w:rFonts w:ascii="Times New Roman" w:hAnsi="Times New Roman" w:cs="Times New Roman"/>
                <w:sz w:val="20"/>
                <w:szCs w:val="20"/>
              </w:rPr>
              <w:t>Аргумент по умолчанию</w:t>
            </w:r>
          </w:p>
        </w:tc>
      </w:tr>
    </w:tbl>
    <w:p w14:paraId="5907CA9A" w14:textId="77777777" w:rsidR="00B24EE0" w:rsidRPr="00A34D75" w:rsidRDefault="00B24EE0" w:rsidP="00B24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9452B" w14:textId="77777777" w:rsidR="00B24EE0" w:rsidRPr="00A34D75" w:rsidRDefault="00B24EE0" w:rsidP="00F861D9">
      <w:pPr>
        <w:rPr>
          <w:rFonts w:ascii="Times New Roman" w:hAnsi="Times New Roman" w:cs="Times New Roman"/>
          <w:sz w:val="28"/>
          <w:szCs w:val="28"/>
        </w:rPr>
      </w:pPr>
    </w:p>
    <w:p w14:paraId="6C4DB17E" w14:textId="2C27D0A9" w:rsidR="00BE30D5" w:rsidRPr="00A34D75" w:rsidRDefault="00BE30D5" w:rsidP="00F861D9">
      <w:pPr>
        <w:rPr>
          <w:rFonts w:ascii="Times New Roman" w:hAnsi="Times New Roman" w:cs="Times New Roman"/>
          <w:sz w:val="28"/>
          <w:szCs w:val="28"/>
        </w:rPr>
      </w:pPr>
    </w:p>
    <w:p w14:paraId="5EB463A9" w14:textId="77777777" w:rsidR="00BE30D5" w:rsidRPr="00A34D75" w:rsidRDefault="00BE30D5" w:rsidP="00F861D9">
      <w:pPr>
        <w:rPr>
          <w:rFonts w:ascii="Times New Roman" w:hAnsi="Times New Roman" w:cs="Times New Roman"/>
          <w:sz w:val="28"/>
          <w:szCs w:val="28"/>
        </w:rPr>
      </w:pPr>
    </w:p>
    <w:p w14:paraId="5EC4E3DE" w14:textId="54C7C838" w:rsidR="005750D8" w:rsidRDefault="005750D8" w:rsidP="005750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0DEE42" w14:textId="77777777" w:rsidR="00005D36" w:rsidRDefault="00005D36" w:rsidP="00005D3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7157AA" w14:textId="77777777" w:rsidR="00005D36" w:rsidRDefault="00005D36" w:rsidP="00005D3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659E07" w14:textId="77777777" w:rsidR="00005D36" w:rsidRDefault="00005D36" w:rsidP="00005D3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2A4A3F" w14:textId="77777777" w:rsidR="00005D36" w:rsidRDefault="00005D36" w:rsidP="00005D3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443407" w14:textId="77777777" w:rsidR="00005D36" w:rsidRDefault="00005D36" w:rsidP="00005D3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B98E46" w14:textId="77777777" w:rsidR="00005D36" w:rsidRDefault="00005D36" w:rsidP="00005D3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AA6A23" w14:textId="77777777" w:rsidR="00005D36" w:rsidRDefault="00005D36" w:rsidP="00005D3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20A49B" w14:textId="77777777" w:rsidR="00005D36" w:rsidRDefault="00005D36" w:rsidP="00005D36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5DDAEE" w14:textId="77777777" w:rsidR="00355ACD" w:rsidRDefault="00355ACD" w:rsidP="00355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26F059" w14:textId="77777777" w:rsidR="0068787B" w:rsidRPr="0068787B" w:rsidRDefault="0068787B" w:rsidP="00355A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600BC0" w14:textId="77777777" w:rsidR="00355ACD" w:rsidRPr="00355ACD" w:rsidRDefault="00355ACD" w:rsidP="002D1BA5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B6C4E2B" w14:textId="75E7F4E6" w:rsidR="00F274DA" w:rsidRPr="006327B2" w:rsidRDefault="00F274DA" w:rsidP="00F274DA">
      <w:pPr>
        <w:ind w:lef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27B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 </w:t>
      </w:r>
      <w:r w:rsidR="00C910AB" w:rsidRPr="006327B2">
        <w:rPr>
          <w:rFonts w:ascii="Times New Roman" w:hAnsi="Times New Roman" w:cs="Times New Roman"/>
          <w:b/>
          <w:bCs/>
          <w:sz w:val="32"/>
          <w:szCs w:val="32"/>
        </w:rPr>
        <w:t xml:space="preserve">Программно-техническая среда </w:t>
      </w:r>
      <w:r w:rsidR="00C910AB" w:rsidRPr="006327B2">
        <w:rPr>
          <w:rFonts w:ascii="Times New Roman" w:hAnsi="Times New Roman" w:cs="Times New Roman"/>
          <w:b/>
          <w:bCs/>
          <w:sz w:val="32"/>
          <w:szCs w:val="32"/>
          <w:lang w:val="en-US"/>
        </w:rPr>
        <w:t>Access</w:t>
      </w:r>
    </w:p>
    <w:p w14:paraId="0B8A4CB4" w14:textId="01BF9A95" w:rsidR="004D4387" w:rsidRDefault="00C910AB" w:rsidP="004727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среды разработки</w:t>
      </w:r>
      <w:r w:rsidR="00F83DAE">
        <w:rPr>
          <w:rFonts w:ascii="Times New Roman" w:hAnsi="Times New Roman" w:cs="Times New Roman"/>
          <w:sz w:val="28"/>
          <w:szCs w:val="28"/>
        </w:rPr>
        <w:t xml:space="preserve"> (ПТС)</w:t>
      </w:r>
      <w:r w:rsidRPr="00C91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выбрана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4727B8">
        <w:rPr>
          <w:rFonts w:ascii="Times New Roman" w:hAnsi="Times New Roman" w:cs="Times New Roman"/>
          <w:sz w:val="28"/>
          <w:szCs w:val="28"/>
        </w:rPr>
        <w:t xml:space="preserve"> как БД, а также как СУБД.</w:t>
      </w:r>
    </w:p>
    <w:p w14:paraId="192689A2" w14:textId="77777777" w:rsidR="004727B8" w:rsidRPr="00DB140E" w:rsidRDefault="004727B8" w:rsidP="004727B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FF9968" w14:textId="27D6678B" w:rsidR="00C910AB" w:rsidRDefault="00C910AB" w:rsidP="00C910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0AB">
        <w:rPr>
          <w:rFonts w:ascii="Times New Roman" w:hAnsi="Times New Roman" w:cs="Times New Roman"/>
          <w:sz w:val="28"/>
          <w:szCs w:val="28"/>
          <w:lang w:val="en-US"/>
        </w:rPr>
        <w:t xml:space="preserve">Microsoft Access — это интерактивная реляционная СУБД (relational database management system — RDBMS) для </w:t>
      </w:r>
      <w:r>
        <w:rPr>
          <w:rFonts w:ascii="Times New Roman" w:hAnsi="Times New Roman" w:cs="Times New Roman"/>
          <w:sz w:val="28"/>
          <w:szCs w:val="28"/>
          <w:lang w:val="en-US"/>
        </w:rPr>
        <w:t>OS Windows</w:t>
      </w:r>
      <w:r w:rsidRPr="00C910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845C26" w14:textId="77777777" w:rsidR="00C910AB" w:rsidRPr="00DD1823" w:rsidRDefault="00C910AB" w:rsidP="00C910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10AB">
        <w:rPr>
          <w:rFonts w:ascii="Times New Roman" w:hAnsi="Times New Roman" w:cs="Times New Roman"/>
          <w:sz w:val="28"/>
          <w:szCs w:val="28"/>
        </w:rPr>
        <w:t xml:space="preserve">Это программа, которую можно использовать для хранения и извлечения данных в зависимости от отношений, которые установлены. Работа с ней упрощена посредством манипулятора мыши. </w:t>
      </w:r>
    </w:p>
    <w:p w14:paraId="21CA5B40" w14:textId="77777777" w:rsidR="00C910AB" w:rsidRPr="00DD1823" w:rsidRDefault="00C910AB" w:rsidP="00C910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10A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C910AB">
        <w:rPr>
          <w:rFonts w:ascii="Times New Roman" w:hAnsi="Times New Roman" w:cs="Times New Roman"/>
          <w:sz w:val="28"/>
          <w:szCs w:val="28"/>
        </w:rPr>
        <w:t xml:space="preserve"> также предоставляет в распоряжение пользователя механизмы работы с базами данных различных форматов. К примеру, можно прямо обращаться к базам данных </w:t>
      </w:r>
      <w:r w:rsidRPr="00C910AB">
        <w:rPr>
          <w:rFonts w:ascii="Times New Roman" w:hAnsi="Times New Roman" w:cs="Times New Roman"/>
          <w:sz w:val="28"/>
          <w:szCs w:val="28"/>
          <w:lang w:val="en-US"/>
        </w:rPr>
        <w:t>dBASE</w:t>
      </w:r>
      <w:r w:rsidRPr="00C910AB">
        <w:rPr>
          <w:rFonts w:ascii="Times New Roman" w:hAnsi="Times New Roman" w:cs="Times New Roman"/>
          <w:sz w:val="28"/>
          <w:szCs w:val="28"/>
        </w:rPr>
        <w:t xml:space="preserve">, </w:t>
      </w:r>
      <w:r w:rsidRPr="00C910AB">
        <w:rPr>
          <w:rFonts w:ascii="Times New Roman" w:hAnsi="Times New Roman" w:cs="Times New Roman"/>
          <w:sz w:val="28"/>
          <w:szCs w:val="28"/>
          <w:lang w:val="en-US"/>
        </w:rPr>
        <w:t>Paradox</w:t>
      </w:r>
      <w:r w:rsidRPr="00C910A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910AB">
        <w:rPr>
          <w:rFonts w:ascii="Times New Roman" w:hAnsi="Times New Roman" w:cs="Times New Roman"/>
          <w:sz w:val="28"/>
          <w:szCs w:val="28"/>
          <w:lang w:val="en-US"/>
        </w:rPr>
        <w:t>Btrieve</w:t>
      </w:r>
      <w:r w:rsidRPr="00C910AB">
        <w:rPr>
          <w:rFonts w:ascii="Times New Roman" w:hAnsi="Times New Roman" w:cs="Times New Roman"/>
          <w:sz w:val="28"/>
          <w:szCs w:val="28"/>
        </w:rPr>
        <w:t xml:space="preserve"> без конвертирования их в формат, используемый </w:t>
      </w:r>
      <w:r w:rsidRPr="00C910A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C910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086969" w14:textId="0C040E9E" w:rsidR="00C910AB" w:rsidRPr="00C910AB" w:rsidRDefault="00C910AB" w:rsidP="00C910A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10AB">
        <w:rPr>
          <w:rFonts w:ascii="Times New Roman" w:hAnsi="Times New Roman" w:cs="Times New Roman"/>
          <w:sz w:val="28"/>
          <w:szCs w:val="28"/>
        </w:rPr>
        <w:t xml:space="preserve">В отличие от других настольных СУБД, </w:t>
      </w:r>
      <w:r w:rsidRPr="00C910A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C910AB">
        <w:rPr>
          <w:rFonts w:ascii="Times New Roman" w:hAnsi="Times New Roman" w:cs="Times New Roman"/>
          <w:sz w:val="28"/>
          <w:szCs w:val="28"/>
        </w:rPr>
        <w:t xml:space="preserve"> хранит все данные в одном файле (</w:t>
      </w:r>
      <w:r>
        <w:rPr>
          <w:rFonts w:ascii="Times New Roman" w:hAnsi="Times New Roman" w:cs="Times New Roman"/>
          <w:sz w:val="28"/>
          <w:szCs w:val="28"/>
        </w:rPr>
        <w:t>что очень удобно)</w:t>
      </w:r>
      <w:r w:rsidRPr="00C910AB">
        <w:rPr>
          <w:rFonts w:ascii="Times New Roman" w:hAnsi="Times New Roman" w:cs="Times New Roman"/>
          <w:sz w:val="28"/>
          <w:szCs w:val="28"/>
        </w:rPr>
        <w:t>, хотя и распределяет их по разным таблицам, как и положено реляционной СУБД.</w:t>
      </w:r>
    </w:p>
    <w:p w14:paraId="2674D717" w14:textId="77777777" w:rsidR="00F274DA" w:rsidRPr="00DD1823" w:rsidRDefault="00F274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2059F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6473A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2C7AD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2CC8F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B5282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7B9BC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85A15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77378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606FC6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EE008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6659C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862153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27013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FBE5C" w14:textId="77777777" w:rsidR="00AE5CDA" w:rsidRPr="00DD1823" w:rsidRDefault="00AE5CDA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B023A" w14:textId="77777777" w:rsidR="00AE5CDA" w:rsidRPr="00DD1823" w:rsidRDefault="00AE5CDA" w:rsidP="001F69C4">
      <w:pPr>
        <w:rPr>
          <w:rFonts w:ascii="Times New Roman" w:hAnsi="Times New Roman" w:cs="Times New Roman"/>
          <w:sz w:val="24"/>
          <w:szCs w:val="24"/>
        </w:rPr>
      </w:pPr>
    </w:p>
    <w:p w14:paraId="3E28D431" w14:textId="77777777" w:rsidR="000D2E1C" w:rsidRPr="004F7D5E" w:rsidRDefault="000D2E1C" w:rsidP="000D2E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D5E">
        <w:rPr>
          <w:rFonts w:ascii="Times New Roman" w:hAnsi="Times New Roman" w:cs="Times New Roman"/>
          <w:b/>
          <w:bCs/>
          <w:sz w:val="28"/>
          <w:szCs w:val="28"/>
        </w:rPr>
        <w:t>4. ОПИСАНИЕ МОДЕЛИ ДАННЫХ</w:t>
      </w:r>
    </w:p>
    <w:p w14:paraId="3F6140CE" w14:textId="77777777" w:rsidR="000D2E1C" w:rsidRDefault="000D2E1C" w:rsidP="000D2E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7D5E">
        <w:rPr>
          <w:rFonts w:ascii="Times New Roman" w:hAnsi="Times New Roman" w:cs="Times New Roman"/>
          <w:b/>
          <w:bCs/>
          <w:sz w:val="28"/>
          <w:szCs w:val="28"/>
        </w:rPr>
        <w:t>4.1 СХЕМА ДАННЫХ</w:t>
      </w:r>
    </w:p>
    <w:p w14:paraId="3B15BEC3" w14:textId="77777777" w:rsidR="000D2E1C" w:rsidRPr="004F7D5E" w:rsidRDefault="000D2E1C" w:rsidP="000D2E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AF1D9" w14:textId="18A9E3C7" w:rsidR="005750D8" w:rsidRDefault="008624FD" w:rsidP="00575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9A03F" wp14:editId="6B683AEF">
            <wp:extent cx="5939790" cy="2854325"/>
            <wp:effectExtent l="0" t="0" r="3810" b="3175"/>
            <wp:docPr id="20052564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1CF4" w14:textId="5B7277B8" w:rsidR="00FE5C71" w:rsidRDefault="001F69C4" w:rsidP="00575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10. Схема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</w:p>
    <w:p w14:paraId="51BE7313" w14:textId="77777777" w:rsidR="0002469C" w:rsidRDefault="0002469C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36BA01" w14:textId="77777777" w:rsidR="0002469C" w:rsidRPr="0002469C" w:rsidRDefault="0002469C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3AE7F" w14:textId="77777777" w:rsidR="000D2E1C" w:rsidRPr="003E68A8" w:rsidRDefault="000D2E1C" w:rsidP="000D2E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8A8">
        <w:rPr>
          <w:rFonts w:ascii="Times New Roman" w:hAnsi="Times New Roman" w:cs="Times New Roman"/>
          <w:b/>
          <w:bCs/>
          <w:sz w:val="28"/>
          <w:szCs w:val="28"/>
        </w:rPr>
        <w:t>4.2 АЛГОРИТМ РАБОТЫ</w:t>
      </w:r>
    </w:p>
    <w:p w14:paraId="77F95298" w14:textId="77777777" w:rsidR="0002469C" w:rsidRDefault="0002469C" w:rsidP="0002469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программы:</w:t>
      </w:r>
    </w:p>
    <w:p w14:paraId="32E2849C" w14:textId="65D2633E" w:rsidR="0002469C" w:rsidRDefault="0002469C" w:rsidP="0002469C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заполняет поля для ввода входными данными.</w:t>
      </w:r>
    </w:p>
    <w:p w14:paraId="15FD4C97" w14:textId="77777777" w:rsidR="00EF2CBF" w:rsidRDefault="0002469C" w:rsidP="00EF2CBF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производит расчет в соответствии с функциональной структурой.</w:t>
      </w:r>
    </w:p>
    <w:p w14:paraId="6AFCBA58" w14:textId="77777777" w:rsidR="006C5C27" w:rsidRDefault="00EF2CBF" w:rsidP="006C5C27">
      <w:pPr>
        <w:pStyle w:val="a4"/>
        <w:numPr>
          <w:ilvl w:val="1"/>
          <w:numId w:val="4"/>
        </w:numPr>
        <w:tabs>
          <w:tab w:val="left" w:pos="993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расчета, создает отчет о внесенных данных.</w:t>
      </w:r>
    </w:p>
    <w:p w14:paraId="38F6BAD7" w14:textId="3211ABE8" w:rsidR="00FE5C71" w:rsidRPr="00F30C33" w:rsidRDefault="0002469C" w:rsidP="00F30C33">
      <w:pPr>
        <w:tabs>
          <w:tab w:val="left" w:pos="993"/>
        </w:tabs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F30C33">
        <w:rPr>
          <w:rFonts w:ascii="Times New Roman" w:hAnsi="Times New Roman" w:cs="Times New Roman"/>
          <w:sz w:val="28"/>
          <w:szCs w:val="28"/>
        </w:rPr>
        <w:t>Все полученные данные, включая входные, заносятся в базу данных.</w:t>
      </w:r>
    </w:p>
    <w:p w14:paraId="34DA3FDD" w14:textId="77777777" w:rsidR="00C910AB" w:rsidRDefault="00C910AB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3F6E9F" w14:textId="77777777" w:rsidR="00C910AB" w:rsidRDefault="00C910AB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4DFA6" w14:textId="77777777" w:rsidR="00C910AB" w:rsidRDefault="00C910AB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80735" w14:textId="77777777" w:rsidR="00C910AB" w:rsidRDefault="00C910AB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A95A7" w14:textId="77777777" w:rsidR="00C910AB" w:rsidRDefault="00C910AB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25B17" w14:textId="77777777" w:rsidR="00C910AB" w:rsidRDefault="00C910AB" w:rsidP="009E3FC8">
      <w:pPr>
        <w:rPr>
          <w:rFonts w:ascii="Times New Roman" w:hAnsi="Times New Roman" w:cs="Times New Roman"/>
          <w:sz w:val="24"/>
          <w:szCs w:val="24"/>
        </w:rPr>
      </w:pPr>
    </w:p>
    <w:p w14:paraId="60F4C852" w14:textId="706A75D9" w:rsidR="000D2E1C" w:rsidRDefault="000D2E1C" w:rsidP="000D2E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2E1C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ОПИСАНИЕ РЕАЛИЗАЦИИ</w:t>
      </w:r>
    </w:p>
    <w:p w14:paraId="1E58F695" w14:textId="0AB78F9F" w:rsidR="001B56EB" w:rsidRPr="000D2E1C" w:rsidRDefault="001B56EB" w:rsidP="000D2E1C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расчетов необходимо воспользоваться данными, которые находятся в справочных таблицах. Для этого приведем их в 1 нормальную форму и перенесем 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B56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6E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11-</w:t>
      </w:r>
      <w:r w:rsidR="009E3F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B56EB">
        <w:rPr>
          <w:rFonts w:ascii="Times New Roman" w:hAnsi="Times New Roman" w:cs="Times New Roman"/>
          <w:sz w:val="28"/>
          <w:szCs w:val="28"/>
        </w:rPr>
        <w:t>)</w:t>
      </w:r>
    </w:p>
    <w:p w14:paraId="1BC020D5" w14:textId="77777777" w:rsidR="001B56EB" w:rsidRDefault="001B56EB" w:rsidP="001B56EB">
      <w:pPr>
        <w:rPr>
          <w:rFonts w:ascii="Times New Roman" w:hAnsi="Times New Roman" w:cs="Times New Roman"/>
          <w:sz w:val="28"/>
          <w:szCs w:val="28"/>
        </w:rPr>
      </w:pPr>
    </w:p>
    <w:p w14:paraId="1C7B1BC8" w14:textId="77777777" w:rsidR="001B56EB" w:rsidRPr="001B56EB" w:rsidRDefault="001B56EB" w:rsidP="001B56EB">
      <w:pPr>
        <w:rPr>
          <w:rFonts w:ascii="Times New Roman" w:hAnsi="Times New Roman" w:cs="Times New Roman"/>
          <w:sz w:val="28"/>
          <w:szCs w:val="28"/>
        </w:rPr>
      </w:pPr>
    </w:p>
    <w:p w14:paraId="70AA6149" w14:textId="6C557E8E" w:rsidR="00FE5C71" w:rsidRDefault="00FE5C71" w:rsidP="00575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238CF" wp14:editId="229940BE">
            <wp:extent cx="1987550" cy="1749425"/>
            <wp:effectExtent l="0" t="0" r="0" b="3175"/>
            <wp:docPr id="14809317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0B429" w14:textId="1B3C2569" w:rsidR="00FE5C71" w:rsidRDefault="00294AF3" w:rsidP="00294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Справочная таблица 1.6</w:t>
      </w:r>
    </w:p>
    <w:p w14:paraId="140C67F3" w14:textId="77777777" w:rsidR="00294AF3" w:rsidRDefault="00294AF3" w:rsidP="00294A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5A148" w14:textId="1579A7BA" w:rsidR="00FE5C71" w:rsidRDefault="0026395A" w:rsidP="0026395A">
      <w:pPr>
        <w:ind w:hanging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9BD4A" wp14:editId="76248EBD">
            <wp:extent cx="6431240" cy="837211"/>
            <wp:effectExtent l="0" t="0" r="0" b="1270"/>
            <wp:docPr id="15682248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86" cy="84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4D6C" w14:textId="480533BB" w:rsidR="00294AF3" w:rsidRDefault="00294AF3" w:rsidP="00294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12. Справочная таблица 1.8</w:t>
      </w:r>
    </w:p>
    <w:p w14:paraId="07F704AE" w14:textId="77777777" w:rsidR="00294AF3" w:rsidRDefault="00294AF3" w:rsidP="005750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8068A0" w14:textId="0B3A9F57" w:rsidR="007D148D" w:rsidRDefault="007D148D" w:rsidP="007D14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6B54A" wp14:editId="48D52587">
            <wp:extent cx="5963180" cy="879060"/>
            <wp:effectExtent l="0" t="0" r="0" b="0"/>
            <wp:docPr id="42169778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43" cy="88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0D20" w14:textId="77777777" w:rsidR="00294AF3" w:rsidRDefault="00294AF3" w:rsidP="00294A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13. Справочная таблица 2.1</w:t>
      </w:r>
    </w:p>
    <w:p w14:paraId="54D34E9B" w14:textId="77777777" w:rsidR="00294AF3" w:rsidRDefault="00294AF3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ABDFA" w14:textId="77777777" w:rsidR="00294AF3" w:rsidRDefault="00294AF3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02A1B" w14:textId="77777777" w:rsidR="00294AF3" w:rsidRDefault="00294AF3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0CEEA" w14:textId="77777777" w:rsidR="00294AF3" w:rsidRDefault="00294AF3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AA6BF" w14:textId="77777777" w:rsidR="00294AF3" w:rsidRDefault="00294AF3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2E490" w14:textId="77777777" w:rsidR="00294AF3" w:rsidRDefault="00294AF3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12A61" w14:textId="77777777" w:rsidR="001B56EB" w:rsidRDefault="001B56EB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B1F0C" w14:textId="6FB8D3C4" w:rsidR="001B56EB" w:rsidRPr="001B56EB" w:rsidRDefault="001B56EB" w:rsidP="001B56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56EB">
        <w:rPr>
          <w:rFonts w:ascii="Times New Roman" w:hAnsi="Times New Roman" w:cs="Times New Roman"/>
          <w:sz w:val="28"/>
          <w:szCs w:val="28"/>
        </w:rPr>
        <w:lastRenderedPageBreak/>
        <w:t>Создадим 2 таблицы, в которых будут хранится наши данные, как входные, так и выходные.</w:t>
      </w:r>
      <w:r>
        <w:rPr>
          <w:rFonts w:ascii="Times New Roman" w:hAnsi="Times New Roman" w:cs="Times New Roman"/>
          <w:sz w:val="28"/>
          <w:szCs w:val="28"/>
        </w:rPr>
        <w:t xml:space="preserve"> (Рисунок 13-14)</w:t>
      </w:r>
    </w:p>
    <w:p w14:paraId="51FA3E1F" w14:textId="77777777" w:rsidR="001B56EB" w:rsidRDefault="001B56EB" w:rsidP="001B5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424A0" w14:textId="77777777" w:rsidR="001B56EB" w:rsidRDefault="001B56EB" w:rsidP="001B56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DF185" w14:textId="7A1DCBBB" w:rsidR="007D148D" w:rsidRDefault="007D148D" w:rsidP="007D14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7DCCAB" wp14:editId="73AE2066">
            <wp:extent cx="5937250" cy="1854200"/>
            <wp:effectExtent l="0" t="0" r="6350" b="0"/>
            <wp:docPr id="180121549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9B30" w14:textId="77777777" w:rsidR="00A05121" w:rsidRPr="00A05121" w:rsidRDefault="00A05121" w:rsidP="00A05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13. Таблица </w:t>
      </w:r>
      <w:r w:rsidRPr="00A0512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Деталь</w:t>
      </w:r>
      <w:r w:rsidRPr="00A05121">
        <w:rPr>
          <w:rFonts w:ascii="Times New Roman" w:hAnsi="Times New Roman" w:cs="Times New Roman"/>
          <w:sz w:val="24"/>
          <w:szCs w:val="24"/>
        </w:rPr>
        <w:t>”</w:t>
      </w:r>
    </w:p>
    <w:p w14:paraId="7FDF8B53" w14:textId="77777777" w:rsidR="007D148D" w:rsidRDefault="007D148D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2A672" w14:textId="77777777" w:rsidR="00A05121" w:rsidRDefault="00A05121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BC5EC" w14:textId="77777777" w:rsidR="00A05121" w:rsidRPr="00A05121" w:rsidRDefault="00A05121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E08E4B" w14:textId="6DA97776" w:rsidR="007D148D" w:rsidRDefault="007D148D" w:rsidP="00DE40D0">
      <w:pPr>
        <w:ind w:hanging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C191B" wp14:editId="75AEAAA3">
            <wp:extent cx="7255197" cy="698361"/>
            <wp:effectExtent l="0" t="0" r="3175" b="6985"/>
            <wp:docPr id="4014178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331" cy="71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A0C5" w14:textId="77777777" w:rsidR="00A05121" w:rsidRPr="00A05121" w:rsidRDefault="00A05121" w:rsidP="00A05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14. Таблица </w:t>
      </w:r>
      <w:r w:rsidRPr="00A0512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Сборочная единица</w:t>
      </w:r>
      <w:r w:rsidRPr="00A05121">
        <w:rPr>
          <w:rFonts w:ascii="Times New Roman" w:hAnsi="Times New Roman" w:cs="Times New Roman"/>
          <w:sz w:val="24"/>
          <w:szCs w:val="24"/>
        </w:rPr>
        <w:t>”</w:t>
      </w:r>
    </w:p>
    <w:p w14:paraId="77178BCC" w14:textId="77777777" w:rsidR="00FB7545" w:rsidRDefault="00FB7545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C6BAA" w14:textId="77777777" w:rsidR="00FB7545" w:rsidRDefault="00FB7545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604C5" w14:textId="3C64F11E" w:rsidR="00BF46DD" w:rsidRDefault="001B56EB" w:rsidP="001B5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Pr="001B56E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1B56E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Pr="001B56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1B56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r w:rsidR="00EA52AB">
        <w:rPr>
          <w:rFonts w:ascii="Times New Roman" w:hAnsi="Times New Roman" w:cs="Times New Roman"/>
          <w:sz w:val="24"/>
          <w:szCs w:val="24"/>
        </w:rPr>
        <w:t>расчетов</w:t>
      </w:r>
      <w:r w:rsidR="00BC6F7A">
        <w:rPr>
          <w:rFonts w:ascii="Times New Roman" w:hAnsi="Times New Roman" w:cs="Times New Roman"/>
          <w:sz w:val="24"/>
          <w:szCs w:val="24"/>
        </w:rPr>
        <w:t xml:space="preserve"> (Рисунок 15-16)</w:t>
      </w:r>
    </w:p>
    <w:p w14:paraId="209B341F" w14:textId="71570AFE" w:rsidR="00BC6F7A" w:rsidRDefault="00BC6F7A" w:rsidP="001B5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A7B90" wp14:editId="611EB01C">
            <wp:extent cx="5930900" cy="2247900"/>
            <wp:effectExtent l="0" t="0" r="0" b="0"/>
            <wp:docPr id="1823648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9A3C" w14:textId="17FFE1D2" w:rsidR="00BC6F7A" w:rsidRPr="00BC6F7A" w:rsidRDefault="00BC6F7A" w:rsidP="00BC6F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15. </w:t>
      </w:r>
      <w:r>
        <w:rPr>
          <w:rFonts w:ascii="Times New Roman" w:hAnsi="Times New Roman" w:cs="Times New Roman"/>
          <w:sz w:val="24"/>
          <w:szCs w:val="24"/>
        </w:rPr>
        <w:t xml:space="preserve">Текст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476E5C83" w14:textId="77777777" w:rsidR="00BC6F7A" w:rsidRPr="001B56EB" w:rsidRDefault="00BC6F7A" w:rsidP="001B56EB">
      <w:pPr>
        <w:rPr>
          <w:rFonts w:ascii="Times New Roman" w:hAnsi="Times New Roman" w:cs="Times New Roman"/>
          <w:sz w:val="24"/>
          <w:szCs w:val="24"/>
        </w:rPr>
      </w:pPr>
    </w:p>
    <w:p w14:paraId="3035FB6E" w14:textId="77777777" w:rsidR="00BF46DD" w:rsidRPr="00A05121" w:rsidRDefault="00BF46DD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8EEEC" w14:textId="1F232BB9" w:rsidR="00FB7545" w:rsidRDefault="00FB7545" w:rsidP="007D14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8D0C6" wp14:editId="6AB0E3E1">
            <wp:extent cx="5937250" cy="1403350"/>
            <wp:effectExtent l="0" t="0" r="6350" b="6350"/>
            <wp:docPr id="1040049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C2BB" w14:textId="291AF330" w:rsidR="00A05121" w:rsidRPr="00BC6F7A" w:rsidRDefault="00A05121" w:rsidP="00A05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BC6F7A" w:rsidRPr="00BC6F7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Запрос </w:t>
      </w:r>
      <w:r w:rsidRPr="00BC6F7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Расчет</w:t>
      </w:r>
      <w:r w:rsidRPr="00BC6F7A">
        <w:rPr>
          <w:rFonts w:ascii="Times New Roman" w:hAnsi="Times New Roman" w:cs="Times New Roman"/>
          <w:sz w:val="24"/>
          <w:szCs w:val="24"/>
        </w:rPr>
        <w:t>”</w:t>
      </w:r>
    </w:p>
    <w:p w14:paraId="52F6244B" w14:textId="77777777" w:rsidR="00FB7545" w:rsidRPr="00A05121" w:rsidRDefault="00FB7545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FA6950" w14:textId="12119527" w:rsidR="00A05121" w:rsidRPr="00BC6F7A" w:rsidRDefault="00BC6F7A" w:rsidP="00D87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форме</w:t>
      </w:r>
      <w:r w:rsidRPr="005057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изображенной на рисунке 1</w:t>
      </w:r>
      <w:r w:rsidR="00535827">
        <w:rPr>
          <w:rFonts w:ascii="Times New Roman" w:hAnsi="Times New Roman" w:cs="Times New Roman"/>
          <w:sz w:val="24"/>
          <w:szCs w:val="24"/>
        </w:rPr>
        <w:t>7</w:t>
      </w:r>
      <w:r w:rsidRPr="005057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заносятся входные данные, </w:t>
      </w:r>
      <w:r w:rsidRPr="005057C1">
        <w:rPr>
          <w:rFonts w:ascii="Times New Roman" w:hAnsi="Times New Roman" w:cs="Times New Roman"/>
          <w:sz w:val="24"/>
          <w:szCs w:val="24"/>
        </w:rPr>
        <w:t>автоинкрементирование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 выключено, но есть возможность его включения. Для того чтобы добавить новый расчет необходимо нажать на кнопку </w:t>
      </w:r>
      <w:r w:rsidRPr="005057C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Добавить запись</w:t>
      </w:r>
      <w:r w:rsidRPr="005057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дальше нажать кнопку </w:t>
      </w:r>
      <w:r w:rsidRPr="005057C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Расчет</w:t>
      </w:r>
      <w:r w:rsidRPr="005057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чтобы получить выходные данные</w:t>
      </w:r>
      <w:r w:rsidR="00535827">
        <w:rPr>
          <w:rFonts w:ascii="Times New Roman" w:hAnsi="Times New Roman" w:cs="Times New Roman"/>
          <w:sz w:val="24"/>
          <w:szCs w:val="24"/>
        </w:rPr>
        <w:t xml:space="preserve"> (Рисунок 18)</w:t>
      </w:r>
      <w:r w:rsidR="0013406E" w:rsidRPr="0013406E">
        <w:rPr>
          <w:rFonts w:ascii="Times New Roman" w:hAnsi="Times New Roman" w:cs="Times New Roman"/>
          <w:sz w:val="24"/>
          <w:szCs w:val="24"/>
        </w:rPr>
        <w:t xml:space="preserve">, </w:t>
      </w:r>
      <w:r w:rsidR="0013406E">
        <w:rPr>
          <w:rFonts w:ascii="Times New Roman" w:hAnsi="Times New Roman" w:cs="Times New Roman"/>
          <w:sz w:val="24"/>
          <w:szCs w:val="24"/>
        </w:rPr>
        <w:t>нажав на кнопку</w:t>
      </w:r>
      <w:r w:rsidR="0013406E" w:rsidRPr="0013406E">
        <w:rPr>
          <w:rFonts w:ascii="Times New Roman" w:hAnsi="Times New Roman" w:cs="Times New Roman"/>
          <w:sz w:val="24"/>
          <w:szCs w:val="24"/>
        </w:rPr>
        <w:t xml:space="preserve"> “</w:t>
      </w:r>
      <w:r w:rsidR="0013406E">
        <w:rPr>
          <w:rFonts w:ascii="Times New Roman" w:hAnsi="Times New Roman" w:cs="Times New Roman"/>
          <w:sz w:val="24"/>
          <w:szCs w:val="24"/>
        </w:rPr>
        <w:t>Открыть отчет</w:t>
      </w:r>
      <w:r w:rsidR="0013406E" w:rsidRPr="0013406E">
        <w:rPr>
          <w:rFonts w:ascii="Times New Roman" w:hAnsi="Times New Roman" w:cs="Times New Roman"/>
          <w:sz w:val="24"/>
          <w:szCs w:val="24"/>
        </w:rPr>
        <w:t>”</w:t>
      </w:r>
      <w:r w:rsidR="0013406E">
        <w:rPr>
          <w:rFonts w:ascii="Times New Roman" w:hAnsi="Times New Roman" w:cs="Times New Roman"/>
          <w:sz w:val="24"/>
          <w:szCs w:val="24"/>
        </w:rPr>
        <w:t xml:space="preserve"> открывает все расчеты в печатном виде</w:t>
      </w:r>
      <w:r w:rsidR="00535827">
        <w:rPr>
          <w:rFonts w:ascii="Times New Roman" w:hAnsi="Times New Roman" w:cs="Times New Roman"/>
          <w:sz w:val="24"/>
          <w:szCs w:val="24"/>
        </w:rPr>
        <w:t xml:space="preserve"> </w:t>
      </w:r>
      <w:r w:rsidR="00535827">
        <w:rPr>
          <w:rFonts w:ascii="Times New Roman" w:hAnsi="Times New Roman" w:cs="Times New Roman"/>
          <w:sz w:val="24"/>
          <w:szCs w:val="24"/>
        </w:rPr>
        <w:t>(Рисунок 1</w:t>
      </w:r>
      <w:r w:rsidR="00535827">
        <w:rPr>
          <w:rFonts w:ascii="Times New Roman" w:hAnsi="Times New Roman" w:cs="Times New Roman"/>
          <w:sz w:val="24"/>
          <w:szCs w:val="24"/>
        </w:rPr>
        <w:t>9</w:t>
      </w:r>
      <w:r w:rsidR="0053582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Также добавлены возможности</w:t>
      </w:r>
      <w:r w:rsidRPr="005057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5057C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Назад</w:t>
      </w:r>
      <w:r w:rsidRPr="005057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возвращает к исходной форме, кнопки на которых изображены стрелки используются для переключения записей, кнопка </w:t>
      </w:r>
      <w:r w:rsidRPr="005057C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Обновить</w:t>
      </w:r>
      <w:r w:rsidRPr="005057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обновляет запись, и </w:t>
      </w:r>
      <w:r w:rsidRPr="005057C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Удалить запись</w:t>
      </w:r>
      <w:r w:rsidRPr="005057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удаляет расчет. Справа от панели управления, включающая в себя весь функционал, находятся промежуточные вычисления, их изменять невозможно, эти поля являются </w:t>
      </w:r>
      <w:r w:rsidRPr="00591B37">
        <w:rPr>
          <w:rFonts w:ascii="Times New Roman" w:hAnsi="Times New Roman" w:cs="Times New Roman"/>
          <w:sz w:val="24"/>
          <w:szCs w:val="24"/>
        </w:rPr>
        <w:t>автовычисляем</w:t>
      </w:r>
      <w:r>
        <w:rPr>
          <w:rFonts w:ascii="Times New Roman" w:hAnsi="Times New Roman" w:cs="Times New Roman"/>
          <w:sz w:val="24"/>
          <w:szCs w:val="24"/>
        </w:rPr>
        <w:t>ыми.</w:t>
      </w:r>
    </w:p>
    <w:p w14:paraId="4B74E570" w14:textId="77777777" w:rsidR="00EA52AB" w:rsidRDefault="00EA52AB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B92ADA" w14:textId="55DED532" w:rsidR="00FB7545" w:rsidRDefault="00D8775A" w:rsidP="007D14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FEC98" wp14:editId="60A5CF68">
            <wp:extent cx="5937885" cy="2493645"/>
            <wp:effectExtent l="0" t="0" r="5715" b="1905"/>
            <wp:docPr id="13416810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F1BA" w14:textId="5F52B059" w:rsidR="00A05121" w:rsidRDefault="00A05121" w:rsidP="00A05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BC6F7A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Форма добавления новой сборочной единицы </w:t>
      </w:r>
    </w:p>
    <w:p w14:paraId="28E6456E" w14:textId="77777777" w:rsidR="00FB7545" w:rsidRDefault="00FB7545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B6A22" w14:textId="77777777" w:rsidR="00A05121" w:rsidRDefault="00A05121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9E0AC" w14:textId="77777777" w:rsidR="00A05121" w:rsidRDefault="00A05121" w:rsidP="007D14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28DF4" w14:textId="2615CE3F" w:rsidR="00FB7545" w:rsidRPr="00FB7545" w:rsidRDefault="00FB7545" w:rsidP="007D14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3DACE6" wp14:editId="34627743">
            <wp:extent cx="5248893" cy="2127626"/>
            <wp:effectExtent l="0" t="0" r="0" b="6350"/>
            <wp:docPr id="12161926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60" cy="213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C783" w14:textId="697480E9" w:rsidR="00A05121" w:rsidRDefault="00A05121" w:rsidP="00A05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C507D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Форма расчета </w:t>
      </w:r>
    </w:p>
    <w:p w14:paraId="666852B7" w14:textId="77777777" w:rsidR="007D148D" w:rsidRPr="005057C1" w:rsidRDefault="007D148D" w:rsidP="005057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2E76B2" w14:textId="43907711" w:rsidR="005057C1" w:rsidRDefault="009A6155" w:rsidP="002268AB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D862C" wp14:editId="7E357CAB">
            <wp:extent cx="4518561" cy="2584727"/>
            <wp:effectExtent l="0" t="0" r="0" b="6350"/>
            <wp:docPr id="11763512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683" cy="25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1C6A" w14:textId="65EE0826" w:rsidR="009A6155" w:rsidRDefault="009A6155" w:rsidP="009A61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C507D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Сформированный отчет</w:t>
      </w:r>
    </w:p>
    <w:p w14:paraId="394473E6" w14:textId="77777777" w:rsidR="009A6155" w:rsidRPr="005057C1" w:rsidRDefault="009A6155" w:rsidP="00222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071467" w14:textId="77777777" w:rsidR="00BC6F7A" w:rsidRDefault="00BC6F7A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94A506" w14:textId="77777777" w:rsidR="00BC6F7A" w:rsidRDefault="00BC6F7A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9D5ACF" w14:textId="77777777" w:rsidR="00BC6F7A" w:rsidRDefault="00BC6F7A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09FC72" w14:textId="77777777" w:rsidR="00BC6F7A" w:rsidRDefault="00BC6F7A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619E7" w14:textId="77777777" w:rsidR="00BC6F7A" w:rsidRDefault="00BC6F7A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EFE64" w14:textId="77777777" w:rsidR="00BC6F7A" w:rsidRDefault="00BC6F7A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87504F" w14:textId="77777777" w:rsidR="00BC6F7A" w:rsidRDefault="00BC6F7A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66F330" w14:textId="77777777" w:rsidR="00BC6F7A" w:rsidRDefault="00BC6F7A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60F084" w14:textId="77777777" w:rsidR="00BC6F7A" w:rsidRDefault="00BC6F7A" w:rsidP="00D877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5A444" w14:textId="77777777" w:rsidR="0026660F" w:rsidRPr="0026660F" w:rsidRDefault="0026660F" w:rsidP="00D877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BD10B" w14:textId="7903870D" w:rsidR="009713D1" w:rsidRPr="00CF7622" w:rsidRDefault="009713D1" w:rsidP="005750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13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12440C4" w14:textId="6175B77C" w:rsidR="0073117C" w:rsidRPr="00DB140E" w:rsidRDefault="00DB140E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40E">
        <w:rPr>
          <w:rFonts w:ascii="Times New Roman" w:hAnsi="Times New Roman" w:cs="Times New Roman"/>
          <w:sz w:val="28"/>
          <w:szCs w:val="28"/>
        </w:rPr>
        <w:t>В рамках курсового проект</w:t>
      </w:r>
      <w:r w:rsidR="00222E29">
        <w:rPr>
          <w:rFonts w:ascii="Times New Roman" w:hAnsi="Times New Roman" w:cs="Times New Roman"/>
          <w:sz w:val="28"/>
          <w:szCs w:val="28"/>
        </w:rPr>
        <w:t>а</w:t>
      </w:r>
      <w:r w:rsidRPr="00DB140E">
        <w:rPr>
          <w:rFonts w:ascii="Times New Roman" w:hAnsi="Times New Roman" w:cs="Times New Roman"/>
          <w:sz w:val="28"/>
          <w:szCs w:val="28"/>
        </w:rPr>
        <w:t xml:space="preserve"> по теме «Клиноременная передача» была проведена всесторонняя работа, включающая анализ задачи, разработку информационной модели и создание программного обеспечения в Access для управления данными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B140E">
        <w:rPr>
          <w:rFonts w:ascii="Times New Roman" w:hAnsi="Times New Roman" w:cs="Times New Roman"/>
          <w:sz w:val="28"/>
          <w:szCs w:val="28"/>
        </w:rPr>
        <w:t>Данная работа выполняется с целью упростить процесс расчетов и анализа</w:t>
      </w:r>
      <w:r w:rsidRPr="00DB140E">
        <w:t xml:space="preserve"> </w:t>
      </w:r>
      <w:r w:rsidRPr="00DB140E">
        <w:rPr>
          <w:rFonts w:ascii="Times New Roman" w:hAnsi="Times New Roman" w:cs="Times New Roman"/>
          <w:sz w:val="28"/>
          <w:szCs w:val="28"/>
        </w:rPr>
        <w:t>, что в конечном итоге позволяет более эффективно и точно проводить необходимые инженерные оценки</w:t>
      </w:r>
      <w:r w:rsidR="007820DA">
        <w:rPr>
          <w:rFonts w:ascii="Times New Roman" w:hAnsi="Times New Roman" w:cs="Times New Roman"/>
          <w:sz w:val="28"/>
          <w:szCs w:val="28"/>
        </w:rPr>
        <w:t>.</w:t>
      </w:r>
    </w:p>
    <w:p w14:paraId="202536A5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EC90D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7988BB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651CFC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37059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ADD5E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6BFB8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DBA200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2B247E" w14:textId="77777777" w:rsidR="0073117C" w:rsidRDefault="0073117C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5E80E" w14:textId="77777777" w:rsidR="00103459" w:rsidRDefault="00103459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FCD63" w14:textId="77777777" w:rsidR="00103459" w:rsidRPr="00DB140E" w:rsidRDefault="00103459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A1ACE" w14:textId="67E4A11C" w:rsidR="00AE5CDA" w:rsidRDefault="00AE5CDA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9DCEBB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943F2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D169C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ADABA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939D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61DFD1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CF995C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8C88D9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527E5" w14:textId="77777777" w:rsidR="001C49F4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ECC68" w14:textId="77777777" w:rsidR="001C49F4" w:rsidRPr="00DB140E" w:rsidRDefault="001C49F4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27397" w14:textId="77777777" w:rsidR="00103459" w:rsidRDefault="00103459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FDF67" w14:textId="3C39FA2D" w:rsidR="00103459" w:rsidRDefault="00103459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34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Библиографический список</w:t>
      </w:r>
    </w:p>
    <w:p w14:paraId="5405DEE0" w14:textId="00442406" w:rsidR="009C1EC9" w:rsidRPr="00D1667D" w:rsidRDefault="008D5C32" w:rsidP="009C1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5C32">
        <w:rPr>
          <w:rFonts w:ascii="Times New Roman" w:hAnsi="Times New Roman" w:cs="Times New Roman"/>
          <w:sz w:val="28"/>
          <w:szCs w:val="28"/>
        </w:rPr>
        <w:t>1.</w:t>
      </w:r>
      <w:r w:rsidRPr="008D5C32">
        <w:rPr>
          <w:sz w:val="24"/>
        </w:rPr>
        <w:t xml:space="preserve"> </w:t>
      </w:r>
      <w:r w:rsidRPr="008D5C32">
        <w:rPr>
          <w:rFonts w:ascii="Times New Roman" w:hAnsi="Times New Roman" w:cs="Times New Roman"/>
          <w:sz w:val="28"/>
          <w:szCs w:val="28"/>
        </w:rPr>
        <w:t>Расчет и проектирование деталей машин: Учеб. пособие для вузов / К. П. Жуков, А. К. Кузнецова, С. И. Масленникова и др.; Под ред. Г. Б. Столбина и К. П. Жукова. — М.: Высш. школа, 1978. — 247 с., ил.</w:t>
      </w:r>
      <w:r w:rsidR="00D1667D" w:rsidRPr="00D1667D">
        <w:rPr>
          <w:rFonts w:ascii="Times New Roman" w:hAnsi="Times New Roman" w:cs="Times New Roman"/>
          <w:sz w:val="28"/>
          <w:szCs w:val="28"/>
        </w:rPr>
        <w:t xml:space="preserve"> </w:t>
      </w:r>
      <w:r w:rsidR="00D1667D">
        <w:rPr>
          <w:rFonts w:ascii="Times New Roman" w:hAnsi="Times New Roman" w:cs="Times New Roman"/>
          <w:sz w:val="28"/>
          <w:szCs w:val="28"/>
          <w:lang w:val="en-US"/>
        </w:rPr>
        <w:t>[23-24c]</w:t>
      </w:r>
    </w:p>
    <w:p w14:paraId="2610CDB9" w14:textId="5F755577" w:rsidR="008D5C32" w:rsidRDefault="008D5C32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14AB1" w:rsidRPr="00E14AB1">
        <w:t xml:space="preserve"> </w:t>
      </w:r>
      <w:r w:rsidR="00E14AB1" w:rsidRPr="00E14AB1">
        <w:rPr>
          <w:rFonts w:ascii="Times New Roman" w:hAnsi="Times New Roman" w:cs="Times New Roman"/>
          <w:sz w:val="28"/>
          <w:szCs w:val="28"/>
        </w:rPr>
        <w:t>Моделирование предметных задач на начальных этапах автоматизации проектной деятельности</w:t>
      </w:r>
      <w:r w:rsidR="006D4B59" w:rsidRPr="006D4B59">
        <w:rPr>
          <w:rFonts w:ascii="Times New Roman" w:hAnsi="Times New Roman" w:cs="Times New Roman"/>
          <w:sz w:val="28"/>
          <w:szCs w:val="28"/>
        </w:rPr>
        <w:t>;</w:t>
      </w:r>
      <w:r w:rsidR="006D4B59">
        <w:rPr>
          <w:rFonts w:ascii="Times New Roman" w:hAnsi="Times New Roman" w:cs="Times New Roman"/>
          <w:sz w:val="28"/>
          <w:szCs w:val="28"/>
        </w:rPr>
        <w:t xml:space="preserve"> </w:t>
      </w:r>
      <w:r w:rsidR="006D4B59" w:rsidRPr="006D4B59">
        <w:rPr>
          <w:rFonts w:ascii="Times New Roman" w:hAnsi="Times New Roman" w:cs="Times New Roman"/>
          <w:sz w:val="28"/>
          <w:szCs w:val="28"/>
        </w:rPr>
        <w:t>О.В. Новоселова</w:t>
      </w:r>
      <w:r w:rsidR="006D4B59" w:rsidRPr="00980A68">
        <w:rPr>
          <w:rFonts w:ascii="Times New Roman" w:hAnsi="Times New Roman" w:cs="Times New Roman"/>
          <w:sz w:val="28"/>
          <w:szCs w:val="28"/>
        </w:rPr>
        <w:t>;</w:t>
      </w:r>
      <w:r w:rsidR="006D4B59" w:rsidRPr="006D4B59">
        <w:rPr>
          <w:rFonts w:ascii="Times New Roman" w:hAnsi="Times New Roman" w:cs="Times New Roman"/>
          <w:sz w:val="28"/>
          <w:szCs w:val="28"/>
        </w:rPr>
        <w:t xml:space="preserve"> 2016.</w:t>
      </w:r>
    </w:p>
    <w:p w14:paraId="3DBCDA74" w14:textId="244A0D41" w:rsidR="00C910AB" w:rsidRDefault="00C910AB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EC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9C1EC9">
        <w:rPr>
          <w:rFonts w:ascii="Times New Roman" w:hAnsi="Times New Roman" w:cs="Times New Roman"/>
          <w:sz w:val="28"/>
          <w:szCs w:val="28"/>
          <w:lang w:val="en-US"/>
        </w:rPr>
        <w:t xml:space="preserve"> IT-black.</w:t>
      </w:r>
      <w:r w:rsidR="009C1EC9" w:rsidRPr="009C1EC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C910AB">
        <w:rPr>
          <w:rFonts w:ascii="Times New Roman" w:hAnsi="Times New Roman" w:cs="Times New Roman"/>
          <w:sz w:val="28"/>
          <w:szCs w:val="28"/>
        </w:rPr>
        <w:t>Знакомство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10AB">
        <w:rPr>
          <w:rFonts w:ascii="Times New Roman" w:hAnsi="Times New Roman" w:cs="Times New Roman"/>
          <w:sz w:val="28"/>
          <w:szCs w:val="28"/>
        </w:rPr>
        <w:t>с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 xml:space="preserve"> Microsoft Access</w:t>
      </w:r>
      <w:r w:rsidR="009C1EC9" w:rsidRPr="009C1EC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// URL:</w:t>
      </w:r>
      <w:r w:rsidRPr="009C1EC9">
        <w:rPr>
          <w:lang w:val="en-US"/>
        </w:rPr>
        <w:t xml:space="preserve"> </w:t>
      </w:r>
      <w:hyperlink r:id="rId27" w:history="1">
        <w:r w:rsidR="009C1EC9" w:rsidRPr="00F2581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https://www.it-black.ru/tpost/nfipdi6fn1-znakomstvo-s-microsoft-access</w:t>
        </w:r>
      </w:hyperlink>
    </w:p>
    <w:p w14:paraId="560E7E9D" w14:textId="4B120379" w:rsidR="009C1EC9" w:rsidRPr="009C1EC9" w:rsidRDefault="009C1EC9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1EC9">
        <w:rPr>
          <w:rFonts w:ascii="Times New Roman" w:hAnsi="Times New Roman" w:cs="Times New Roman"/>
          <w:sz w:val="28"/>
          <w:szCs w:val="28"/>
        </w:rPr>
        <w:t>4.</w:t>
      </w:r>
      <w:r w:rsidRPr="009C1EC9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C1EC9">
        <w:rPr>
          <w:rFonts w:ascii="Times New Roman" w:hAnsi="Times New Roman" w:cs="Times New Roman"/>
          <w:sz w:val="28"/>
          <w:szCs w:val="28"/>
        </w:rPr>
        <w:t>upport</w:t>
      </w:r>
      <w:r>
        <w:rPr>
          <w:rFonts w:ascii="Times New Roman" w:hAnsi="Times New Roman" w:cs="Times New Roman"/>
          <w:sz w:val="28"/>
          <w:szCs w:val="28"/>
          <w:lang w:val="en-US"/>
        </w:rPr>
        <w:t> M</w:t>
      </w:r>
      <w:r w:rsidRPr="009C1EC9">
        <w:rPr>
          <w:rFonts w:ascii="Times New Roman" w:hAnsi="Times New Roman" w:cs="Times New Roman"/>
          <w:sz w:val="28"/>
          <w:szCs w:val="28"/>
        </w:rPr>
        <w:t>icrosoft</w:t>
      </w:r>
      <w:r w:rsidRPr="009C1E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C1EC9">
        <w:rPr>
          <w:rFonts w:ascii="Times New Roman" w:hAnsi="Times New Roman" w:cs="Times New Roman"/>
          <w:sz w:val="28"/>
          <w:szCs w:val="28"/>
        </w:rPr>
        <w:t>Создание простого отчета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1EC9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C1EC9">
        <w:rPr>
          <w:rFonts w:ascii="Times New Roman" w:hAnsi="Times New Roman" w:cs="Times New Roman"/>
          <w:sz w:val="28"/>
          <w:szCs w:val="28"/>
        </w:rPr>
        <w:t xml:space="preserve">: 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C1EC9">
        <w:rPr>
          <w:rFonts w:ascii="Times New Roman" w:hAnsi="Times New Roman" w:cs="Times New Roman"/>
          <w:sz w:val="28"/>
          <w:szCs w:val="28"/>
        </w:rPr>
        <w:t>://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9C1EC9">
        <w:rPr>
          <w:rFonts w:ascii="Times New Roman" w:hAnsi="Times New Roman" w:cs="Times New Roman"/>
          <w:sz w:val="28"/>
          <w:szCs w:val="28"/>
        </w:rPr>
        <w:t>.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C1EC9">
        <w:rPr>
          <w:rFonts w:ascii="Times New Roman" w:hAnsi="Times New Roman" w:cs="Times New Roman"/>
          <w:sz w:val="28"/>
          <w:szCs w:val="28"/>
        </w:rPr>
        <w:t>.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C1EC9">
        <w:rPr>
          <w:rFonts w:ascii="Times New Roman" w:hAnsi="Times New Roman" w:cs="Times New Roman"/>
          <w:sz w:val="28"/>
          <w:szCs w:val="28"/>
        </w:rPr>
        <w:t>/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C1EC9">
        <w:rPr>
          <w:rFonts w:ascii="Times New Roman" w:hAnsi="Times New Roman" w:cs="Times New Roman"/>
          <w:sz w:val="28"/>
          <w:szCs w:val="28"/>
        </w:rPr>
        <w:t>-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9C1EC9">
        <w:rPr>
          <w:rFonts w:ascii="Times New Roman" w:hAnsi="Times New Roman" w:cs="Times New Roman"/>
          <w:sz w:val="28"/>
          <w:szCs w:val="28"/>
        </w:rPr>
        <w:t>/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9C1EC9">
        <w:rPr>
          <w:rFonts w:ascii="Times New Roman" w:hAnsi="Times New Roman" w:cs="Times New Roman"/>
          <w:sz w:val="28"/>
          <w:szCs w:val="28"/>
        </w:rPr>
        <w:t>/создание-простого-отчета-408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1EC9">
        <w:rPr>
          <w:rFonts w:ascii="Times New Roman" w:hAnsi="Times New Roman" w:cs="Times New Roman"/>
          <w:sz w:val="28"/>
          <w:szCs w:val="28"/>
        </w:rPr>
        <w:t>92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1EC9">
        <w:rPr>
          <w:rFonts w:ascii="Times New Roman" w:hAnsi="Times New Roman" w:cs="Times New Roman"/>
          <w:sz w:val="28"/>
          <w:szCs w:val="28"/>
        </w:rPr>
        <w:t>8-11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1EC9">
        <w:rPr>
          <w:rFonts w:ascii="Times New Roman" w:hAnsi="Times New Roman" w:cs="Times New Roman"/>
          <w:sz w:val="28"/>
          <w:szCs w:val="28"/>
        </w:rPr>
        <w:t>4-418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1EC9">
        <w:rPr>
          <w:rFonts w:ascii="Times New Roman" w:hAnsi="Times New Roman" w:cs="Times New Roman"/>
          <w:sz w:val="28"/>
          <w:szCs w:val="28"/>
        </w:rPr>
        <w:t>-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1EC9">
        <w:rPr>
          <w:rFonts w:ascii="Times New Roman" w:hAnsi="Times New Roman" w:cs="Times New Roman"/>
          <w:sz w:val="28"/>
          <w:szCs w:val="28"/>
        </w:rPr>
        <w:t>378-7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C1EC9">
        <w:rPr>
          <w:rFonts w:ascii="Times New Roman" w:hAnsi="Times New Roman" w:cs="Times New Roman"/>
          <w:sz w:val="28"/>
          <w:szCs w:val="28"/>
        </w:rPr>
        <w:t>1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C1EC9">
        <w:rPr>
          <w:rFonts w:ascii="Times New Roman" w:hAnsi="Times New Roman" w:cs="Times New Roman"/>
          <w:sz w:val="28"/>
          <w:szCs w:val="28"/>
        </w:rPr>
        <w:t>99</w:t>
      </w:r>
      <w:r w:rsidRPr="009C1E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C1EC9">
        <w:rPr>
          <w:rFonts w:ascii="Times New Roman" w:hAnsi="Times New Roman" w:cs="Times New Roman"/>
          <w:sz w:val="28"/>
          <w:szCs w:val="28"/>
        </w:rPr>
        <w:t>25304</w:t>
      </w:r>
    </w:p>
    <w:p w14:paraId="041A6C1C" w14:textId="7AF57AD0" w:rsidR="009C1EC9" w:rsidRPr="002631E7" w:rsidRDefault="009C1EC9" w:rsidP="00263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1E7">
        <w:rPr>
          <w:rFonts w:ascii="Times New Roman" w:hAnsi="Times New Roman" w:cs="Times New Roman"/>
          <w:sz w:val="28"/>
          <w:szCs w:val="28"/>
        </w:rPr>
        <w:t>5.</w:t>
      </w:r>
      <w:r w:rsidR="002631E7" w:rsidRPr="002631E7">
        <w:rPr>
          <w:rFonts w:ascii="Times New Roman" w:hAnsi="Times New Roman" w:cs="Times New Roman"/>
          <w:sz w:val="28"/>
          <w:szCs w:val="28"/>
        </w:rPr>
        <w:t xml:space="preserve"> </w:t>
      </w:r>
      <w:r w:rsidR="002631E7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="002631E7" w:rsidRPr="002631E7">
        <w:rPr>
          <w:rFonts w:ascii="Times New Roman" w:hAnsi="Times New Roman" w:cs="Times New Roman"/>
          <w:sz w:val="28"/>
          <w:szCs w:val="28"/>
        </w:rPr>
        <w:t xml:space="preserve">. </w:t>
      </w:r>
      <w:r w:rsidR="002631E7">
        <w:rPr>
          <w:rFonts w:ascii="Times New Roman" w:hAnsi="Times New Roman" w:cs="Times New Roman"/>
          <w:sz w:val="28"/>
          <w:szCs w:val="28"/>
        </w:rPr>
        <w:t>«</w:t>
      </w:r>
      <w:r w:rsidR="002631E7" w:rsidRPr="002631E7">
        <w:rPr>
          <w:rFonts w:ascii="Times New Roman" w:hAnsi="Times New Roman" w:cs="Times New Roman"/>
          <w:sz w:val="28"/>
          <w:szCs w:val="28"/>
        </w:rPr>
        <w:t>SQL запросы</w:t>
      </w:r>
      <w:r w:rsidR="002631E7">
        <w:rPr>
          <w:rFonts w:ascii="Times New Roman" w:hAnsi="Times New Roman" w:cs="Times New Roman"/>
          <w:sz w:val="28"/>
          <w:szCs w:val="28"/>
        </w:rPr>
        <w:t xml:space="preserve">» </w:t>
      </w:r>
      <w:r w:rsidR="002631E7" w:rsidRPr="002631E7">
        <w:rPr>
          <w:rFonts w:ascii="Times New Roman" w:hAnsi="Times New Roman" w:cs="Times New Roman"/>
          <w:sz w:val="28"/>
          <w:szCs w:val="28"/>
        </w:rPr>
        <w:t xml:space="preserve">// </w:t>
      </w:r>
      <w:r w:rsidR="002631E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631E7" w:rsidRPr="002631E7">
        <w:rPr>
          <w:rFonts w:ascii="Times New Roman" w:hAnsi="Times New Roman" w:cs="Times New Roman"/>
          <w:sz w:val="28"/>
          <w:szCs w:val="28"/>
        </w:rPr>
        <w:t xml:space="preserve">: </w:t>
      </w:r>
      <w:r w:rsidR="002631E7" w:rsidRPr="002631E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2631E7" w:rsidRPr="002631E7">
        <w:rPr>
          <w:rFonts w:ascii="Times New Roman" w:hAnsi="Times New Roman" w:cs="Times New Roman"/>
          <w:sz w:val="28"/>
          <w:szCs w:val="28"/>
        </w:rPr>
        <w:t>://</w:t>
      </w:r>
      <w:r w:rsidR="002631E7" w:rsidRPr="002631E7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="002631E7" w:rsidRPr="002631E7">
        <w:rPr>
          <w:rFonts w:ascii="Times New Roman" w:hAnsi="Times New Roman" w:cs="Times New Roman"/>
          <w:sz w:val="28"/>
          <w:szCs w:val="28"/>
        </w:rPr>
        <w:t>.</w:t>
      </w:r>
      <w:r w:rsidR="002631E7" w:rsidRPr="002631E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631E7" w:rsidRPr="002631E7">
        <w:rPr>
          <w:rFonts w:ascii="Times New Roman" w:hAnsi="Times New Roman" w:cs="Times New Roman"/>
          <w:sz w:val="28"/>
          <w:szCs w:val="28"/>
        </w:rPr>
        <w:t>/</w:t>
      </w:r>
      <w:r w:rsidR="002631E7" w:rsidRPr="002631E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2631E7" w:rsidRPr="002631E7">
        <w:rPr>
          <w:rFonts w:ascii="Times New Roman" w:hAnsi="Times New Roman" w:cs="Times New Roman"/>
          <w:sz w:val="28"/>
          <w:szCs w:val="28"/>
        </w:rPr>
        <w:t>/</w:t>
      </w:r>
      <w:r w:rsidR="002631E7" w:rsidRPr="002631E7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2631E7" w:rsidRPr="002631E7">
        <w:rPr>
          <w:rFonts w:ascii="Times New Roman" w:hAnsi="Times New Roman" w:cs="Times New Roman"/>
          <w:sz w:val="28"/>
          <w:szCs w:val="28"/>
        </w:rPr>
        <w:t>/480838/</w:t>
      </w:r>
    </w:p>
    <w:p w14:paraId="44E085F3" w14:textId="24042BA1" w:rsidR="009C1EC9" w:rsidRPr="002631E7" w:rsidRDefault="009C1EC9" w:rsidP="00731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C1EC9" w:rsidRPr="0026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0486F"/>
    <w:multiLevelType w:val="hybridMultilevel"/>
    <w:tmpl w:val="BF047588"/>
    <w:lvl w:ilvl="0" w:tplc="D88AE720">
      <w:start w:val="1"/>
      <w:numFmt w:val="decimal"/>
      <w:lvlText w:val="%1."/>
      <w:lvlJc w:val="left"/>
      <w:pPr>
        <w:ind w:left="2485" w:hanging="360"/>
      </w:pPr>
      <w:rPr>
        <w:rFonts w:hint="default"/>
        <w:b/>
        <w:bCs/>
        <w:i w:val="0"/>
        <w:iCs w:val="0"/>
      </w:rPr>
    </w:lvl>
    <w:lvl w:ilvl="1" w:tplc="D88AE720">
      <w:start w:val="1"/>
      <w:numFmt w:val="decimal"/>
      <w:lvlText w:val="%2."/>
      <w:lvlJc w:val="left"/>
      <w:pPr>
        <w:ind w:left="2149" w:hanging="360"/>
      </w:pPr>
      <w:rPr>
        <w:rFonts w:hint="default"/>
        <w:b/>
        <w:bCs/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2405C0"/>
    <w:multiLevelType w:val="hybridMultilevel"/>
    <w:tmpl w:val="DF0202B2"/>
    <w:lvl w:ilvl="0" w:tplc="D88AE72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D101D28"/>
    <w:multiLevelType w:val="hybridMultilevel"/>
    <w:tmpl w:val="DF0202B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D396A26"/>
    <w:multiLevelType w:val="hybridMultilevel"/>
    <w:tmpl w:val="2730BBBA"/>
    <w:lvl w:ilvl="0" w:tplc="3FB2F64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83292822">
    <w:abstractNumId w:val="1"/>
  </w:num>
  <w:num w:numId="2" w16cid:durableId="1245190519">
    <w:abstractNumId w:val="2"/>
  </w:num>
  <w:num w:numId="3" w16cid:durableId="1023096152">
    <w:abstractNumId w:val="3"/>
  </w:num>
  <w:num w:numId="4" w16cid:durableId="26977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EA"/>
    <w:rsid w:val="00005D36"/>
    <w:rsid w:val="0002440E"/>
    <w:rsid w:val="0002469C"/>
    <w:rsid w:val="0003343F"/>
    <w:rsid w:val="000921FB"/>
    <w:rsid w:val="000961AC"/>
    <w:rsid w:val="000B5B41"/>
    <w:rsid w:val="000D2E1C"/>
    <w:rsid w:val="000E5A14"/>
    <w:rsid w:val="00103459"/>
    <w:rsid w:val="00107918"/>
    <w:rsid w:val="00111C72"/>
    <w:rsid w:val="00131DDA"/>
    <w:rsid w:val="0013406E"/>
    <w:rsid w:val="00146178"/>
    <w:rsid w:val="00154A0D"/>
    <w:rsid w:val="00160E3F"/>
    <w:rsid w:val="001B0E8A"/>
    <w:rsid w:val="001B56EB"/>
    <w:rsid w:val="001C49F4"/>
    <w:rsid w:val="001F69C4"/>
    <w:rsid w:val="001F7AAC"/>
    <w:rsid w:val="00222E29"/>
    <w:rsid w:val="002268AB"/>
    <w:rsid w:val="002631E7"/>
    <w:rsid w:val="0026395A"/>
    <w:rsid w:val="0026660F"/>
    <w:rsid w:val="00294AF3"/>
    <w:rsid w:val="002A021D"/>
    <w:rsid w:val="002A1CA1"/>
    <w:rsid w:val="002C09B0"/>
    <w:rsid w:val="002D1BA5"/>
    <w:rsid w:val="002E4992"/>
    <w:rsid w:val="002F2506"/>
    <w:rsid w:val="00314290"/>
    <w:rsid w:val="00321B4B"/>
    <w:rsid w:val="00327B7E"/>
    <w:rsid w:val="00355ACD"/>
    <w:rsid w:val="00373939"/>
    <w:rsid w:val="0039089E"/>
    <w:rsid w:val="00394FCD"/>
    <w:rsid w:val="003B0293"/>
    <w:rsid w:val="003B40F9"/>
    <w:rsid w:val="003D2669"/>
    <w:rsid w:val="003E5582"/>
    <w:rsid w:val="003F48C1"/>
    <w:rsid w:val="004244F7"/>
    <w:rsid w:val="00446C0F"/>
    <w:rsid w:val="0046457A"/>
    <w:rsid w:val="004727B8"/>
    <w:rsid w:val="00472D34"/>
    <w:rsid w:val="004B353A"/>
    <w:rsid w:val="004D4387"/>
    <w:rsid w:val="004E0618"/>
    <w:rsid w:val="004E1C9F"/>
    <w:rsid w:val="005057C1"/>
    <w:rsid w:val="00507833"/>
    <w:rsid w:val="00532333"/>
    <w:rsid w:val="00535827"/>
    <w:rsid w:val="005750D8"/>
    <w:rsid w:val="005752FF"/>
    <w:rsid w:val="00591B37"/>
    <w:rsid w:val="005B067A"/>
    <w:rsid w:val="005B2AA3"/>
    <w:rsid w:val="005C7E3D"/>
    <w:rsid w:val="00614E82"/>
    <w:rsid w:val="006164D6"/>
    <w:rsid w:val="0063212B"/>
    <w:rsid w:val="006327B2"/>
    <w:rsid w:val="00640B51"/>
    <w:rsid w:val="0068787B"/>
    <w:rsid w:val="006954C5"/>
    <w:rsid w:val="006C5C27"/>
    <w:rsid w:val="006D4B59"/>
    <w:rsid w:val="006D6EFD"/>
    <w:rsid w:val="006F7967"/>
    <w:rsid w:val="0073117C"/>
    <w:rsid w:val="00741409"/>
    <w:rsid w:val="00751AC9"/>
    <w:rsid w:val="007820DA"/>
    <w:rsid w:val="00782643"/>
    <w:rsid w:val="00790051"/>
    <w:rsid w:val="007D148D"/>
    <w:rsid w:val="007D3A39"/>
    <w:rsid w:val="008129C1"/>
    <w:rsid w:val="00816433"/>
    <w:rsid w:val="00850BCE"/>
    <w:rsid w:val="008624FD"/>
    <w:rsid w:val="00863D7C"/>
    <w:rsid w:val="008728F9"/>
    <w:rsid w:val="00873B84"/>
    <w:rsid w:val="008A09CC"/>
    <w:rsid w:val="008A4048"/>
    <w:rsid w:val="008A7D11"/>
    <w:rsid w:val="008B1601"/>
    <w:rsid w:val="008D4CDD"/>
    <w:rsid w:val="008D5C32"/>
    <w:rsid w:val="009166F7"/>
    <w:rsid w:val="00946A36"/>
    <w:rsid w:val="009633EA"/>
    <w:rsid w:val="009713D1"/>
    <w:rsid w:val="00980A68"/>
    <w:rsid w:val="009A6155"/>
    <w:rsid w:val="009C10DD"/>
    <w:rsid w:val="009C1A25"/>
    <w:rsid w:val="009C1EC9"/>
    <w:rsid w:val="009E3FC8"/>
    <w:rsid w:val="00A05121"/>
    <w:rsid w:val="00A34D75"/>
    <w:rsid w:val="00A57E79"/>
    <w:rsid w:val="00A87148"/>
    <w:rsid w:val="00AC07C5"/>
    <w:rsid w:val="00AE0C88"/>
    <w:rsid w:val="00AE4BC6"/>
    <w:rsid w:val="00AE5CDA"/>
    <w:rsid w:val="00B17B8C"/>
    <w:rsid w:val="00B24EE0"/>
    <w:rsid w:val="00B27891"/>
    <w:rsid w:val="00B303E1"/>
    <w:rsid w:val="00B80055"/>
    <w:rsid w:val="00B858CA"/>
    <w:rsid w:val="00BC6F7A"/>
    <w:rsid w:val="00BD12D8"/>
    <w:rsid w:val="00BD708D"/>
    <w:rsid w:val="00BE2088"/>
    <w:rsid w:val="00BE30D5"/>
    <w:rsid w:val="00BF0205"/>
    <w:rsid w:val="00BF46DD"/>
    <w:rsid w:val="00C02BE8"/>
    <w:rsid w:val="00C0658C"/>
    <w:rsid w:val="00C12019"/>
    <w:rsid w:val="00C13BE5"/>
    <w:rsid w:val="00C20E5C"/>
    <w:rsid w:val="00C507D0"/>
    <w:rsid w:val="00C66157"/>
    <w:rsid w:val="00C910AB"/>
    <w:rsid w:val="00C94038"/>
    <w:rsid w:val="00C96AF8"/>
    <w:rsid w:val="00CA32C8"/>
    <w:rsid w:val="00CA37E2"/>
    <w:rsid w:val="00CD4531"/>
    <w:rsid w:val="00CD7DD9"/>
    <w:rsid w:val="00CF7622"/>
    <w:rsid w:val="00D073B0"/>
    <w:rsid w:val="00D1667D"/>
    <w:rsid w:val="00D21759"/>
    <w:rsid w:val="00D36F87"/>
    <w:rsid w:val="00D8775A"/>
    <w:rsid w:val="00D9474A"/>
    <w:rsid w:val="00DA7CF7"/>
    <w:rsid w:val="00DB140E"/>
    <w:rsid w:val="00DB7DB9"/>
    <w:rsid w:val="00DD1823"/>
    <w:rsid w:val="00DE40D0"/>
    <w:rsid w:val="00DE612C"/>
    <w:rsid w:val="00DF3F78"/>
    <w:rsid w:val="00E03037"/>
    <w:rsid w:val="00E07886"/>
    <w:rsid w:val="00E14AB1"/>
    <w:rsid w:val="00E52B23"/>
    <w:rsid w:val="00E7406B"/>
    <w:rsid w:val="00E8254D"/>
    <w:rsid w:val="00EA52AB"/>
    <w:rsid w:val="00EF2CBF"/>
    <w:rsid w:val="00F10BC6"/>
    <w:rsid w:val="00F20F92"/>
    <w:rsid w:val="00F274DA"/>
    <w:rsid w:val="00F30C33"/>
    <w:rsid w:val="00F71543"/>
    <w:rsid w:val="00F83DAE"/>
    <w:rsid w:val="00F861D9"/>
    <w:rsid w:val="00FA160B"/>
    <w:rsid w:val="00FB43FC"/>
    <w:rsid w:val="00FB7545"/>
    <w:rsid w:val="00FD1F08"/>
    <w:rsid w:val="00FD6885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7793"/>
  <w15:chartTrackingRefBased/>
  <w15:docId w15:val="{059EBEB9-75C2-4C1C-BBBC-471AA7A3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03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63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03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140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C13BE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13B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9C1EC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1EC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631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it-black.ru/tpost/nfipdi6fn1-znakomstvo-s-microsoft-acc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26</Pages>
  <Words>3251</Words>
  <Characters>18532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ИДБ-22-04 Андрей Макаров</dc:creator>
  <cp:keywords/>
  <dc:description/>
  <cp:lastModifiedBy>ИДБ-22-04 Андрей Макаров</cp:lastModifiedBy>
  <cp:revision>169</cp:revision>
  <dcterms:created xsi:type="dcterms:W3CDTF">2024-10-02T19:33:00Z</dcterms:created>
  <dcterms:modified xsi:type="dcterms:W3CDTF">2024-12-23T11:37:00Z</dcterms:modified>
</cp:coreProperties>
</file>