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center"/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感知器模型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firstLine="420"/>
        <w:jc w:val="left"/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背景：罗森布拉特提出的自学习算法，自动优化得到权重系数，此系数与输入值的乘积决定了神经元是否被激活。可用于预测样本所属的类别。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firstLine="420"/>
        <w:jc w:val="left"/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感知器模型：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</w:pPr>
      <w:r>
        <w:drawing>
          <wp:inline distT="0" distB="0" distL="114300" distR="114300">
            <wp:extent cx="4317365" cy="2291080"/>
            <wp:effectExtent l="0" t="0" r="6985" b="1397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6" w:lineRule="atLeast"/>
              <w:ind w:firstLine="420" w:firstLineChars="0"/>
              <w:jc w:val="left"/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算法原始形式：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6" w:lineRule="atLeast"/>
              <w:ind w:firstLine="270" w:firstLineChars="100"/>
              <w:jc w:val="left"/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输入：训练数据集T = {(</w:t>
            </w:r>
            <w:r>
              <w:rPr>
                <w:rFonts w:hint="eastAsia" w:ascii="宋体" w:hAnsi="宋体" w:eastAsia="宋体" w:cs="宋体"/>
                <w:kern w:val="0"/>
                <w:position w:val="-10"/>
                <w:sz w:val="27"/>
                <w:szCs w:val="27"/>
                <w:highlight w:val="none"/>
                <w:lang w:val="en-US" w:eastAsia="zh-CN" w:bidi="ar"/>
              </w:rPr>
              <w:object>
                <v:shape id="_x0000_i1036" o:spt="75" type="#_x0000_t75" style="height:13pt;width:27pt;" o:ole="t" filled="f" o:preferrelative="t" stroked="f" coordsize="21600,21600"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25" r:id="rId5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),(</w:t>
            </w:r>
            <w:r>
              <w:rPr>
                <w:rFonts w:hint="eastAsia" w:ascii="宋体" w:hAnsi="宋体" w:eastAsia="宋体" w:cs="宋体"/>
                <w:kern w:val="0"/>
                <w:position w:val="-10"/>
                <w:sz w:val="27"/>
                <w:szCs w:val="27"/>
                <w:highlight w:val="none"/>
                <w:lang w:val="en-US" w:eastAsia="zh-CN" w:bidi="ar"/>
              </w:rPr>
              <w:object>
                <v:shape id="_x0000_i1037" o:spt="75" alt="" type="#_x0000_t75" style="height:13pt;width:2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26" r:id="rId7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),...,(</w:t>
            </w:r>
            <w:r>
              <w:rPr>
                <w:rFonts w:hint="eastAsia" w:ascii="宋体" w:hAnsi="宋体" w:eastAsia="宋体" w:cs="宋体"/>
                <w:kern w:val="0"/>
                <w:position w:val="-10"/>
                <w:sz w:val="27"/>
                <w:szCs w:val="27"/>
                <w:highlight w:val="none"/>
                <w:lang w:val="en-US" w:eastAsia="zh-CN" w:bidi="ar"/>
              </w:rPr>
              <w:object>
                <v:shape id="_x0000_i1038" o:spt="75" alt="" type="#_x0000_t75" style="height:13pt;width:27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27" r:id="rId9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)},其中</w:t>
            </w:r>
            <w:r>
              <w:rPr>
                <w:rFonts w:hint="eastAsia" w:ascii="宋体" w:hAnsi="宋体" w:eastAsia="宋体" w:cs="宋体"/>
                <w:kern w:val="0"/>
                <w:position w:val="-6"/>
                <w:sz w:val="27"/>
                <w:szCs w:val="27"/>
                <w:highlight w:val="none"/>
                <w:lang w:val="en-US" w:eastAsia="zh-CN" w:bidi="ar"/>
              </w:rPr>
              <w:object>
                <v:shape id="_x0000_i1039" o:spt="75" type="#_x0000_t75" style="height:16pt;width:36pt;" o:ole="t" filled="f" o:preferrelative="t" stroked="f" coordsize="21600,21600"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28" r:id="rId11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position w:val="-10"/>
                <w:sz w:val="27"/>
                <w:szCs w:val="27"/>
                <w:highlight w:val="none"/>
                <w:lang w:val="en-US" w:eastAsia="zh-CN" w:bidi="ar"/>
              </w:rPr>
              <w:object>
                <v:shape id="_x0000_i1040" o:spt="75" type="#_x0000_t75" style="height:16pt;width:51pt;" o:ole="t" filled="f" o:preferrelative="t" stroked="f" coordsize="21600,21600"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29" r:id="rId13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position w:val="-10"/>
                <w:sz w:val="27"/>
                <w:szCs w:val="27"/>
                <w:highlight w:val="none"/>
                <w:lang w:val="en-US" w:eastAsia="zh-CN" w:bidi="ar"/>
              </w:rPr>
              <w:object>
                <v:shape id="_x0000_i1041" o:spt="75" type="#_x0000_t75" style="height:16pt;width:54pt;" o:ole="t" filled="f" o:preferrelative="t" stroked="f" coordsize="21600,21600"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30" r:id="rId15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；学习率</w:t>
            </w:r>
            <w:r>
              <w:rPr>
                <w:rFonts w:hint="eastAsia" w:ascii="宋体" w:hAnsi="宋体" w:eastAsia="宋体" w:cs="宋体"/>
                <w:kern w:val="0"/>
                <w:position w:val="-10"/>
                <w:sz w:val="27"/>
                <w:szCs w:val="27"/>
                <w:highlight w:val="none"/>
                <w:lang w:val="en-US" w:eastAsia="zh-CN" w:bidi="ar"/>
              </w:rPr>
              <w:object>
                <v:shape id="_x0000_i1042" o:spt="75" type="#_x0000_t75" style="height:16pt;width:58pt;" o:ole="t" filled="f" o:preferrelative="t" stroked="f" coordsize="21600,21600"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31" r:id="rId17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 xml:space="preserve">  输出：w，b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 xml:space="preserve">  感知器模型</w:t>
            </w:r>
            <w:r>
              <w:rPr>
                <w:rFonts w:hint="eastAsia" w:ascii="宋体" w:hAnsi="宋体" w:eastAsia="宋体" w:cs="宋体"/>
                <w:kern w:val="0"/>
                <w:position w:val="-10"/>
                <w:sz w:val="27"/>
                <w:szCs w:val="27"/>
                <w:highlight w:val="none"/>
                <w:lang w:val="en-US" w:eastAsia="zh-CN" w:bidi="ar"/>
              </w:rPr>
              <w:object>
                <v:shape id="_x0000_i1043" o:spt="75" type="#_x0000_t75" style="height:16pt;width:107pt;" o:ole="t" filled="f" o:preferrelative="t" stroked="f" coordsize="21600,21600"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32" r:id="rId19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选取初值</w:t>
            </w:r>
            <w:r>
              <w:rPr>
                <w:rFonts w:hint="eastAsia" w:ascii="宋体" w:hAnsi="宋体" w:eastAsia="宋体" w:cs="宋体"/>
                <w:kern w:val="0"/>
                <w:position w:val="-10"/>
                <w:sz w:val="27"/>
                <w:szCs w:val="27"/>
                <w:highlight w:val="none"/>
                <w:lang w:val="en-US" w:eastAsia="zh-CN" w:bidi="ar"/>
              </w:rPr>
              <w:object>
                <v:shape id="_x0000_i1044" o:spt="75" alt="" type="#_x0000_t75" style="height:16pt;width:30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33" r:id="rId21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在训练集中选取数据（</w:t>
            </w:r>
            <w:r>
              <w:rPr>
                <w:rFonts w:hint="eastAsia" w:ascii="宋体" w:hAnsi="宋体" w:eastAsia="宋体" w:cs="宋体"/>
                <w:kern w:val="0"/>
                <w:position w:val="-10"/>
                <w:sz w:val="27"/>
                <w:szCs w:val="27"/>
                <w:highlight w:val="none"/>
                <w:lang w:val="en-US" w:eastAsia="zh-CN" w:bidi="ar"/>
              </w:rPr>
              <w:object>
                <v:shape id="_x0000_i1045" o:spt="75" type="#_x0000_t75" style="height:13pt;width:24.95pt;" o:ole="t" filled="f" o:preferrelative="t" stroked="f" coordsize="21600,21600"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34" r:id="rId23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如果</w:t>
            </w:r>
            <w:r>
              <w:rPr>
                <w:rFonts w:hint="eastAsia" w:ascii="宋体" w:hAnsi="宋体" w:eastAsia="宋体" w:cs="宋体"/>
                <w:kern w:val="0"/>
                <w:position w:val="-10"/>
                <w:sz w:val="27"/>
                <w:szCs w:val="27"/>
                <w:highlight w:val="none"/>
                <w:lang w:val="en-US" w:eastAsia="zh-CN" w:bidi="ar"/>
              </w:rPr>
              <w:object>
                <v:shape id="_x0000_i1046" o:spt="75" type="#_x0000_t75" style="height:16pt;width:80pt;" o:ole="t" filled="f" o:preferrelative="t" stroked="f" coordsize="21600,21600"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35" r:id="rId25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position w:val="-26"/>
                <w:sz w:val="27"/>
                <w:szCs w:val="27"/>
                <w:highlight w:val="none"/>
                <w:lang w:val="en-US" w:eastAsia="zh-CN" w:bidi="ar"/>
              </w:rPr>
              <w:object>
                <v:shape id="_x0000_i1047" o:spt="75" type="#_x0000_t75" style="height:31.95pt;width:67.95pt;" o:ole="t" filled="f" o:preferrelative="t" stroked="f" coordsize="21600,21600"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36" r:id="rId27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7"/>
                <w:szCs w:val="27"/>
                <w:highlight w:val="none"/>
                <w:lang w:val="en-US" w:eastAsia="zh-CN" w:bidi="ar"/>
              </w:rPr>
              <w:t>（4）转（2），直至训练集中没有误分类点。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420" w:firstLineChars="0"/>
        <w:jc w:val="left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二分类任务：1表示正类别，-1表示负类别。定义一个函数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Φ(z)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，以特定的输入值x与相应的权值向量w的线性组合作为输入，其中，z是净输入（</w:t>
      </w:r>
      <w:r>
        <w:rPr>
          <w:rFonts w:ascii="宋体" w:hAnsi="宋体" w:eastAsia="宋体" w:cs="宋体"/>
          <w:kern w:val="0"/>
          <w:position w:val="-6"/>
          <w:sz w:val="27"/>
          <w:szCs w:val="27"/>
          <w:lang w:val="en-US" w:eastAsia="zh-CN" w:bidi="ar"/>
        </w:rPr>
        <w:object>
          <v:shape id="_x0000_i1025" o:spt="75" type="#_x0000_t75" style="height:12pt;width:127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25" DrawAspect="Content" ObjectID="_1468075737" r:id="rId29">
            <o:LockedField>false</o:LockedField>
          </o:OLEObject>
        </w:objec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）。设置一个阈值θ，如果其值大于预设的阈值，则将其划分到正类别，否则划分到负类别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50"/>
          <w:sz w:val="27"/>
          <w:szCs w:val="27"/>
          <w:lang w:val="en-US" w:eastAsia="zh-CN" w:bidi="ar"/>
        </w:rPr>
        <w:object>
          <v:shape id="_x0000_i1027" o:spt="75" type="#_x0000_t75" style="height:56pt;width:9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27" DrawAspect="Content" ObjectID="_1468075738" r:id="rId31">
            <o:LockedField>false</o:LockedField>
          </o:OLEObject>
        </w:objec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为了方便起见，设</w:t>
      </w:r>
      <w:r>
        <w:rPr>
          <w:rFonts w:hint="eastAsia" w:ascii="宋体" w:hAnsi="宋体" w:eastAsia="宋体" w:cs="宋体"/>
          <w:kern w:val="0"/>
          <w:position w:val="-8"/>
          <w:sz w:val="27"/>
          <w:szCs w:val="27"/>
          <w:lang w:val="en-US" w:eastAsia="zh-CN" w:bidi="ar"/>
        </w:rPr>
        <w:object>
          <v:shape id="_x0000_i1028" o:spt="75" type="#_x0000_t75" style="height:16pt;width:63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28" DrawAspect="Content" ObjectID="_1468075739" r:id="rId3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且设</w:t>
      </w:r>
      <w:r>
        <w:rPr>
          <w:rFonts w:hint="eastAsia" w:ascii="宋体" w:hAnsi="宋体" w:eastAsia="宋体" w:cs="宋体"/>
          <w:kern w:val="0"/>
          <w:position w:val="-6"/>
          <w:sz w:val="27"/>
          <w:szCs w:val="27"/>
          <w:lang w:val="en-US" w:eastAsia="zh-CN" w:bidi="ar"/>
        </w:rPr>
        <w:object>
          <v:shape id="_x0000_i1029" o:spt="75" type="#_x0000_t75" style="height:13.95pt;width:30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29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。将z重新定义为：</w:t>
      </w:r>
    </w:p>
    <w:p>
      <w:pPr>
        <w:jc w:val="center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6"/>
          <w:sz w:val="27"/>
          <w:szCs w:val="27"/>
          <w:lang w:val="en-US" w:eastAsia="zh-CN" w:bidi="ar"/>
        </w:rPr>
        <w:object>
          <v:shape id="_x0000_i1030" o:spt="75" type="#_x0000_t75" style="height:22.95pt;width:227.9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0" DrawAspect="Content" ObjectID="_1468075741" r:id="rId37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规则：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将权重初始化为零或一个极小的随机数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迭代所有训练样本</w:t>
      </w:r>
      <w:r>
        <w:rPr>
          <w:rFonts w:hint="eastAsia" w:ascii="宋体" w:hAnsi="宋体" w:eastAsia="宋体" w:cs="宋体"/>
          <w:kern w:val="0"/>
          <w:position w:val="-6"/>
          <w:sz w:val="27"/>
          <w:szCs w:val="27"/>
          <w:lang w:val="en-US" w:eastAsia="zh-CN" w:bidi="ar"/>
        </w:rPr>
        <w:object>
          <v:shape id="_x0000_i1031" o:spt="75" type="#_x0000_t75" style="height:16pt;width:18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1" DrawAspect="Content" ObjectID="_1468075742" r:id="rId3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执行下面的操作：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①计算输出值</w:t>
      </w:r>
      <w:r>
        <w:rPr>
          <w:rFonts w:hint="eastAsia" w:ascii="宋体" w:hAnsi="宋体" w:eastAsia="宋体" w:cs="宋体"/>
          <w:kern w:val="0"/>
          <w:position w:val="-10"/>
          <w:sz w:val="27"/>
          <w:szCs w:val="27"/>
          <w:lang w:val="en-US" w:eastAsia="zh-CN" w:bidi="ar"/>
        </w:rPr>
        <w:object>
          <v:shape id="_x0000_i1032" o:spt="75" type="#_x0000_t75" style="height:24pt;width:11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2" DrawAspect="Content" ObjectID="_1468075743" r:id="rId41">
            <o:LockedField>false</o:LockedField>
          </o:OLEObject>
        </w:objec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②更新权重。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3689985" cy="1539875"/>
            <wp:effectExtent l="0" t="0" r="5715" b="317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权重的更新与</w:t>
      </w:r>
      <w:r>
        <w:rPr>
          <w:rFonts w:hint="eastAsia" w:ascii="宋体" w:hAnsi="宋体" w:eastAsia="宋体" w:cs="宋体"/>
          <w:kern w:val="0"/>
          <w:position w:val="-8"/>
          <w:sz w:val="27"/>
          <w:szCs w:val="27"/>
          <w:lang w:val="en-US" w:eastAsia="zh-CN" w:bidi="ar"/>
        </w:rPr>
        <w:object>
          <v:shape id="_x0000_i1033" o:spt="75" alt="" type="#_x0000_t75" style="height:17pt;width:2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33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的值成比例。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感知器收敛的前提是两个类别必须是线性可分的，且学习速率足够小。否则，感知器训练算法将永不停息的更新权值。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实现代码见Perception.py中的Perception类。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A20D4"/>
    <w:multiLevelType w:val="singleLevel"/>
    <w:tmpl w:val="FDAA20D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8402C50"/>
    <w:multiLevelType w:val="singleLevel"/>
    <w:tmpl w:val="08402C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62106C"/>
    <w:multiLevelType w:val="singleLevel"/>
    <w:tmpl w:val="4C6210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36614"/>
    <w:rsid w:val="0AC76B4F"/>
    <w:rsid w:val="2F43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png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2019-02-27T05:25:00Z</dcterms:created>
  <dc:creator>尚梦琦</dc:creator>
  <cp:lastModifiedBy>尚梦琦</cp:lastModifiedBy>
  <dcterms:modified xsi:type="dcterms:W3CDTF">2019-02-27T07:20:26Z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