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t xml:space="preserve">RaceDay API Endpoint Plan</w:t>
      </w:r>
    </w:p>
    <w:p>
      <w:pPr>
        <w:spacing w:after="260"/>
      </w:pPr>
      <w:r>
        <w:rPr>
          <w:i/>
          <w:iCs/>
          <w:color w:val="5F5E5A"/>
          <w:sz w:val="20"/>
          <w:szCs w:val="20"/>
        </w:rPr>
        <w:t xml:space="preserve">Endpoints are grouped by resource, following the entities in the RaceDay ERD. Access levels reflect the two system roles: Organiser and Participant.</w:t>
      </w:r>
    </w:p>
    <w:p>
      <w:pPr>
        <w:pStyle w:val="Heading2"/>
        <w:spacing w:after="140" w:before="320"/>
      </w:pPr>
      <w:r>
        <w:t xml:space="preserve">Users (Auth &amp;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60"/>
        <w:gridCol w:w="34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/api/users/register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new account (Organiser or Participant)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/api/users/login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Authenticate, return token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 user's profile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or Admin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profile details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Deactivate/delete account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or Admin</w:t>
            </w:r>
          </w:p>
        </w:tc>
      </w:tr>
    </w:tbl>
    <w:p>
      <w:pPr>
        <w:pStyle w:val="Heading2"/>
        <w:spacing w:after="140" w:before="320"/>
      </w:pPr>
      <w:r>
        <w:t xml:space="preserve">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60"/>
        <w:gridCol w:w="34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all events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/api/events/{id}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event details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new event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/api/events/{id}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an event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 (owner)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/api/events/{id}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an event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 (owner)</w:t>
            </w:r>
          </w:p>
        </w:tc>
      </w:tr>
    </w:tbl>
    <w:p>
      <w:pPr>
        <w:pStyle w:val="Heading2"/>
        <w:spacing w:after="140" w:before="320"/>
      </w:pPr>
      <w: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60"/>
        <w:gridCol w:w="34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/api/events/{eventId}/categories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categories for an event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category details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/api/events/{eventId}/categories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 category to an event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 (owner)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 category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 (owner)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 category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 (owner)</w:t>
            </w:r>
          </w:p>
        </w:tc>
      </w:tr>
    </w:tbl>
    <w:p>
      <w:pPr>
        <w:pStyle w:val="Heading2"/>
        <w:spacing w:after="140" w:before="320"/>
      </w:pPr>
      <w:r>
        <w:t xml:space="preserve">Enrolments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60"/>
        <w:gridCol w:w="34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/api/users/{userId}/enrolments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a participant's enrolments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/api/categories/{categoryId}/enrolments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entries for a category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 (owner)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/api/enrolments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Enrol in a category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/api/enrolments/{id}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an enrolment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or Organiser</w:t>
            </w:r>
          </w:p>
        </w:tc>
      </w:tr>
    </w:tbl>
    <w:p>
      <w:pPr>
        <w:pStyle w:val="Heading2"/>
        <w:spacing w:after="140" w:before="320"/>
      </w:pPr>
      <w: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60"/>
        <w:gridCol w:w="3400"/>
        <w:gridCol w:w="1600"/>
      </w:tblGrid>
      <w:tr>
        <w:trPr>
          <w:tblHeader/>
        </w:trP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0F6E5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/api/enrolments/{enrolmentId}/result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one participant's result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 or Organiser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/api/categories/{categoryId}/results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 leaderboard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/api/results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 a result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PUT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/api/results/{id}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a result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</w:t>
            </w:r>
          </w:p>
        </w:tc>
      </w:tr>
      <w:tr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DELETE</w:t>
            </w:r>
          </w:p>
        </w:tc>
        <w:tc>
          <w:tcPr>
            <w:tcW w:type="dxa" w:w="3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/api/results/{id}</w:t>
            </w:r>
          </w:p>
        </w:tc>
        <w:tc>
          <w:tcPr>
            <w:tcW w:type="dxa" w:w="34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 result</w:t>
            </w:r>
          </w:p>
        </w:tc>
        <w:tc>
          <w:tcPr>
            <w:tcW w:type="dxa" w:w="1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Organiser</w:t>
            </w:r>
          </w:p>
        </w:tc>
      </w:tr>
    </w:tbl>
    <w:p>
      <w:pPr>
        <w:pStyle w:val="Heading2"/>
        <w:spacing w:after="140" w:before="320"/>
      </w:pPr>
      <w:r>
        <w:t xml:space="preserve">Design Notes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Nested routes (/events/{eventId}/categories) reflect the foreign-key relationships in the ERD, showing the resource hierarchy without needing the diagram.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“Owner” access means the authenticated user's ID must match the resource's UserID or OrganiserID — this is where the Role column on Users earns its keep.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1"/>
          <w:szCs w:val="21"/>
        </w:rPr>
        <w:t xml:space="preserve">Results and Enrolments intentionally restrict write access to Organisers/owners rather than the public, keeping data integrity tied to the person managing the event.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2026-09-04T12:50:38.358Z</dcterms:created>
  <dcterms:modified xsi:type="dcterms:W3CDTF">2026-09-04T12:50:38.377Z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