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Contar con un equipo con experiencia de haber trabajado antes juntos nos facilita saber las virtudes y defectos de nuestro equipo, pudiendo sacar a relucir nuestras virtudes y pulir nuestros defectos en conjunto </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La principal dificultad es integrar un brazo mecánico al control de estacionamiento, por suerte he podido aprender cosas del mundo lot y micro controladores, que pudes nos de una ventaja ante esta adversidad, igualmente haber hecho buenas relaciones con otros compañeros de carreras como electrónica no da un apoyo extra en esta situación </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65"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Sobresaliente pero sin ser excelente, siempre se puede mejorar en muchos apartados, me gustaría fortalecer mi habilidad de programación para apoyar más a mis compañeros en el desarrollo de está aplicación </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No poder lograr hacer funcionar es mi mayor inquietud, me gustaria saber si fallamos en ese ámbito, el proyecto no será considerado un fracaso total, claramente habremos fallado, pero tanto para reprobar portafolio?</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El equipo funciona bien, más que redistribuir, solo toca refinar, los 3 miembros del equipo ahora estan trabajando o en una práctica profesional, no todos los días se puede avanzar en conjunto </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Aspectos positivos a destacar, coordinación, colaboración, buenacomunicación y progresión conjunta</w:t>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Aspectos a mejorar faltas de conocimientos teoricos o practicos en ciertas áreas del desarrollo o documentación </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Sp2IEHzpCAeRLCvDu7dm32NZg==">CgMxLjAyCGguZ2pkZ3hzOAByITFwdTZUaURRc0ZCSjk1N2tBeDRUc2luWjdQWmpVS2I5Zw==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