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0666"/>
          <w:sz w:val="48"/>
        </w:rPr>
        <w:t>SOFTWARE REQUIREMENTS SPECIFICATION (SRS)</w:t>
      </w:r>
    </w:p>
    <w:p>
      <w:pPr>
        <w:jc w:val="center"/>
      </w:pPr>
      <w:r>
        <w:rPr>
          <w:rFonts w:ascii="Calibri" w:hAnsi="Calibri"/>
          <w:i/>
          <w:color w:val="B6171E"/>
          <w:sz w:val="24"/>
        </w:rPr>
        <w:t>Disaster Management AI Platform</w:t>
        <w:br/>
        <w:t>Early Cascade Disaster Prediction &amp; Dynamic Hazard-Avoiding Evacuation Route Optimization</w:t>
        <w:br/>
        <w:t>Document Version 1.0.0 | SIH 2026 Target Project</w:t>
      </w:r>
    </w:p>
    <w:p/>
    <w:p>
      <w:pPr>
        <w:pStyle w:val="Heading1"/>
      </w:pPr>
      <w:r>
        <w:rPr>
          <w:rFonts w:ascii="Calibri" w:hAnsi="Calibri"/>
          <w:b/>
          <w:color w:val="000666"/>
          <w:sz w:val="36"/>
        </w:rPr>
        <w:t>1. Introduction</w:t>
      </w:r>
    </w:p>
    <w:p>
      <w:r>
        <w:t>1.1 Purpose: This SRS specifies the functional, non-functional, and interface requirements for the Disaster Management AI Platform.</w:t>
        <w:br/>
        <w:t>1.2 Scope: The system bridges the 12-hour response latency gap by ingesting live weather/river telemetry, forecasting secondary compound disaster cascades using PyTorch Geometric Graph Attention Networks (GAT), indexing risk polygons in PostgreSQL + PostGIS, and computing safe evacuation routes via Google OR-Tools.</w:t>
        <w:br/>
        <w:t>1.3 Target Audience: System Architects, SIH Evaluators, Emergency Responders, and Software Engineering Teams.</w:t>
      </w:r>
    </w:p>
    <w:p>
      <w:pPr>
        <w:pStyle w:val="Heading1"/>
      </w:pPr>
      <w:r>
        <w:rPr>
          <w:rFonts w:ascii="Calibri" w:hAnsi="Calibri"/>
          <w:b/>
          <w:color w:val="000666"/>
          <w:sz w:val="36"/>
        </w:rPr>
        <w:t>2. System Perspective &amp; 4 Core Pillars</w:t>
      </w:r>
    </w:p>
    <w:p>
      <w:pPr>
        <w:pStyle w:val="Heading3"/>
      </w:pPr>
      <w:r>
        <w:rPr>
          <w:rFonts w:ascii="Calibri" w:hAnsi="Calibri"/>
          <w:b/>
          <w:color w:val="301300"/>
          <w:sz w:val="24"/>
        </w:rPr>
        <w:t>Pillar 1: Live Data Ingestion Pipeline</w:t>
      </w:r>
    </w:p>
    <w:p>
      <w:r>
        <w:t>Ingests live rainfall (mm) and river level (m) sensor streams from IMD and CWC stations with automated threshold triggers.</w:t>
      </w:r>
    </w:p>
    <w:p>
      <w:pPr>
        <w:pStyle w:val="Heading3"/>
      </w:pPr>
      <w:r>
        <w:rPr>
          <w:rFonts w:ascii="Calibri" w:hAnsi="Calibri"/>
          <w:b/>
          <w:color w:val="301300"/>
          <w:sz w:val="24"/>
        </w:rPr>
        <w:t>Pillar 2: PyTorch Geometric GNN Cascade Engine</w:t>
      </w:r>
    </w:p>
    <w:p>
      <w:r>
        <w:t>Uses Graph Attention Networks (GATConv) to forecast secondary cascade hazards (e.g. Landslide, Flash Flood) up to 60 minutes in advance.</w:t>
      </w:r>
    </w:p>
    <w:p>
      <w:pPr>
        <w:pStyle w:val="Heading3"/>
      </w:pPr>
      <w:r>
        <w:rPr>
          <w:rFonts w:ascii="Calibri" w:hAnsi="Calibri"/>
          <w:b/>
          <w:color w:val="301300"/>
          <w:sz w:val="24"/>
        </w:rPr>
        <w:t>Pillar 3: Spatial Database &amp; PostGIS Layer</w:t>
      </w:r>
    </w:p>
    <w:p>
      <w:r>
        <w:t>Uses PostgreSQL + PostGIS GIST R-Tree indexes for ultra-fast point-in-polygon geofencing (ST_Contains) and shelter lookups (ST_DWithin).</w:t>
      </w:r>
    </w:p>
    <w:p>
      <w:pPr>
        <w:pStyle w:val="Heading3"/>
      </w:pPr>
      <w:r>
        <w:rPr>
          <w:rFonts w:ascii="Calibri" w:hAnsi="Calibri"/>
          <w:b/>
          <w:color w:val="301300"/>
          <w:sz w:val="24"/>
        </w:rPr>
        <w:t>Pillar 4: OR-Tools Evacuation Route Optimizer</w:t>
      </w:r>
    </w:p>
    <w:p>
      <w:r>
        <w:t>FastAPI gateway paired with Google OR-Tools / NetworkX pathfinding solver to calculate hazard-avoiding safe evacuation routes.</w:t>
      </w:r>
    </w:p>
    <w:p>
      <w:pPr>
        <w:pStyle w:val="Heading1"/>
      </w:pPr>
      <w:r>
        <w:rPr>
          <w:rFonts w:ascii="Calibri" w:hAnsi="Calibri"/>
          <w:b/>
          <w:color w:val="000666"/>
          <w:sz w:val="36"/>
        </w:rPr>
        <w:t>3. Key Functional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237E"/>
          </w:tcPr>
          <w:p>
            <w:r>
              <w:rPr>
                <w:b/>
                <w:color w:val="FFFFFF"/>
              </w:rPr>
              <w:t>Req ID</w:t>
            </w:r>
          </w:p>
        </w:tc>
        <w:tc>
          <w:tcPr>
            <w:tcW w:type="dxa" w:w="3120"/>
            <w:shd w:fill="1A237E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120"/>
            <w:shd w:fill="1A237E"/>
          </w:tcPr>
          <w:p>
            <w:r>
              <w:rPr>
                <w:b/>
                <w:color w:val="FFFFFF"/>
              </w:rPr>
              <w:t>Functional Requirement Description</w:t>
            </w:r>
          </w:p>
        </w:tc>
      </w:tr>
      <w:tr>
        <w:tc>
          <w:tcPr>
            <w:tcW w:type="dxa" w:w="3120"/>
            <w:shd w:fill="F3F3F3"/>
          </w:tcPr>
          <w:p>
            <w:r>
              <w:t>REQ-1.1</w:t>
            </w:r>
          </w:p>
        </w:tc>
        <w:tc>
          <w:tcPr>
            <w:tcW w:type="dxa" w:w="3120"/>
            <w:shd w:fill="F3F3F3"/>
          </w:tcPr>
          <w:p>
            <w:r>
              <w:t>Data Ingestion</w:t>
            </w:r>
          </w:p>
        </w:tc>
        <w:tc>
          <w:tcPr>
            <w:tcW w:type="dxa" w:w="3120"/>
            <w:shd w:fill="F3F3F3"/>
          </w:tcPr>
          <w:p>
            <w:r>
              <w:t>Ingest real-time IMD rain &amp; CWC river gauge streams and evaluate risk thresholds.</w:t>
            </w:r>
          </w:p>
        </w:tc>
      </w:tr>
      <w:tr>
        <w:tc>
          <w:tcPr>
            <w:tcW w:type="dxa" w:w="3120"/>
            <w:shd w:fill="FFFFFF"/>
          </w:tcPr>
          <w:p>
            <w:r>
              <w:t>REQ-2.1</w:t>
            </w:r>
          </w:p>
        </w:tc>
        <w:tc>
          <w:tcPr>
            <w:tcW w:type="dxa" w:w="3120"/>
            <w:shd w:fill="FFFFFF"/>
          </w:tcPr>
          <w:p>
            <w:r>
              <w:t>GNN Cascade ML</w:t>
            </w:r>
          </w:p>
        </w:tc>
        <w:tc>
          <w:tcPr>
            <w:tcW w:type="dxa" w:w="3120"/>
            <w:shd w:fill="FFFFFF"/>
          </w:tcPr>
          <w:p>
            <w:r>
              <w:t>Construct spatial graphs G=(V,E) and run GATConv forward pass to output hazard probabilities &amp; lead time.</w:t>
            </w:r>
          </w:p>
        </w:tc>
      </w:tr>
      <w:tr>
        <w:tc>
          <w:tcPr>
            <w:tcW w:type="dxa" w:w="3120"/>
            <w:shd w:fill="F3F3F3"/>
          </w:tcPr>
          <w:p>
            <w:r>
              <w:t>REQ-3.1</w:t>
            </w:r>
          </w:p>
        </w:tc>
        <w:tc>
          <w:tcPr>
            <w:tcW w:type="dxa" w:w="3120"/>
            <w:shd w:fill="F3F3F3"/>
          </w:tcPr>
          <w:p>
            <w:r>
              <w:t>PostGIS Spatial DB</w:t>
            </w:r>
          </w:p>
        </w:tc>
        <w:tc>
          <w:tcPr>
            <w:tcW w:type="dxa" w:w="3120"/>
            <w:shd w:fill="F3F3F3"/>
          </w:tcPr>
          <w:p>
            <w:r>
              <w:t>Store spatial geometries (Point, Polygon, LineString) with GIST indexes and execute ST_Contains &amp; ST_DWithin.</w:t>
            </w:r>
          </w:p>
        </w:tc>
      </w:tr>
      <w:tr>
        <w:tc>
          <w:tcPr>
            <w:tcW w:type="dxa" w:w="3120"/>
            <w:shd w:fill="FFFFFF"/>
          </w:tcPr>
          <w:p>
            <w:r>
              <w:t>REQ-4.1</w:t>
            </w:r>
          </w:p>
        </w:tc>
        <w:tc>
          <w:tcPr>
            <w:tcW w:type="dxa" w:w="3120"/>
            <w:shd w:fill="FFFFFF"/>
          </w:tcPr>
          <w:p>
            <w:r>
              <w:t>Route Optimizer</w:t>
            </w:r>
          </w:p>
        </w:tc>
        <w:tc>
          <w:tcPr>
            <w:tcW w:type="dxa" w:w="3120"/>
            <w:shd w:fill="FFFFFF"/>
          </w:tcPr>
          <w:p>
            <w:r>
              <w:t>Assign 100x penalty multipliers to hazard-intersected road edges and compute safest evacuation route.</w:t>
            </w:r>
          </w:p>
        </w:tc>
      </w:tr>
      <w:tr>
        <w:tc>
          <w:tcPr>
            <w:tcW w:type="dxa" w:w="3120"/>
            <w:shd w:fill="F3F3F3"/>
          </w:tcPr>
          <w:p>
            <w:r>
              <w:t>REQ-5.1</w:t>
            </w:r>
          </w:p>
        </w:tc>
        <w:tc>
          <w:tcPr>
            <w:tcW w:type="dxa" w:w="3120"/>
            <w:shd w:fill="F3F3F3"/>
          </w:tcPr>
          <w:p>
            <w:r>
              <w:t>Emergency SOS</w:t>
            </w:r>
          </w:p>
        </w:tc>
        <w:tc>
          <w:tcPr>
            <w:tcW w:type="dxa" w:w="3120"/>
            <w:shd w:fill="F3F3F3"/>
          </w:tcPr>
          <w:p>
            <w:r>
              <w:t>Allow citizens to broadcast high-priority SOS emergency rescue calls (POST /api/sos).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666"/>
          <w:sz w:val="36"/>
        </w:rPr>
        <w:t>4. Non-Functional Requirements</w:t>
      </w:r>
    </w:p>
    <w:p>
      <w:r>
        <w:t>• Response Latency: API endpoints (/api/predict-cascade, /api/evacuation-route) respond in &lt; 500ms.</w:t>
        <w:br/>
        <w:t>• Spatial Query Speed: PostGIS GIST spatial queries execute in &lt; 10ms.</w:t>
        <w:br/>
        <w:t>• Impact Target: Reduce disaster response latency from 12h to &lt; 30 minutes, boosting casualty prevention to 95%.</w:t>
        <w:br/>
        <w:t>• High Availability &amp; Fault Tolerance: Automatic in-memory spatial fallback if PostgreSQL database is offline.</w:t>
      </w:r>
    </w:p>
    <w:p>
      <w:pPr>
        <w:pStyle w:val="Heading1"/>
      </w:pPr>
      <w:r>
        <w:rPr>
          <w:rFonts w:ascii="Calibri" w:hAnsi="Calibri"/>
          <w:b/>
          <w:color w:val="000666"/>
          <w:sz w:val="36"/>
        </w:rPr>
        <w:t>5. Appendix - Database Data Dictionary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237E"/>
          </w:tcPr>
          <w:p>
            <w:r>
              <w:rPr>
                <w:b/>
                <w:color w:val="FFFFFF"/>
              </w:rPr>
              <w:t>Table Name</w:t>
            </w:r>
          </w:p>
        </w:tc>
        <w:tc>
          <w:tcPr>
            <w:tcW w:type="dxa" w:w="3120"/>
            <w:shd w:fill="1A237E"/>
          </w:tcPr>
          <w:p>
            <w:r>
              <w:rPr>
                <w:b/>
                <w:color w:val="FFFFFF"/>
              </w:rPr>
              <w:t>Spatial Geometry</w:t>
            </w:r>
          </w:p>
        </w:tc>
        <w:tc>
          <w:tcPr>
            <w:tcW w:type="dxa" w:w="3120"/>
            <w:shd w:fill="1A237E"/>
          </w:tcPr>
          <w:p>
            <w:r>
              <w:rPr>
                <w:b/>
                <w:color w:val="FFFFFF"/>
              </w:rPr>
              <w:t>Key Columns</w:t>
            </w:r>
          </w:p>
        </w:tc>
      </w:tr>
      <w:tr>
        <w:tc>
          <w:tcPr>
            <w:tcW w:type="dxa" w:w="3120"/>
            <w:shd w:fill="F3F3F3"/>
          </w:tcPr>
          <w:p>
            <w:r>
              <w:t>shelters</w:t>
            </w:r>
          </w:p>
        </w:tc>
        <w:tc>
          <w:tcPr>
            <w:tcW w:type="dxa" w:w="3120"/>
            <w:shd w:fill="F3F3F3"/>
          </w:tcPr>
          <w:p>
            <w:r>
              <w:t>Point(4326)</w:t>
            </w:r>
          </w:p>
        </w:tc>
        <w:tc>
          <w:tcPr>
            <w:tcW w:type="dxa" w:w="3120"/>
            <w:shd w:fill="F3F3F3"/>
          </w:tcPr>
          <w:p>
            <w:r>
              <w:t>id, name, location, capacity, medical_facilities_available, food_supplies_days, power_generator, helipad_access</w:t>
            </w:r>
          </w:p>
        </w:tc>
      </w:tr>
      <w:tr>
        <w:tc>
          <w:tcPr>
            <w:tcW w:type="dxa" w:w="3120"/>
            <w:shd w:fill="FFFFFF"/>
          </w:tcPr>
          <w:p>
            <w:r>
              <w:t>hazard_zones</w:t>
            </w:r>
          </w:p>
        </w:tc>
        <w:tc>
          <w:tcPr>
            <w:tcW w:type="dxa" w:w="3120"/>
            <w:shd w:fill="FFFFFF"/>
          </w:tcPr>
          <w:p>
            <w:r>
              <w:t>Polygon(4326)</w:t>
            </w:r>
          </w:p>
        </w:tc>
        <w:tc>
          <w:tcPr>
            <w:tcW w:type="dxa" w:w="3120"/>
            <w:shd w:fill="FFFFFF"/>
          </w:tcPr>
          <w:p>
            <w:r>
              <w:t>id, district_id, primary_hazard, secondary_cascade_hazard, cascade_probability, risk_level, geometry</w:t>
            </w:r>
          </w:p>
        </w:tc>
      </w:tr>
      <w:tr>
        <w:tc>
          <w:tcPr>
            <w:tcW w:type="dxa" w:w="3120"/>
            <w:shd w:fill="F3F3F3"/>
          </w:tcPr>
          <w:p>
            <w:r>
              <w:t>weather_readings</w:t>
            </w:r>
          </w:p>
        </w:tc>
        <w:tc>
          <w:tcPr>
            <w:tcW w:type="dxa" w:w="3120"/>
            <w:shd w:fill="F3F3F3"/>
          </w:tcPr>
          <w:p>
            <w:r>
              <w:t>Point(4326)</w:t>
            </w:r>
          </w:p>
        </w:tc>
        <w:tc>
          <w:tcPr>
            <w:tcW w:type="dxa" w:w="3120"/>
            <w:shd w:fill="F3F3F3"/>
          </w:tcPr>
          <w:p>
            <w:r>
              <w:t>id, station_id, rainfall_mm, river_level_m, humidity_pct, wind_speed_kmh, soil_moisture_pct</w:t>
            </w:r>
          </w:p>
        </w:tc>
      </w:tr>
      <w:tr>
        <w:tc>
          <w:tcPr>
            <w:tcW w:type="dxa" w:w="3120"/>
            <w:shd w:fill="FFFFFF"/>
          </w:tcPr>
          <w:p>
            <w:r>
              <w:t>evacuation_routes</w:t>
            </w:r>
          </w:p>
        </w:tc>
        <w:tc>
          <w:tcPr>
            <w:tcW w:type="dxa" w:w="3120"/>
            <w:shd w:fill="FFFFFF"/>
          </w:tcPr>
          <w:p>
            <w:r>
              <w:t>LineString(4326)</w:t>
            </w:r>
          </w:p>
        </w:tc>
        <w:tc>
          <w:tcPr>
            <w:tcW w:type="dxa" w:w="3120"/>
            <w:shd w:fill="FFFFFF"/>
          </w:tcPr>
          <w:p>
            <w:r>
              <w:t>id, user_id, user_origin, destination_shelter_id, route_path, distance_km, hazard_avoided</w:t>
            </w:r>
          </w:p>
        </w:tc>
      </w:tr>
      <w:tr>
        <w:tc>
          <w:tcPr>
            <w:tcW w:type="dxa" w:w="3120"/>
            <w:shd w:fill="F3F3F3"/>
          </w:tcPr>
          <w:p>
            <w:r>
              <w:t>sos_alerts</w:t>
            </w:r>
          </w:p>
        </w:tc>
        <w:tc>
          <w:tcPr>
            <w:tcW w:type="dxa" w:w="3120"/>
            <w:shd w:fill="F3F3F3"/>
          </w:tcPr>
          <w:p>
            <w:r>
              <w:t>Point(4326)</w:t>
            </w:r>
          </w:p>
        </w:tc>
        <w:tc>
          <w:tcPr>
            <w:tcW w:type="dxa" w:w="3120"/>
            <w:shd w:fill="F3F3F3"/>
          </w:tcPr>
          <w:p>
            <w:r>
              <w:t>id, user_id, user_name, user_phone, location, emergency_type, status, notes, created_at</w:t>
            </w:r>
          </w:p>
        </w:tc>
      </w:tr>
      <w:tr>
        <w:tc>
          <w:tcPr>
            <w:tcW w:type="dxa" w:w="3120"/>
            <w:shd w:fill="FFFFFF"/>
          </w:tcPr>
          <w:p>
            <w:r>
              <w:t>road_network_edges</w:t>
            </w:r>
          </w:p>
        </w:tc>
        <w:tc>
          <w:tcPr>
            <w:tcW w:type="dxa" w:w="3120"/>
            <w:shd w:fill="FFFFFF"/>
          </w:tcPr>
          <w:p>
            <w:r>
              <w:t>LineString(4326)</w:t>
            </w:r>
          </w:p>
        </w:tc>
        <w:tc>
          <w:tcPr>
            <w:tcW w:type="dxa" w:w="3120"/>
            <w:shd w:fill="FFFFFF"/>
          </w:tcPr>
          <w:p>
            <w:r>
              <w:t>id, source_node, target_node, length_m, geom, hazard_penalty, is_blocked</w:t>
            </w:r>
          </w:p>
        </w:tc>
      </w:tr>
      <w:tr>
        <w:tc>
          <w:tcPr>
            <w:tcW w:type="dxa" w:w="3120"/>
            <w:shd w:fill="F3F3F3"/>
          </w:tcPr>
          <w:p>
            <w:r>
              <w:t>incident_history</w:t>
            </w:r>
          </w:p>
        </w:tc>
        <w:tc>
          <w:tcPr>
            <w:tcW w:type="dxa" w:w="3120"/>
            <w:shd w:fill="F3F3F3"/>
          </w:tcPr>
          <w:p>
            <w:r>
              <w:t>None</w:t>
            </w:r>
          </w:p>
        </w:tc>
        <w:tc>
          <w:tcPr>
            <w:tcW w:type="dxa" w:w="3120"/>
            <w:shd w:fill="F3F3F3"/>
          </w:tcPr>
          <w:p>
            <w:r>
              <w:t>id, disaster_type, district_id, start_time, total_casualties, damage_estimate_inr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