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666"/>
          <w:sz w:val="56"/>
        </w:rPr>
        <w:t>🛰️ Disaster Management AI Platform</w:t>
      </w:r>
    </w:p>
    <w:p>
      <w:pPr>
        <w:jc w:val="center"/>
      </w:pPr>
      <w:r>
        <w:rPr>
          <w:rFonts w:ascii="Calibri" w:hAnsi="Calibri"/>
          <w:i/>
          <w:color w:val="B6171E"/>
          <w:sz w:val="26"/>
        </w:rPr>
        <w:t>Smart India Hackathon (SIH) 2026 Target Project</w:t>
        <w:br/>
        <w:t>Comprehensive Technical Architecture &amp; System Specification Report</w:t>
      </w:r>
    </w:p>
    <w:p/>
    <w:p>
      <w:pPr>
        <w:pStyle w:val="Heading1"/>
      </w:pPr>
      <w:r>
        <w:rPr>
          <w:rFonts w:ascii="Calibri" w:hAnsi="Calibri"/>
          <w:b/>
          <w:color w:val="000666"/>
          <w:sz w:val="36"/>
        </w:rPr>
        <w:t>1. Executive Summary</w:t>
      </w:r>
    </w:p>
    <w:p>
      <w:r>
        <w:rPr>
          <w:rFonts w:ascii="Calibri" w:hAnsi="Calibri"/>
          <w:sz w:val="22"/>
        </w:rPr>
        <w:t>India experiences 5 to 7 major natural disasters annually, affecting over 30 million people, causing 10,000+ preventable deaths, and incurring more than ₹40,000 crore in economic losses. Legacy disaster management infrastructure suffers from a 12-hour response latency gap—the critical delay between initial hazard detection and actionable public alert dissemination.</w:t>
        <w:br/>
        <w:br/>
        <w:t>This platform introduces an AI-Learned Smart Automation Platform that autonomously ingests real-time hydrological &amp; meteorological data, predicts secondary compound cascade hazards (e.g., Heavy Rainfall → Landslide → Flash Flood) using PyTorch Geometric Graph Neural Networks (GNN), and dynamically calculates hazard-avoiding evacuation routes via Google OR-Tools and PostgreSQL + PostGIS spatial indexing.</w:t>
      </w:r>
    </w:p>
    <w:p/>
    <w:p>
      <w:pPr>
        <w:pStyle w:val="Heading2"/>
      </w:pPr>
      <w:r>
        <w:rPr>
          <w:rFonts w:ascii="Calibri" w:hAnsi="Calibri"/>
          <w:b/>
          <w:color w:val="B6171E"/>
          <w:sz w:val="28"/>
        </w:rPr>
        <w:t>Target Impact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fill="1A237E"/>
          </w:tcPr>
          <w:p>
            <w:pPr>
              <w:jc w:val="center"/>
            </w:pPr>
            <w:r>
              <w:rPr>
                <w:b/>
                <w:color w:val="FFFFFF"/>
              </w:rPr>
              <w:t>Metric</w:t>
            </w:r>
          </w:p>
        </w:tc>
        <w:tc>
          <w:tcPr>
            <w:tcW w:type="dxa" w:w="2340"/>
            <w:shd w:fill="1A237E"/>
          </w:tcPr>
          <w:p>
            <w:pPr>
              <w:jc w:val="center"/>
            </w:pPr>
            <w:r>
              <w:rPr>
                <w:b/>
                <w:color w:val="FFFFFF"/>
              </w:rPr>
              <w:t>Legacy Disaster Systems</w:t>
            </w:r>
          </w:p>
        </w:tc>
        <w:tc>
          <w:tcPr>
            <w:tcW w:type="dxa" w:w="2340"/>
            <w:shd w:fill="1A237E"/>
          </w:tcPr>
          <w:p>
            <w:pPr>
              <w:jc w:val="center"/>
            </w:pPr>
            <w:r>
              <w:rPr>
                <w:b/>
                <w:color w:val="FFFFFF"/>
              </w:rPr>
              <w:t>Proposed AI Platform</w:t>
            </w:r>
          </w:p>
        </w:tc>
        <w:tc>
          <w:tcPr>
            <w:tcW w:type="dxa" w:w="2340"/>
            <w:shd w:fill="1A237E"/>
          </w:tcPr>
          <w:p>
            <w:pPr>
              <w:jc w:val="center"/>
            </w:pPr>
            <w:r>
              <w:rPr>
                <w:b/>
                <w:color w:val="FFFFFF"/>
              </w:rPr>
              <w:t>Target Improvement</w:t>
            </w:r>
          </w:p>
        </w:tc>
      </w:tr>
      <w:tr>
        <w:tc>
          <w:tcPr>
            <w:tcW w:type="dxa" w:w="2340"/>
            <w:shd w:fill="F3F3F3"/>
          </w:tcPr>
          <w:p>
            <w:r>
              <w:rPr>
                <w:sz w:val="21"/>
              </w:rPr>
              <w:t>Response Latency</w:t>
            </w:r>
          </w:p>
        </w:tc>
        <w:tc>
          <w:tcPr>
            <w:tcW w:type="dxa" w:w="2340"/>
            <w:shd w:fill="F3F3F3"/>
          </w:tcPr>
          <w:p>
            <w:r>
              <w:rPr>
                <w:sz w:val="21"/>
              </w:rPr>
              <w:t>12 hours</w:t>
            </w:r>
          </w:p>
        </w:tc>
        <w:tc>
          <w:tcPr>
            <w:tcW w:type="dxa" w:w="2340"/>
            <w:shd w:fill="F3F3F3"/>
          </w:tcPr>
          <w:p>
            <w:r>
              <w:rPr>
                <w:sz w:val="21"/>
              </w:rPr>
              <w:t>&lt; 30 minutes</w:t>
            </w:r>
          </w:p>
        </w:tc>
        <w:tc>
          <w:tcPr>
            <w:tcW w:type="dxa" w:w="2340"/>
            <w:shd w:fill="F3F3F3"/>
          </w:tcPr>
          <w:p>
            <w:r>
              <w:rPr>
                <w:sz w:val="21"/>
              </w:rPr>
              <w:t>24x Faster Response</w:t>
            </w:r>
          </w:p>
        </w:tc>
      </w:tr>
      <w:tr>
        <w:tc>
          <w:tcPr>
            <w:tcW w:type="dxa" w:w="2340"/>
            <w:shd w:fill="FFFFFF"/>
          </w:tcPr>
          <w:p>
            <w:r>
              <w:rPr>
                <w:sz w:val="21"/>
              </w:rPr>
              <w:t>Cascade Prediction Lead Time</w:t>
            </w:r>
          </w:p>
        </w:tc>
        <w:tc>
          <w:tcPr>
            <w:tcW w:type="dxa" w:w="2340"/>
            <w:shd w:fill="FFFFFF"/>
          </w:tcPr>
          <w:p>
            <w:r>
              <w:rPr>
                <w:sz w:val="21"/>
              </w:rPr>
              <w:t>Reactive (0 mins)</w:t>
            </w:r>
          </w:p>
        </w:tc>
        <w:tc>
          <w:tcPr>
            <w:tcW w:type="dxa" w:w="2340"/>
            <w:shd w:fill="FFFFFF"/>
          </w:tcPr>
          <w:p>
            <w:r>
              <w:rPr>
                <w:sz w:val="21"/>
              </w:rPr>
              <w:t>30 - 60 minutes prior</w:t>
            </w:r>
          </w:p>
        </w:tc>
        <w:tc>
          <w:tcPr>
            <w:tcW w:type="dxa" w:w="2340"/>
            <w:shd w:fill="FFFFFF"/>
          </w:tcPr>
          <w:p>
            <w:r>
              <w:rPr>
                <w:sz w:val="21"/>
              </w:rPr>
              <w:t>Early Evacuation Warning</w:t>
            </w:r>
          </w:p>
        </w:tc>
      </w:tr>
      <w:tr>
        <w:tc>
          <w:tcPr>
            <w:tcW w:type="dxa" w:w="2340"/>
            <w:shd w:fill="F3F3F3"/>
          </w:tcPr>
          <w:p>
            <w:r>
              <w:rPr>
                <w:sz w:val="21"/>
              </w:rPr>
              <w:t>Casualty Reduction Rate</w:t>
            </w:r>
          </w:p>
        </w:tc>
        <w:tc>
          <w:tcPr>
            <w:tcW w:type="dxa" w:w="2340"/>
            <w:shd w:fill="F3F3F3"/>
          </w:tcPr>
          <w:p>
            <w:r>
              <w:rPr>
                <w:sz w:val="21"/>
              </w:rPr>
              <w:t>Standard Baseline</w:t>
            </w:r>
          </w:p>
        </w:tc>
        <w:tc>
          <w:tcPr>
            <w:tcW w:type="dxa" w:w="2340"/>
            <w:shd w:fill="F3F3F3"/>
          </w:tcPr>
          <w:p>
            <w:r>
              <w:rPr>
                <w:sz w:val="21"/>
              </w:rPr>
              <w:t>Target 95% Prevention</w:t>
            </w:r>
          </w:p>
        </w:tc>
        <w:tc>
          <w:tcPr>
            <w:tcW w:type="dxa" w:w="2340"/>
            <w:shd w:fill="F3F3F3"/>
          </w:tcPr>
          <w:p>
            <w:r>
              <w:rPr>
                <w:sz w:val="21"/>
              </w:rPr>
              <w:t>Significantly Boosted Safety</w:t>
            </w:r>
          </w:p>
        </w:tc>
      </w:tr>
    </w:tbl>
    <w:p/>
    <w:p>
      <w:pPr>
        <w:pStyle w:val="Heading1"/>
      </w:pPr>
      <w:r>
        <w:rPr>
          <w:rFonts w:ascii="Calibri" w:hAnsi="Calibri"/>
          <w:b/>
          <w:color w:val="000666"/>
          <w:sz w:val="36"/>
        </w:rPr>
        <w:t>2. Core Idea &amp; Intuitive Pipeline (The 'AI Weather Superhero')</w:t>
      </w:r>
    </w:p>
    <w:p>
      <w:r>
        <w:rPr>
          <w:sz w:val="22"/>
        </w:rPr>
        <w:t>To make the complex architecture easy to explain to any stakeholder or audience, the core concept is modeled as an 'AI Weather Superhero' operating through a 4-step pipeline:</w:t>
      </w:r>
    </w:p>
    <w:p>
      <w:pPr>
        <w:pStyle w:val="Heading2"/>
      </w:pPr>
      <w:r>
        <w:rPr>
          <w:rFonts w:ascii="Calibri" w:hAnsi="Calibri"/>
          <w:b/>
          <w:color w:val="B6171E"/>
          <w:sz w:val="28"/>
        </w:rPr>
        <w:t>💥 The Problem: The Domino Effect (Domino Cascade)</w:t>
      </w:r>
    </w:p>
    <w:p>
      <w:r>
        <w:rPr>
          <w:sz w:val="21"/>
        </w:rPr>
        <w:t>Imagine standing a line of dominoes upright:</w:t>
        <w:br/>
        <w:t>1. Domino 1: Heavy Rain falls on a mountain 🌧️</w:t>
        <w:br/>
        <w:t>2. Domino 2: The wet soil gets weak and slips → Landslide! ⛰️</w:t>
        <w:br/>
        <w:t>3. Domino 3: Rocks fall into the river → Flash Flood! 🌊</w:t>
        <w:br/>
        <w:br/>
        <w:t>Normally, warning systems are slow—by the time an alert reaches your phone, the road might already be blocked by mud and rocks!</w:t>
      </w:r>
    </w:p>
    <w:p>
      <w:pPr>
        <w:pStyle w:val="Heading2"/>
      </w:pPr>
      <w:r>
        <w:rPr>
          <w:rFonts w:ascii="Calibri" w:hAnsi="Calibri"/>
          <w:b/>
          <w:color w:val="B6171E"/>
          <w:sz w:val="28"/>
        </w:rPr>
        <w:t>💡 The Big Idea</w:t>
      </w:r>
    </w:p>
    <w:p>
      <w:r>
        <w:rPr>
          <w:sz w:val="21"/>
        </w:rPr>
        <w:t>Build an AI Weather Superhero that can:</w:t>
        <w:br/>
        <w:t>• See into the future: Predict that a landslide is going to happen 45 minutes before it actually occurs!</w:t>
        <w:br/>
        <w:t>• Guide people to safety: Create a smart GPS map that leads families away from dangerous roads straight to safe relief shelters.</w:t>
      </w:r>
    </w:p>
    <w:p>
      <w:pPr>
        <w:pStyle w:val="Heading2"/>
      </w:pPr>
      <w:r>
        <w:rPr>
          <w:rFonts w:ascii="Calibri" w:hAnsi="Calibri"/>
          <w:b/>
          <w:color w:val="B6171E"/>
          <w:sz w:val="28"/>
        </w:rPr>
        <w:t>🔄 The 4-Step Pipeline: How the Magic Works</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FF"/>
          </w:tcPr>
          <w:p>
            <w:pPr>
              <w:jc w:val="center"/>
            </w:pPr>
            <w:r>
              <w:rPr>
                <w:b/>
                <w:color w:val="000666"/>
                <w:sz w:val="19"/>
              </w:rPr>
              <w:t>1. THE EYES</w:t>
              <w:br/>
            </w:r>
            <w:r>
              <w:rPr>
                <w:i/>
                <w:sz w:val="17"/>
              </w:rPr>
              <w:t>Rain &amp; River Sensors</w:t>
            </w:r>
          </w:p>
        </w:tc>
        <w:tc>
          <w:tcPr>
            <w:tcW w:type="dxa" w:w="2340"/>
            <w:shd w:fill="E0E0FF"/>
          </w:tcPr>
          <w:p>
            <w:pPr>
              <w:jc w:val="center"/>
            </w:pPr>
            <w:r>
              <w:rPr>
                <w:b/>
                <w:color w:val="000666"/>
                <w:sz w:val="19"/>
              </w:rPr>
              <w:t>2. THE BRAIN</w:t>
              <w:br/>
            </w:r>
            <w:r>
              <w:rPr>
                <w:i/>
                <w:sz w:val="17"/>
              </w:rPr>
              <w:t>AI Predicts Domino Hazards</w:t>
            </w:r>
          </w:p>
        </w:tc>
        <w:tc>
          <w:tcPr>
            <w:tcW w:type="dxa" w:w="2340"/>
            <w:shd w:fill="E0E0FF"/>
          </w:tcPr>
          <w:p>
            <w:pPr>
              <w:jc w:val="center"/>
            </w:pPr>
            <w:r>
              <w:rPr>
                <w:b/>
                <w:color w:val="000666"/>
                <w:sz w:val="19"/>
              </w:rPr>
              <w:t>3. THE SHIELD</w:t>
              <w:br/>
            </w:r>
            <w:r>
              <w:rPr>
                <w:i/>
                <w:sz w:val="17"/>
              </w:rPr>
              <w:t>Draws Red Danger Zones</w:t>
            </w:r>
          </w:p>
        </w:tc>
        <w:tc>
          <w:tcPr>
            <w:tcW w:type="dxa" w:w="2340"/>
            <w:shd w:fill="E0E0FF"/>
          </w:tcPr>
          <w:p>
            <w:pPr>
              <w:jc w:val="center"/>
            </w:pPr>
            <w:r>
              <w:rPr>
                <w:b/>
                <w:color w:val="000666"/>
                <w:sz w:val="19"/>
              </w:rPr>
              <w:t>4. THE GPS</w:t>
              <w:br/>
            </w:r>
            <w:r>
              <w:rPr>
                <w:i/>
                <w:sz w:val="17"/>
              </w:rPr>
              <w:t>Safe Evacuation Escape Route</w:t>
            </w:r>
          </w:p>
        </w:tc>
      </w:tr>
    </w:tbl>
    <w:p/>
    <w:p>
      <w:pPr>
        <w:pStyle w:val="Heading3"/>
      </w:pPr>
      <w:r>
        <w:rPr>
          <w:rFonts w:ascii="Calibri" w:hAnsi="Calibri"/>
          <w:b/>
          <w:color w:val="301300"/>
          <w:sz w:val="24"/>
        </w:rPr>
        <w:t>🛰️ Step 1: The Eyes (Live Data Sensors)</w:t>
      </w:r>
    </w:p>
    <w:p>
      <w:r>
        <w:rPr>
          <w:sz w:val="20"/>
        </w:rPr>
        <w:t>What happens: Sensors placed on riverbanks and rain stations measure water height and rain drops every minute.</w:t>
        <w:br/>
        <w:t>Kid Analogy: Imagine a lookout watchtower on top of a hill watching cloud drops and river water levels 24/7.</w:t>
      </w:r>
    </w:p>
    <w:p>
      <w:pPr>
        <w:pStyle w:val="Heading3"/>
      </w:pPr>
      <w:r>
        <w:rPr>
          <w:rFonts w:ascii="Calibri" w:hAnsi="Calibri"/>
          <w:b/>
          <w:color w:val="301300"/>
          <w:sz w:val="24"/>
        </w:rPr>
        <w:t>🧠 Step 2: The Brain (AI Cascade Prediction Engine)</w:t>
      </w:r>
    </w:p>
    <w:p>
      <w:r>
        <w:rPr>
          <w:sz w:val="20"/>
        </w:rPr>
        <w:t>What happens: A Graph Neural Network (GNN) looks at how mountains, rivers, and roads are connected like a giant spiderweb.</w:t>
        <w:br/>
        <w:t>What it thinks: 'If 100mm of rain falls on this hill, there is an 88% chance a landslide will block the road below in 45 minutes!'</w:t>
        <w:br/>
        <w:t>Kid Analogy: Like a master chess player who can see 5 moves into the future before the other player even touches a piece.</w:t>
      </w:r>
    </w:p>
    <w:p>
      <w:pPr>
        <w:pStyle w:val="Heading3"/>
      </w:pPr>
      <w:r>
        <w:rPr>
          <w:rFonts w:ascii="Calibri" w:hAnsi="Calibri"/>
          <w:b/>
          <w:color w:val="301300"/>
          <w:sz w:val="24"/>
        </w:rPr>
        <w:t>🗺️ Step 3: The Shield (PostGIS Spatial Danger Map)</w:t>
      </w:r>
    </w:p>
    <w:p>
      <w:r>
        <w:rPr>
          <w:sz w:val="20"/>
        </w:rPr>
        <w:t>What happens: The computer draws red danger shapes (polygons) on the digital map around the predicted landslide or flood area.</w:t>
        <w:br/>
        <w:t>Kid Analogy: Drawing invisible 'the floor is lava' zones on a video game map so players know where NOT to step.</w:t>
      </w:r>
    </w:p>
    <w:p>
      <w:pPr>
        <w:pStyle w:val="Heading3"/>
      </w:pPr>
      <w:r>
        <w:rPr>
          <w:rFonts w:ascii="Calibri" w:hAnsi="Calibri"/>
          <w:b/>
          <w:color w:val="301300"/>
          <w:sz w:val="24"/>
        </w:rPr>
        <w:t>🚗 Step 4: The GPS Navigator (OR-Tools Safe Escape Routing)</w:t>
      </w:r>
    </w:p>
    <w:p>
      <w:r>
        <w:rPr>
          <w:sz w:val="20"/>
        </w:rPr>
        <w:t>What happens: The pathfinding algorithm finds the nearest open relief camp and calculates a green escape route that completely bends around all red danger zones.</w:t>
        <w:br/>
        <w:t>Kid Analogy: A super-smart Google Maps that doesn't just show you the fastest road, but guarantees it's the only road without falling rocks or deep water!</w:t>
      </w:r>
    </w:p>
    <w:tbl>
      <w:tblPr>
        <w:tblW w:type="auto" w:w="0"/>
        <w:jc w:val="center"/>
        <w:tblLook w:firstColumn="1" w:firstRow="1" w:lastColumn="0" w:lastRow="0" w:noHBand="0" w:noVBand="1" w:val="04A0"/>
      </w:tblPr>
      <w:tblGrid>
        <w:gridCol w:w="9360"/>
      </w:tblGrid>
      <w:tr>
        <w:tc>
          <w:tcPr>
            <w:tcW w:type="dxa" w:w="9360"/>
            <w:shd w:fill="FFDAD6"/>
          </w:tcPr>
          <w:p>
            <w:pPr>
              <w:jc w:val="center"/>
            </w:pPr>
            <w:r>
              <w:rPr>
                <w:b/>
                <w:color w:val="B6171E"/>
                <w:sz w:val="22"/>
              </w:rPr>
              <w:t>🎯 Summary in One Sentence:</w:t>
              <w:br/>
              <w:t>This platform detects bad weather early, uses AI to predict dangerous secondary disasters (like landslides) before they happen, and draws safe escape routes to guide people out of harm's way.</w:t>
            </w:r>
          </w:p>
        </w:tc>
      </w:tr>
    </w:tbl>
    <w:p/>
    <w:p>
      <w:pPr>
        <w:pStyle w:val="Heading1"/>
      </w:pPr>
      <w:r>
        <w:rPr>
          <w:rFonts w:ascii="Calibri" w:hAnsi="Calibri"/>
          <w:b/>
          <w:color w:val="000666"/>
          <w:sz w:val="36"/>
        </w:rPr>
        <w:t>3. System Architecture &amp; 4 Core Pillars</w:t>
      </w:r>
    </w:p>
    <w:p>
      <w:r>
        <w:rPr>
          <w:b/>
          <w:color w:val="B6171E"/>
          <w:sz w:val="22"/>
        </w:rPr>
        <w:t>• 1. Data Ingestion Pipeline (`data_pipeline/ingestion.py`)</w:t>
        <w:br/>
      </w:r>
      <w:r>
        <w:rPr>
          <w:sz w:val="21"/>
        </w:rPr>
        <w:t xml:space="preserve">  Ingests live weather sensor streams from IMD (India Meteorological Department) rainfall stations and CWC (Central Water Commission) river level gauges. Automatically evaluates threshold triggers for compound hydrological risk.</w:t>
        <w:br/>
      </w:r>
    </w:p>
    <w:p>
      <w:r>
        <w:rPr>
          <w:b/>
          <w:color w:val="B6171E"/>
          <w:sz w:val="22"/>
        </w:rPr>
        <w:t>• 2. Machine Learning Cascade Predictor (`ml_engine/`)</w:t>
        <w:br/>
      </w:r>
      <w:r>
        <w:rPr>
          <w:sz w:val="21"/>
        </w:rPr>
        <w:t xml:space="preserve">  Powered by PyTorch Geometric (PyG) Graph Attention Networks (GAT). Models topological relationships between land points, rivers, and roads to forecast secondary cascade hazards (e.g. Landslides, Debris Flow) up to 60 minutes in advance.</w:t>
        <w:br/>
      </w:r>
    </w:p>
    <w:p>
      <w:r>
        <w:rPr>
          <w:b/>
          <w:color w:val="B6171E"/>
          <w:sz w:val="22"/>
        </w:rPr>
        <w:t>• 3. Spatial Database Layer (`database/`)</w:t>
        <w:br/>
      </w:r>
      <w:r>
        <w:rPr>
          <w:sz w:val="21"/>
        </w:rPr>
        <w:t xml:space="preserve">  Built on PostgreSQL with PostGIS extension. Uses R-Tree GIST spatial indexing for ultra-fast point-in-polygon hazard geofencing (`ST_Contains`) and nearest shelter searches (`ST_DWithin` &amp; `ST_DistanceSphere`). Includes graceful in-memory spatial fallback.</w:t>
        <w:br/>
      </w:r>
    </w:p>
    <w:p>
      <w:r>
        <w:rPr>
          <w:b/>
          <w:color w:val="B6171E"/>
          <w:sz w:val="22"/>
        </w:rPr>
        <w:t>• 4. Evacuation Route Optimizer &amp; FastAPI Gateway (`api/` &amp; `optimization/`)</w:t>
        <w:br/>
      </w:r>
      <w:r>
        <w:rPr>
          <w:sz w:val="21"/>
        </w:rPr>
        <w:t xml:space="preserve">  High-performance FastAPI web gateway paired with Google OR-Tools &amp; NetworkX pathfinding solver. Assigns penalty weights to GNN-flagged hazard edges to generate safest, shortest evacuation routes.</w:t>
        <w:br/>
      </w:r>
    </w:p>
    <w:p/>
    <w:p>
      <w:pPr>
        <w:pStyle w:val="Heading1"/>
      </w:pPr>
      <w:r>
        <w:rPr>
          <w:rFonts w:ascii="Calibri" w:hAnsi="Calibri"/>
          <w:b/>
          <w:color w:val="000666"/>
          <w:sz w:val="36"/>
        </w:rPr>
        <w:t>4. Database Schema &amp; Spatial PostGIS Design</w:t>
      </w:r>
    </w:p>
    <w:p>
      <w:r>
        <w:rPr>
          <w:sz w:val="22"/>
        </w:rPr>
        <w:t>The system schema (`backend-server/database/schema.sql`) implements four spatial tables designed for high-performance GIS queries:</w:t>
      </w:r>
    </w:p>
    <w:tbl>
      <w:tblPr>
        <w:tblW w:type="auto" w:w="0"/>
        <w:jc w:val="center"/>
        <w:tblLook w:firstColumn="1" w:firstRow="1" w:lastColumn="0" w:lastRow="0" w:noHBand="0" w:noVBand="1" w:val="04A0"/>
      </w:tblPr>
      <w:tblGrid>
        <w:gridCol w:w="3120"/>
        <w:gridCol w:w="3120"/>
        <w:gridCol w:w="3120"/>
      </w:tblGrid>
      <w:tr>
        <w:tc>
          <w:tcPr>
            <w:tcW w:type="dxa" w:w="3120"/>
            <w:shd w:fill="1A237E"/>
          </w:tcPr>
          <w:p>
            <w:r>
              <w:rPr>
                <w:b/>
                <w:color w:val="FFFFFF"/>
              </w:rPr>
              <w:t>Table Name</w:t>
            </w:r>
          </w:p>
        </w:tc>
        <w:tc>
          <w:tcPr>
            <w:tcW w:type="dxa" w:w="3120"/>
            <w:shd w:fill="1A237E"/>
          </w:tcPr>
          <w:p>
            <w:r>
              <w:rPr>
                <w:b/>
                <w:color w:val="FFFFFF"/>
              </w:rPr>
              <w:t>Geometry Type</w:t>
            </w:r>
          </w:p>
        </w:tc>
        <w:tc>
          <w:tcPr>
            <w:tcW w:type="dxa" w:w="3120"/>
            <w:shd w:fill="1A237E"/>
          </w:tcPr>
          <w:p>
            <w:r>
              <w:rPr>
                <w:b/>
                <w:color w:val="FFFFFF"/>
              </w:rPr>
              <w:t>Description &amp; Indexing</w:t>
            </w:r>
          </w:p>
        </w:tc>
      </w:tr>
      <w:tr>
        <w:tc>
          <w:tcPr>
            <w:tcW w:type="dxa" w:w="3120"/>
            <w:shd w:fill="F3F3F3"/>
          </w:tcPr>
          <w:p>
            <w:r>
              <w:t>shelters</w:t>
            </w:r>
          </w:p>
        </w:tc>
        <w:tc>
          <w:tcPr>
            <w:tcW w:type="dxa" w:w="3120"/>
            <w:shd w:fill="F3F3F3"/>
          </w:tcPr>
          <w:p>
            <w:r>
              <w:t>Point(4326)</w:t>
            </w:r>
          </w:p>
        </w:tc>
        <w:tc>
          <w:tcPr>
            <w:tcW w:type="dxa" w:w="3120"/>
            <w:shd w:fill="F3F3F3"/>
          </w:tcPr>
          <w:p>
            <w:r>
              <w:t>Stores relief camps, coordinates, total capacity, occupancy, and contact details. Indexed via GIST (`idx_shelters_location`).</w:t>
            </w:r>
          </w:p>
        </w:tc>
      </w:tr>
      <w:tr>
        <w:tc>
          <w:tcPr>
            <w:tcW w:type="dxa" w:w="3120"/>
            <w:shd w:fill="FFFFFF"/>
          </w:tcPr>
          <w:p>
            <w:r>
              <w:t>hazard_zones</w:t>
            </w:r>
          </w:p>
        </w:tc>
        <w:tc>
          <w:tcPr>
            <w:tcW w:type="dxa" w:w="3120"/>
            <w:shd w:fill="FFFFFF"/>
          </w:tcPr>
          <w:p>
            <w:r>
              <w:t>Polygon(4326)</w:t>
            </w:r>
          </w:p>
        </w:tc>
        <w:tc>
          <w:tcPr>
            <w:tcW w:type="dxa" w:w="3120"/>
            <w:shd w:fill="FFFFFF"/>
          </w:tcPr>
          <w:p>
            <w:r>
              <w:t>Stores AI-generated hazard risk polygons, primary/secondary hazards, risk level, and lead times. Indexed via GIST (`idx_hazard_geometry`).</w:t>
            </w:r>
          </w:p>
        </w:tc>
      </w:tr>
      <w:tr>
        <w:tc>
          <w:tcPr>
            <w:tcW w:type="dxa" w:w="3120"/>
            <w:shd w:fill="F3F3F3"/>
          </w:tcPr>
          <w:p>
            <w:r>
              <w:t>weather_readings</w:t>
            </w:r>
          </w:p>
        </w:tc>
        <w:tc>
          <w:tcPr>
            <w:tcW w:type="dxa" w:w="3120"/>
            <w:shd w:fill="F3F3F3"/>
          </w:tcPr>
          <w:p>
            <w:r>
              <w:t>Point(4326)</w:t>
            </w:r>
          </w:p>
        </w:tc>
        <w:tc>
          <w:tcPr>
            <w:tcW w:type="dxa" w:w="3120"/>
            <w:shd w:fill="F3F3F3"/>
          </w:tcPr>
          <w:p>
            <w:r>
              <w:t>Stores live sensor logs (rainfall_mm, river_level_m, timestamp) for audit trails and GNN re-training.</w:t>
            </w:r>
          </w:p>
        </w:tc>
      </w:tr>
      <w:tr>
        <w:tc>
          <w:tcPr>
            <w:tcW w:type="dxa" w:w="3120"/>
            <w:shd w:fill="FFFFFF"/>
          </w:tcPr>
          <w:p>
            <w:r>
              <w:t>evacuation_routes</w:t>
            </w:r>
          </w:p>
        </w:tc>
        <w:tc>
          <w:tcPr>
            <w:tcW w:type="dxa" w:w="3120"/>
            <w:shd w:fill="FFFFFF"/>
          </w:tcPr>
          <w:p>
            <w:r>
              <w:t>LineString(4326)</w:t>
            </w:r>
          </w:p>
        </w:tc>
        <w:tc>
          <w:tcPr>
            <w:tcW w:type="dxa" w:w="3120"/>
            <w:shd w:fill="FFFFFF"/>
          </w:tcPr>
          <w:p>
            <w:r>
              <w:t>Stores computed route polylines, user origin, destination shelter ID, and distance metrics.</w:t>
            </w:r>
          </w:p>
        </w:tc>
      </w:tr>
    </w:tbl>
    <w:p/>
    <w:p>
      <w:pPr>
        <w:pStyle w:val="Heading1"/>
      </w:pPr>
      <w:r>
        <w:rPr>
          <w:rFonts w:ascii="Calibri" w:hAnsi="Calibri"/>
          <w:b/>
          <w:color w:val="000666"/>
          <w:sz w:val="36"/>
        </w:rPr>
        <w:t>5. Automated Test Suite &amp; Verification Results</w:t>
      </w:r>
    </w:p>
    <w:p>
      <w:r>
        <w:rPr>
          <w:sz w:val="22"/>
        </w:rPr>
        <w:t>A complete automated test suite was developed under `backend-server/tests/` using `pytest` and `httpx`. All 10 test modules passed with 100% success rate:</w:t>
      </w:r>
    </w:p>
    <w:tbl>
      <w:tblPr>
        <w:tblW w:type="auto" w:w="0"/>
        <w:jc w:val="center"/>
        <w:tblLook w:firstColumn="1" w:firstRow="1" w:lastColumn="0" w:lastRow="0" w:noHBand="0" w:noVBand="1" w:val="04A0"/>
      </w:tblPr>
      <w:tblGrid>
        <w:gridCol w:w="3120"/>
        <w:gridCol w:w="3120"/>
        <w:gridCol w:w="3120"/>
      </w:tblGrid>
      <w:tr>
        <w:tc>
          <w:tcPr>
            <w:tcW w:type="dxa" w:w="3120"/>
            <w:shd w:fill="1A237E"/>
          </w:tcPr>
          <w:p>
            <w:r>
              <w:rPr>
                <w:b/>
                <w:color w:val="FFFFFF"/>
              </w:rPr>
              <w:t>Test Module</w:t>
            </w:r>
          </w:p>
        </w:tc>
        <w:tc>
          <w:tcPr>
            <w:tcW w:type="dxa" w:w="3120"/>
            <w:shd w:fill="1A237E"/>
          </w:tcPr>
          <w:p>
            <w:r>
              <w:rPr>
                <w:b/>
                <w:color w:val="FFFFFF"/>
              </w:rPr>
              <w:t>Test Focus</w:t>
            </w:r>
          </w:p>
        </w:tc>
        <w:tc>
          <w:tcPr>
            <w:tcW w:type="dxa" w:w="3120"/>
            <w:shd w:fill="1A237E"/>
          </w:tcPr>
          <w:p>
            <w:r>
              <w:rPr>
                <w:b/>
                <w:color w:val="FFFFFF"/>
              </w:rPr>
              <w:t>Status</w:t>
            </w:r>
          </w:p>
        </w:tc>
      </w:tr>
      <w:tr>
        <w:tc>
          <w:tcPr>
            <w:tcW w:type="dxa" w:w="3120"/>
            <w:shd w:fill="F3F3F3"/>
          </w:tcPr>
          <w:p>
            <w:r>
              <w:t>test_root_endpoint</w:t>
            </w:r>
          </w:p>
        </w:tc>
        <w:tc>
          <w:tcPr>
            <w:tcW w:type="dxa" w:w="3120"/>
            <w:shd w:fill="F3F3F3"/>
          </w:tcPr>
          <w:p>
            <w:r>
              <w:t>FastAPI root health check (`GET /`)</w:t>
            </w:r>
          </w:p>
        </w:tc>
        <w:tc>
          <w:tcPr>
            <w:tcW w:type="dxa" w:w="3120"/>
            <w:shd w:fill="F3F3F3"/>
          </w:tcPr>
          <w:p>
            <w:r>
              <w:t>PASSED ✅</w:t>
            </w:r>
          </w:p>
        </w:tc>
      </w:tr>
      <w:tr>
        <w:tc>
          <w:tcPr>
            <w:tcW w:type="dxa" w:w="3120"/>
            <w:shd w:fill="FFFFFF"/>
          </w:tcPr>
          <w:p>
            <w:r>
              <w:t>test_get_shelters_endpoint</w:t>
            </w:r>
          </w:p>
        </w:tc>
        <w:tc>
          <w:tcPr>
            <w:tcW w:type="dxa" w:w="3120"/>
            <w:shd w:fill="FFFFFF"/>
          </w:tcPr>
          <w:p>
            <w:r>
              <w:t>Spatial shelter query (`GET /api/shelters`)</w:t>
            </w:r>
          </w:p>
        </w:tc>
        <w:tc>
          <w:tcPr>
            <w:tcW w:type="dxa" w:w="3120"/>
            <w:shd w:fill="FFFFFF"/>
          </w:tcPr>
          <w:p>
            <w:r>
              <w:t>PASSED ✅</w:t>
            </w:r>
          </w:p>
        </w:tc>
      </w:tr>
      <w:tr>
        <w:tc>
          <w:tcPr>
            <w:tcW w:type="dxa" w:w="3120"/>
            <w:shd w:fill="F3F3F3"/>
          </w:tcPr>
          <w:p>
            <w:r>
              <w:t>test_predict_cascade_*</w:t>
            </w:r>
          </w:p>
        </w:tc>
        <w:tc>
          <w:tcPr>
            <w:tcW w:type="dxa" w:w="3120"/>
            <w:shd w:fill="F3F3F3"/>
          </w:tcPr>
          <w:p>
            <w:r>
              <w:t>Cascade risk evaluation (`POST /api/predict-cascade`)</w:t>
            </w:r>
          </w:p>
        </w:tc>
        <w:tc>
          <w:tcPr>
            <w:tcW w:type="dxa" w:w="3120"/>
            <w:shd w:fill="F3F3F3"/>
          </w:tcPr>
          <w:p>
            <w:r>
              <w:t>PASSED ✅</w:t>
            </w:r>
          </w:p>
        </w:tc>
      </w:tr>
      <w:tr>
        <w:tc>
          <w:tcPr>
            <w:tcW w:type="dxa" w:w="3120"/>
            <w:shd w:fill="FFFFFF"/>
          </w:tcPr>
          <w:p>
            <w:r>
              <w:t>test_evacuation_route_endpoint</w:t>
            </w:r>
          </w:p>
        </w:tc>
        <w:tc>
          <w:tcPr>
            <w:tcW w:type="dxa" w:w="3120"/>
            <w:shd w:fill="FFFFFF"/>
          </w:tcPr>
          <w:p>
            <w:r>
              <w:t>Safe route computation (`POST /api/evacuation-route`)</w:t>
            </w:r>
          </w:p>
        </w:tc>
        <w:tc>
          <w:tcPr>
            <w:tcW w:type="dxa" w:w="3120"/>
            <w:shd w:fill="FFFFFF"/>
          </w:tcPr>
          <w:p>
            <w:r>
              <w:t>PASSED ✅</w:t>
            </w:r>
          </w:p>
        </w:tc>
      </w:tr>
      <w:tr>
        <w:tc>
          <w:tcPr>
            <w:tcW w:type="dxa" w:w="3120"/>
            <w:shd w:fill="F3F3F3"/>
          </w:tcPr>
          <w:p>
            <w:r>
              <w:t>test_spatial_db &amp; algorithms</w:t>
            </w:r>
          </w:p>
        </w:tc>
        <w:tc>
          <w:tcPr>
            <w:tcW w:type="dxa" w:w="3120"/>
            <w:shd w:fill="F3F3F3"/>
          </w:tcPr>
          <w:p>
            <w:r>
              <w:t>Haversine distance, Ray-Casting &amp; Ingestion Pipeline</w:t>
            </w:r>
          </w:p>
        </w:tc>
        <w:tc>
          <w:tcPr>
            <w:tcW w:type="dxa" w:w="3120"/>
            <w:shd w:fill="F3F3F3"/>
          </w:tcPr>
          <w:p>
            <w:r>
              <w:t>PASSED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