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7FE002" w14:textId="77777777" w:rsidR="00E712A4" w:rsidRPr="00E712A4" w:rsidRDefault="00E712A4" w:rsidP="00E712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712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OrbiVet — Justificativa Técnica da Arquitetura e Infraestrutura</w:t>
      </w:r>
    </w:p>
    <w:p w14:paraId="3AC1AF7A" w14:textId="77777777" w:rsidR="00E712A4" w:rsidRPr="00E712A4" w:rsidRDefault="00E712A4" w:rsidP="00E712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12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Introdução</w:t>
      </w:r>
    </w:p>
    <w:p w14:paraId="3375B3D0" w14:textId="77777777" w:rsidR="00E712A4" w:rsidRPr="00E712A4" w:rsidRDefault="00E712A4" w:rsidP="00E71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2A4">
        <w:rPr>
          <w:rFonts w:ascii="Times New Roman" w:eastAsia="Times New Roman" w:hAnsi="Times New Roman" w:cs="Times New Roman"/>
          <w:kern w:val="0"/>
          <w14:ligatures w14:val="none"/>
        </w:rPr>
        <w:t>A definição da stack do OrbiVet foi guiada pelas necessidades operacionais do sistema, custos de hospedagem, curva de aprendizado e facilidade de manutenção a longo prazo.</w:t>
      </w:r>
    </w:p>
    <w:p w14:paraId="457FF9E5" w14:textId="77777777" w:rsidR="00E712A4" w:rsidRPr="00E712A4" w:rsidRDefault="00E712A4" w:rsidP="00E71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2A4">
        <w:rPr>
          <w:rFonts w:ascii="Times New Roman" w:eastAsia="Times New Roman" w:hAnsi="Times New Roman" w:cs="Times New Roman"/>
          <w:kern w:val="0"/>
          <w14:ligatures w14:val="none"/>
        </w:rPr>
        <w:t>O escopo abrange múltiplos módulos — gestão de usuários, animais, clínicas, agendamentos, prontuários e pagamentos. Por isso, priorizamos tecnologias que ofereçam consistência de dados, segurança das informações e facilidade para futuras alterações.</w:t>
      </w:r>
    </w:p>
    <w:p w14:paraId="59A29D08" w14:textId="77777777" w:rsidR="00E712A4" w:rsidRPr="00E712A4" w:rsidRDefault="00E712A4" w:rsidP="00E71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2A4">
        <w:rPr>
          <w:rFonts w:ascii="Times New Roman" w:eastAsia="Times New Roman" w:hAnsi="Times New Roman" w:cs="Times New Roman"/>
          <w:kern w:val="0"/>
          <w14:ligatures w14:val="none"/>
        </w:rPr>
        <w:t>A arquitetura adota Java com Spring Boot no back-end, React com TypeScript no front-end web, React Native no mobile e PostgreSQL como banco de dados principal. A infraestrutura será centralizada na AWS.</w:t>
      </w:r>
    </w:p>
    <w:p w14:paraId="4E6F29C0" w14:textId="77777777" w:rsidR="00E712A4" w:rsidRPr="00E712A4" w:rsidRDefault="00D91D69" w:rsidP="00E712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D69">
        <w:rPr>
          <w:rFonts w:ascii="Times New Roman" w:eastAsia="Times New Roman" w:hAnsi="Times New Roman" w:cs="Times New Roman"/>
          <w:noProof/>
          <w:kern w:val="0"/>
        </w:rPr>
        <w:pict w14:anchorId="57F0250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9A18F88" w14:textId="77777777" w:rsidR="00E712A4" w:rsidRPr="00E712A4" w:rsidRDefault="00E712A4" w:rsidP="00E712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12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Tecnologias de desenvolvimento</w:t>
      </w:r>
    </w:p>
    <w:p w14:paraId="660C13A5" w14:textId="77777777" w:rsidR="00E712A4" w:rsidRPr="00E712A4" w:rsidRDefault="00E712A4" w:rsidP="00E71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1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Back-end — Java e Spring Boot</w:t>
      </w:r>
    </w:p>
    <w:p w14:paraId="785A8677" w14:textId="77777777" w:rsidR="00E712A4" w:rsidRPr="00E712A4" w:rsidRDefault="00E712A4" w:rsidP="00E71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2A4">
        <w:rPr>
          <w:rFonts w:ascii="Times New Roman" w:eastAsia="Times New Roman" w:hAnsi="Times New Roman" w:cs="Times New Roman"/>
          <w:kern w:val="0"/>
          <w14:ligatures w14:val="none"/>
        </w:rPr>
        <w:t>Optamos por Java devido à sua maturidade, estabilidade e forte presença no ecossistema de aplicações corporativas. A vasta documentação e o suporte da comunidade facilitam o desenvolvimento diário.</w:t>
      </w:r>
    </w:p>
    <w:p w14:paraId="43E58827" w14:textId="77777777" w:rsidR="00E712A4" w:rsidRPr="00E712A4" w:rsidRDefault="00E712A4" w:rsidP="00E71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2A4">
        <w:rPr>
          <w:rFonts w:ascii="Times New Roman" w:eastAsia="Times New Roman" w:hAnsi="Times New Roman" w:cs="Times New Roman"/>
          <w:kern w:val="0"/>
          <w14:ligatures w14:val="none"/>
        </w:rPr>
        <w:t>O Spring Boot agiliza a estruturação da API REST, que centraliza as regras de negócio e atende aos clientes web e mobile.</w:t>
      </w:r>
    </w:p>
    <w:p w14:paraId="57A522D9" w14:textId="77777777" w:rsidR="00E712A4" w:rsidRPr="00E712A4" w:rsidRDefault="00E712A4" w:rsidP="00E71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2A4">
        <w:rPr>
          <w:rFonts w:ascii="Times New Roman" w:eastAsia="Times New Roman" w:hAnsi="Times New Roman" w:cs="Times New Roman"/>
          <w:kern w:val="0"/>
          <w14:ligatures w14:val="none"/>
        </w:rPr>
        <w:t>A segurança e a persistência contam com ferramentas do ecossistema: o Spring Security permite implementar autenticação e controle de acesso (tutores, veterinários e administradores), enquanto o Spring Data JPA facilita a integração com o banco relacional.</w:t>
      </w:r>
    </w:p>
    <w:p w14:paraId="7536C123" w14:textId="77777777" w:rsidR="00E712A4" w:rsidRPr="00E712A4" w:rsidRDefault="00E712A4" w:rsidP="00E71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2A4">
        <w:rPr>
          <w:rFonts w:ascii="Times New Roman" w:eastAsia="Times New Roman" w:hAnsi="Times New Roman" w:cs="Times New Roman"/>
          <w:kern w:val="0"/>
          <w14:ligatures w14:val="none"/>
        </w:rPr>
        <w:t>Em termos de desempenho, a JVM oferece recursos para lidar com concorrência e demandas simultâneas. Em contrapartida, o consumo de RAM pode ser elevado, exigindo dimensionamento adequado da instância para evitar custos desnecessários.</w:t>
      </w:r>
    </w:p>
    <w:p w14:paraId="509C418B" w14:textId="77777777" w:rsidR="00E712A4" w:rsidRPr="00E712A4" w:rsidRDefault="00E712A4" w:rsidP="00E71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2A4">
        <w:rPr>
          <w:rFonts w:ascii="Times New Roman" w:eastAsia="Times New Roman" w:hAnsi="Times New Roman" w:cs="Times New Roman"/>
          <w:kern w:val="0"/>
          <w14:ligatures w14:val="none"/>
        </w:rPr>
        <w:t>A organização interna em pacotes e camadas com responsabilidades separadas simplifica a manutenção dos fluxos de agendamentos, orçamentos e serviços veterinários.</w:t>
      </w:r>
    </w:p>
    <w:p w14:paraId="158B45A5" w14:textId="77777777" w:rsidR="00E712A4" w:rsidRPr="00E712A4" w:rsidRDefault="00E712A4" w:rsidP="00E71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1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Front-end Web — React e TypeScript</w:t>
      </w:r>
    </w:p>
    <w:p w14:paraId="1AFB7DBF" w14:textId="77777777" w:rsidR="00E712A4" w:rsidRPr="00E712A4" w:rsidRDefault="00E712A4" w:rsidP="00E71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2A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interface web utiliza React com foco em componentes reutilizáveis, agilizando a criação de formulários padronizados, menus e tabelas de dados.</w:t>
      </w:r>
    </w:p>
    <w:p w14:paraId="3D13C1B5" w14:textId="77777777" w:rsidR="00E712A4" w:rsidRPr="00E712A4" w:rsidRDefault="00E712A4" w:rsidP="00E71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2A4">
        <w:rPr>
          <w:rFonts w:ascii="Times New Roman" w:eastAsia="Times New Roman" w:hAnsi="Times New Roman" w:cs="Times New Roman"/>
          <w:kern w:val="0"/>
          <w14:ligatures w14:val="none"/>
        </w:rPr>
        <w:t>O TypeScript permite verificar os tipos de dados durante o desenvolvimento, ajudando a identificar erros antecipadamente e deixando mais clara a estrutura das informações recebidas da API.</w:t>
      </w:r>
    </w:p>
    <w:p w14:paraId="39FB14DF" w14:textId="77777777" w:rsidR="00E712A4" w:rsidRPr="00E712A4" w:rsidRDefault="00E712A4" w:rsidP="00E71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1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Front-end Mobile — React Native e Expo</w:t>
      </w:r>
    </w:p>
    <w:p w14:paraId="705C79DD" w14:textId="77777777" w:rsidR="00E712A4" w:rsidRPr="00E712A4" w:rsidRDefault="00E712A4" w:rsidP="00E71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2A4">
        <w:rPr>
          <w:rFonts w:ascii="Times New Roman" w:eastAsia="Times New Roman" w:hAnsi="Times New Roman" w:cs="Times New Roman"/>
          <w:kern w:val="0"/>
          <w14:ligatures w14:val="none"/>
        </w:rPr>
        <w:t>O aplicativo mobile foi pensado em React Native com Expo para compartilhar grande parte do código entre Android e iOS, reduzindo o trabalho necessário para manter duas aplicações nativas separadas.</w:t>
      </w:r>
    </w:p>
    <w:p w14:paraId="26BBFEBC" w14:textId="77777777" w:rsidR="00E712A4" w:rsidRPr="00E712A4" w:rsidRDefault="00E712A4" w:rsidP="00E71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2A4">
        <w:rPr>
          <w:rFonts w:ascii="Times New Roman" w:eastAsia="Times New Roman" w:hAnsi="Times New Roman" w:cs="Times New Roman"/>
          <w:kern w:val="0"/>
          <w14:ligatures w14:val="none"/>
        </w:rPr>
        <w:t>Como o ecossistema compartilha conceitos com o React web, a equipe pode aproveitar conhecimentos já utilizados no desenvolvimento da interface web, mantendo a comunicação com a mesma API do back-end.</w:t>
      </w:r>
    </w:p>
    <w:p w14:paraId="152837E8" w14:textId="77777777" w:rsidR="00E712A4" w:rsidRPr="00E712A4" w:rsidRDefault="00E712A4" w:rsidP="00E71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1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Banco de dados — PostgreSQL</w:t>
      </w:r>
    </w:p>
    <w:p w14:paraId="42F58F4E" w14:textId="77777777" w:rsidR="00E712A4" w:rsidRPr="00E712A4" w:rsidRDefault="00E712A4" w:rsidP="00E71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2A4">
        <w:rPr>
          <w:rFonts w:ascii="Times New Roman" w:eastAsia="Times New Roman" w:hAnsi="Times New Roman" w:cs="Times New Roman"/>
          <w:kern w:val="0"/>
          <w14:ligatures w14:val="none"/>
        </w:rPr>
        <w:t>O PostgreSQL foi escolhido por ser um banco relacional de código aberto, sem custos de licença e com recursos adequados para trabalhar com dados estruturados e relacionados.</w:t>
      </w:r>
    </w:p>
    <w:p w14:paraId="61877CE0" w14:textId="77777777" w:rsidR="00E712A4" w:rsidRPr="00E712A4" w:rsidRDefault="00E712A4" w:rsidP="00E71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2A4">
        <w:rPr>
          <w:rFonts w:ascii="Times New Roman" w:eastAsia="Times New Roman" w:hAnsi="Times New Roman" w:cs="Times New Roman"/>
          <w:kern w:val="0"/>
          <w14:ligatures w14:val="none"/>
        </w:rPr>
        <w:t>No OrbiVet, as entidades são fortemente relacionadas: animais pertencem a tutores e acumulam histórico de vacinas, exames, prescrições e consultas. O uso de chaves primárias e estrangeiras ajuda a manter a integridade desses relacionamentos.</w:t>
      </w:r>
    </w:p>
    <w:p w14:paraId="25CE798A" w14:textId="77777777" w:rsidR="00E712A4" w:rsidRPr="00E712A4" w:rsidRDefault="00E712A4" w:rsidP="00E71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2A4">
        <w:rPr>
          <w:rFonts w:ascii="Times New Roman" w:eastAsia="Times New Roman" w:hAnsi="Times New Roman" w:cs="Times New Roman"/>
          <w:kern w:val="0"/>
          <w14:ligatures w14:val="none"/>
        </w:rPr>
        <w:t>O suporte a transações ACID ajuda a manter a consistência dos dados, especialmente em operações financeiras, registros de pagamentos e agendamentos.</w:t>
      </w:r>
    </w:p>
    <w:p w14:paraId="7D1966A4" w14:textId="77777777" w:rsidR="00E712A4" w:rsidRPr="00E712A4" w:rsidRDefault="00E712A4" w:rsidP="00E71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2A4">
        <w:rPr>
          <w:rFonts w:ascii="Times New Roman" w:eastAsia="Times New Roman" w:hAnsi="Times New Roman" w:cs="Times New Roman"/>
          <w:kern w:val="0"/>
          <w14:ligatures w14:val="none"/>
        </w:rPr>
        <w:t>Conforme o volume de dados aumentar, o banco oferece recursos como índices e otimização de consultas, que podem ser utilizados para melhorar o desempenho.</w:t>
      </w:r>
    </w:p>
    <w:p w14:paraId="528394AB" w14:textId="77777777" w:rsidR="00E712A4" w:rsidRPr="00E712A4" w:rsidRDefault="00E712A4" w:rsidP="00E71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1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Infraestrutura Cloud — AWS</w:t>
      </w:r>
    </w:p>
    <w:p w14:paraId="1CEB3DF6" w14:textId="77777777" w:rsidR="00E712A4" w:rsidRPr="00E712A4" w:rsidRDefault="00E712A4" w:rsidP="00E71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2A4">
        <w:rPr>
          <w:rFonts w:ascii="Times New Roman" w:eastAsia="Times New Roman" w:hAnsi="Times New Roman" w:cs="Times New Roman"/>
          <w:kern w:val="0"/>
          <w14:ligatures w14:val="none"/>
        </w:rPr>
        <w:t>A hospedagem inicial utilizará a Amazon Web Services (AWS), tendo o Amazon Lightsail como ponto de partida.</w:t>
      </w:r>
    </w:p>
    <w:p w14:paraId="07B4D80B" w14:textId="77777777" w:rsidR="00E712A4" w:rsidRPr="00E712A4" w:rsidRDefault="00E712A4" w:rsidP="00E71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2A4">
        <w:rPr>
          <w:rFonts w:ascii="Times New Roman" w:eastAsia="Times New Roman" w:hAnsi="Times New Roman" w:cs="Times New Roman"/>
          <w:kern w:val="0"/>
          <w14:ligatures w14:val="none"/>
        </w:rPr>
        <w:t>O Lightsail oferece servidores virtuais com custos mensais previsíveis, simplificando o orçamento inicial da infraestrutura sem a necessidade de gerenciar diversos serviços AWS separadamente.</w:t>
      </w:r>
    </w:p>
    <w:p w14:paraId="3FD0D106" w14:textId="77777777" w:rsidR="00E712A4" w:rsidRPr="00E712A4" w:rsidRDefault="00E712A4" w:rsidP="00E71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2A4">
        <w:rPr>
          <w:rFonts w:ascii="Times New Roman" w:eastAsia="Times New Roman" w:hAnsi="Times New Roman" w:cs="Times New Roman"/>
          <w:kern w:val="0"/>
          <w14:ligatures w14:val="none"/>
        </w:rPr>
        <w:t>A aplicação será executada em uma instância Linux, com um banco PostgreSQL gerenciado e um serviço de armazenamento de objetos para fotos dos animais e documentos.</w:t>
      </w:r>
    </w:p>
    <w:p w14:paraId="48EFA168" w14:textId="77777777" w:rsidR="00E712A4" w:rsidRPr="00E712A4" w:rsidRDefault="00E712A4" w:rsidP="00E71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2A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principal vantagem é permitir a disponibilização da primeira versão do sistema sem depender de infraestrutura física própria, além da possibilidade de aumentar os recursos do servidor conforme a quantidade de usuários crescer.</w:t>
      </w:r>
    </w:p>
    <w:p w14:paraId="2C0FDE89" w14:textId="77777777" w:rsidR="00E712A4" w:rsidRPr="00E712A4" w:rsidRDefault="00E712A4" w:rsidP="00E71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2A4">
        <w:rPr>
          <w:rFonts w:ascii="Times New Roman" w:eastAsia="Times New Roman" w:hAnsi="Times New Roman" w:cs="Times New Roman"/>
          <w:kern w:val="0"/>
          <w14:ligatures w14:val="none"/>
        </w:rPr>
        <w:t>Como limitação, a utilização de uma única instância não garante alta disponibilidade. Para reduzir esse risco, serão necessárias rotinas de backup, monitoramento e configurações adequadas de segurança.</w:t>
      </w:r>
    </w:p>
    <w:p w14:paraId="77D8F9BE" w14:textId="77777777" w:rsidR="00E712A4" w:rsidRPr="00E712A4" w:rsidRDefault="00E712A4" w:rsidP="00E712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12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Implantação e organização do sistema</w:t>
      </w:r>
    </w:p>
    <w:p w14:paraId="59F1F545" w14:textId="77777777" w:rsidR="00E712A4" w:rsidRPr="00E712A4" w:rsidRDefault="00E712A4" w:rsidP="00E71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2A4">
        <w:rPr>
          <w:rFonts w:ascii="Times New Roman" w:eastAsia="Times New Roman" w:hAnsi="Times New Roman" w:cs="Times New Roman"/>
          <w:kern w:val="0"/>
          <w14:ligatures w14:val="none"/>
        </w:rPr>
        <w:t>O uso do Docker padroniza o ambiente de execução, reduzindo diferenças entre as máquinas de desenvolvimento e o servidor de produção. O Docker Compose facilita a organização dos serviços utilizados no ambiente local.</w:t>
      </w:r>
    </w:p>
    <w:p w14:paraId="325B2CA9" w14:textId="77777777" w:rsidR="00E712A4" w:rsidRPr="00E712A4" w:rsidRDefault="00E712A4" w:rsidP="00E71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2A4">
        <w:rPr>
          <w:rFonts w:ascii="Times New Roman" w:eastAsia="Times New Roman" w:hAnsi="Times New Roman" w:cs="Times New Roman"/>
          <w:kern w:val="0"/>
          <w14:ligatures w14:val="none"/>
        </w:rPr>
        <w:t xml:space="preserve">Adotamos o padrão de </w:t>
      </w:r>
      <w:r w:rsidRPr="00E712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monólito modular</w:t>
      </w:r>
      <w:r w:rsidRPr="00E712A4">
        <w:rPr>
          <w:rFonts w:ascii="Times New Roman" w:eastAsia="Times New Roman" w:hAnsi="Times New Roman" w:cs="Times New Roman"/>
          <w:kern w:val="0"/>
          <w14:ligatures w14:val="none"/>
        </w:rPr>
        <w:t>, no qual as funcionalidades são organizadas por módulos dentro de uma mesma aplicação back-end. Essa escolha evita a complexidade de gerenciar diversos microserviços, algo que não seria necessário nesta fase inicial do projeto.</w:t>
      </w:r>
    </w:p>
    <w:p w14:paraId="6ECD2C01" w14:textId="77777777" w:rsidR="00E712A4" w:rsidRPr="00E712A4" w:rsidRDefault="00E712A4" w:rsidP="00E71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2A4">
        <w:rPr>
          <w:rFonts w:ascii="Times New Roman" w:eastAsia="Times New Roman" w:hAnsi="Times New Roman" w:cs="Times New Roman"/>
          <w:kern w:val="0"/>
          <w14:ligatures w14:val="none"/>
        </w:rPr>
        <w:t>Em relação à segurança, a comunicação utilizará HTTPS, autenticação por token e controle de permissões. Os webhooks do gateway de pagamentos deverão passar por validações de autenticidade, seguindo os mecanismos disponibilizados pelo serviço escolhido, para evitar alterações indevidas no status das transações.</w:t>
      </w:r>
    </w:p>
    <w:p w14:paraId="501E0FAF" w14:textId="77777777" w:rsidR="00E712A4" w:rsidRPr="00E712A4" w:rsidRDefault="00D91D69" w:rsidP="00E712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91D69">
        <w:rPr>
          <w:rFonts w:ascii="Times New Roman" w:eastAsia="Times New Roman" w:hAnsi="Times New Roman" w:cs="Times New Roman"/>
          <w:noProof/>
          <w:kern w:val="0"/>
        </w:rPr>
        <w:pict w14:anchorId="6A41314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C4C8704" w14:textId="77777777" w:rsidR="00E712A4" w:rsidRPr="00E712A4" w:rsidRDefault="00E712A4" w:rsidP="00E712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12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Considerações finais</w:t>
      </w:r>
    </w:p>
    <w:p w14:paraId="0EE46126" w14:textId="77777777" w:rsidR="00E712A4" w:rsidRPr="00E712A4" w:rsidRDefault="00E712A4" w:rsidP="00E71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2A4">
        <w:rPr>
          <w:rFonts w:ascii="Times New Roman" w:eastAsia="Times New Roman" w:hAnsi="Times New Roman" w:cs="Times New Roman"/>
          <w:kern w:val="0"/>
          <w14:ligatures w14:val="none"/>
        </w:rPr>
        <w:t>A stack foi definida considerando o equilíbrio entre desempenho, custos, segurança e facilidade de desenvolvimento e manutenção.</w:t>
      </w:r>
    </w:p>
    <w:p w14:paraId="6A6FA739" w14:textId="77777777" w:rsidR="00E712A4" w:rsidRPr="00E712A4" w:rsidRDefault="00E712A4" w:rsidP="00E71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2A4">
        <w:rPr>
          <w:rFonts w:ascii="Times New Roman" w:eastAsia="Times New Roman" w:hAnsi="Times New Roman" w:cs="Times New Roman"/>
          <w:kern w:val="0"/>
          <w14:ligatures w14:val="none"/>
        </w:rPr>
        <w:t>Java e Spring Boot ficam responsáveis pelas regras de negócio, React e React Native pelas interfaces, PostgreSQL pelo armazenamento dos dados e AWS pela hospedagem da aplicação.</w:t>
      </w:r>
    </w:p>
    <w:p w14:paraId="586F2D4B" w14:textId="77777777" w:rsidR="00E712A4" w:rsidRPr="00E712A4" w:rsidRDefault="00E712A4" w:rsidP="00E71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12A4">
        <w:rPr>
          <w:rFonts w:ascii="Times New Roman" w:eastAsia="Times New Roman" w:hAnsi="Times New Roman" w:cs="Times New Roman"/>
          <w:kern w:val="0"/>
          <w14:ligatures w14:val="none"/>
        </w:rPr>
        <w:t>Com Docker e a organização em módulos, a implantação e a manutenção ficam mais simples, permitindo ampliar a estrutura conforme o sistema crescer.</w:t>
      </w:r>
    </w:p>
    <w:p w14:paraId="3F08DC74" w14:textId="676C1A29" w:rsidR="00FD193D" w:rsidRPr="00E712A4" w:rsidRDefault="00FD193D" w:rsidP="00E712A4"/>
    <w:sectPr w:rsidR="00FD193D" w:rsidRPr="00E712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D9D204E"/>
    <w:multiLevelType w:val="multilevel"/>
    <w:tmpl w:val="34CE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79612C"/>
    <w:multiLevelType w:val="multilevel"/>
    <w:tmpl w:val="204A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4F464E"/>
    <w:multiLevelType w:val="multilevel"/>
    <w:tmpl w:val="3296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B84B8D"/>
    <w:multiLevelType w:val="multilevel"/>
    <w:tmpl w:val="2EF6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DC44C4"/>
    <w:multiLevelType w:val="multilevel"/>
    <w:tmpl w:val="B560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9C122B"/>
    <w:multiLevelType w:val="multilevel"/>
    <w:tmpl w:val="5A62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3196760">
    <w:abstractNumId w:val="2"/>
  </w:num>
  <w:num w:numId="2" w16cid:durableId="1929463144">
    <w:abstractNumId w:val="0"/>
  </w:num>
  <w:num w:numId="3" w16cid:durableId="377172223">
    <w:abstractNumId w:val="5"/>
  </w:num>
  <w:num w:numId="4" w16cid:durableId="1333532845">
    <w:abstractNumId w:val="4"/>
  </w:num>
  <w:num w:numId="5" w16cid:durableId="1495873481">
    <w:abstractNumId w:val="1"/>
  </w:num>
  <w:num w:numId="6" w16cid:durableId="1273780331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93D"/>
    <w:rsid w:val="00412C4A"/>
    <w:rsid w:val="008E3B07"/>
    <w:rsid w:val="0095086E"/>
    <w:rsid w:val="00D91D69"/>
    <w:rsid w:val="00E712A4"/>
    <w:rsid w:val="00E73D72"/>
    <w:rsid w:val="00FD1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44E6D3"/>
  <w15:chartTrackingRefBased/>
  <w15:docId w15:val="{447C5E54-DCB2-E246-8085-689DEC590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1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19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9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9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19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19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9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9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9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9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9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93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19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D19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824</Words>
  <Characters>4699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Liobor</dc:creator>
  <cp:keywords/>
  <dc:description/>
  <cp:lastModifiedBy>Liobor</cp:lastModifiedBy>
  <cp:revision>2</cp:revision>
  <dcterms:created xsi:type="dcterms:W3CDTF">2026-10-29T16:58:00Z</dcterms:created>
  <dcterms:modified xsi:type="dcterms:W3CDTF">2026-10-29T18:54:00Z</dcterms:modified>
</cp:coreProperties>
</file>