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47849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419754CC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659CEC80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1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F465A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vAlign w:val="top"/>
          </w:tcPr>
          <w:p w14:paraId="5029D4E6">
            <w:pPr>
              <w:pStyle w:val="24"/>
              <w:spacing w:before="94"/>
              <w:ind w:left="220" w:leftChars="0"/>
              <w:rPr>
                <w:rFonts w:ascii="Arial" w:hAnsi="Arial" w:eastAsia="Arial" w:cs="Arial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3" w:type="dxa"/>
            <w:vAlign w:val="top"/>
          </w:tcPr>
          <w:p w14:paraId="6FD952B2">
            <w:pPr>
              <w:pStyle w:val="24"/>
              <w:spacing w:before="94"/>
              <w:ind w:left="221" w:leftChars="0"/>
              <w:rPr>
                <w:rFonts w:ascii="Arial" w:hAnsi="Arial" w:eastAsia="Arial" w:cs="Arial"/>
              </w:rPr>
            </w:pPr>
            <w:r>
              <w:rPr>
                <w:rFonts w:hint="default"/>
                <w:sz w:val="24"/>
                <w:lang w:val="en-US"/>
              </w:rPr>
              <w:t>30</w:t>
            </w:r>
            <w:r>
              <w:rPr>
                <w:sz w:val="24"/>
              </w:rPr>
              <w:t xml:space="preserve"> </w:t>
            </w:r>
            <w:r>
              <w:rPr>
                <w:rFonts w:hint="default"/>
                <w:sz w:val="24"/>
                <w:lang w:val="en-US"/>
              </w:rPr>
              <w:t>Jan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>
              <w:rPr>
                <w:rFonts w:hint="default"/>
                <w:spacing w:val="-4"/>
                <w:sz w:val="24"/>
                <w:lang w:val="en-US"/>
              </w:rPr>
              <w:t>6</w:t>
            </w:r>
          </w:p>
        </w:tc>
      </w:tr>
      <w:tr w14:paraId="273013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vAlign w:val="top"/>
          </w:tcPr>
          <w:p w14:paraId="48F84643">
            <w:pPr>
              <w:pStyle w:val="24"/>
              <w:spacing w:before="94"/>
              <w:ind w:left="204" w:leftChars="0"/>
              <w:rPr>
                <w:rFonts w:ascii="Arial" w:hAnsi="Arial" w:eastAsia="Arial" w:cs="Arial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3" w:type="dxa"/>
            <w:vAlign w:val="center"/>
          </w:tcPr>
          <w:p w14:paraId="77AC4716">
            <w:pPr>
              <w:pStyle w:val="11"/>
              <w:keepNext w:val="0"/>
              <w:keepLines w:val="0"/>
              <w:widowControl/>
              <w:suppressLineNumbers w:val="0"/>
              <w:ind w:firstLine="240" w:firstLineChars="100"/>
              <w:jc w:val="both"/>
              <w:rPr>
                <w:rFonts w:ascii="Arial" w:hAnsi="Arial" w:eastAsia="Arial" w:cs="Arial"/>
              </w:rPr>
            </w:pPr>
            <w:r>
              <w:t>LTVIP2026TMIDS88041</w:t>
            </w:r>
          </w:p>
        </w:tc>
      </w:tr>
      <w:tr w14:paraId="5D643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vAlign w:val="top"/>
          </w:tcPr>
          <w:p w14:paraId="7A69D152">
            <w:pPr>
              <w:pStyle w:val="24"/>
              <w:spacing w:before="94"/>
              <w:ind w:left="220" w:leftChars="0"/>
              <w:rPr>
                <w:rFonts w:ascii="Arial" w:hAnsi="Arial" w:eastAsia="Arial" w:cs="Arial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3" w:type="dxa"/>
            <w:vAlign w:val="top"/>
          </w:tcPr>
          <w:p w14:paraId="4890283B">
            <w:pPr>
              <w:pStyle w:val="24"/>
              <w:spacing w:before="94" w:line="261" w:lineRule="auto"/>
              <w:ind w:left="221" w:leftChars="0" w:right="821" w:rightChars="0"/>
              <w:rPr>
                <w:rFonts w:ascii="Arial" w:hAnsi="Arial" w:eastAsia="Arial" w:cs="Arial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Weather-Based Prediction of Wind Turbine Energy Output: A Next-Generation Approach to Renewable Energy Management</w:t>
            </w:r>
          </w:p>
        </w:tc>
      </w:tr>
      <w:tr w14:paraId="7FC44A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vAlign w:val="center"/>
          </w:tcPr>
          <w:p w14:paraId="69018395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firstLine="240" w:firstLineChars="100"/>
              <w:jc w:val="both"/>
              <w:rPr>
                <w:rFonts w:ascii="Arial" w:hAnsi="Arial" w:eastAsia="Arial" w:cs="Arial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Maximum Marks</w:t>
            </w:r>
          </w:p>
        </w:tc>
        <w:tc>
          <w:tcPr>
            <w:tcW w:w="4843" w:type="dxa"/>
            <w:vAlign w:val="top"/>
          </w:tcPr>
          <w:p w14:paraId="7A21DA65">
            <w:pPr>
              <w:pStyle w:val="24"/>
              <w:spacing w:before="94" w:line="261" w:lineRule="auto"/>
              <w:ind w:left="221" w:leftChars="0" w:right="821" w:rightChars="0"/>
              <w:rPr>
                <w:rFonts w:ascii="Arial" w:hAnsi="Arial" w:eastAsia="Arial" w:cs="Arial"/>
              </w:rPr>
            </w:pPr>
            <w:r>
              <w:rPr>
                <w:rFonts w:hint="default" w:eastAsia="sans-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/>
              </w:rPr>
              <w:t>4 Marks</w:t>
            </w:r>
          </w:p>
        </w:tc>
      </w:tr>
    </w:tbl>
    <w:p w14:paraId="65AFF758">
      <w:pPr>
        <w:rPr>
          <w:rFonts w:ascii="Arial" w:hAnsi="Arial" w:eastAsia="Arial" w:cs="Arial"/>
          <w:b/>
        </w:rPr>
      </w:pPr>
    </w:p>
    <w:p w14:paraId="42616E83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6F1BEE9F">
      <w:pPr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Example: Order processing during pandemics for offline mode</w:t>
      </w:r>
    </w:p>
    <w:p w14:paraId="027BC0D9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Reference: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https://developer.ibm.com/patterns/ai-powered-backend-system-for-order-processing-during-pandemics/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60A1E520">
      <w:pPr>
        <w:rPr>
          <w:rFonts w:ascii="Arial" w:hAnsi="Arial" w:eastAsia="Arial" w:cs="Arial"/>
          <w:b/>
        </w:rPr>
      </w:pPr>
    </w:p>
    <w:p w14:paraId="3DDFE17B">
      <w:pPr>
        <w:rPr>
          <w:rFonts w:ascii="Arial" w:hAnsi="Arial" w:eastAsia="Arial" w:cs="Arial"/>
          <w:b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70020" cy="2199640"/>
            <wp:effectExtent l="0" t="0" r="0" b="10160"/>
            <wp:wrapSquare wrapText="bothSides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A08E5">
      <w:pPr>
        <w:tabs>
          <w:tab w:val="left" w:pos="2320"/>
        </w:tabs>
        <w:rPr>
          <w:rFonts w:ascii="Arial" w:hAnsi="Arial" w:eastAsia="Arial" w:cs="Arial"/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1132205</wp:posOffset>
                </wp:positionH>
                <wp:positionV relativeFrom="paragraph">
                  <wp:posOffset>116205</wp:posOffset>
                </wp:positionV>
                <wp:extent cx="2656840" cy="1228090"/>
                <wp:effectExtent l="4445" t="4445" r="5715" b="571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2656840" cy="1228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>
                            <w:pPr>
                              <w:spacing w:line="258" w:lineRule="auto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o:spt="1" style="position:absolute;left:0pt;margin-left:89.15pt;margin-top:9.15pt;height:96.7pt;width:209.2pt;z-index:251659264;mso-width-relative:page;mso-height-relative:page;" fillcolor="#FFFFFF [3201]" filled="t" stroked="t" coordsize="21600,21600" o:gfxdata="UEsDBAoAAAAAAIdO4kAAAAAAAAAAAAAAAAAEAAAAZHJzL1BLAwQUAAAACACHTuJAtTXmoNYAAAAK&#10;AQAADwAAAGRycy9kb3ducmV2LnhtbE2PzU7DQAyE70i8w8pIXBDdpBVNSbOpRCSOIJH2Adysm0Ts&#10;T5TdJOXtcU9wskczGn8uDldrxExj6L1TkK4SEOQar3vXKjgd3593IEJEp9F4Rwp+KMChvL8rMNd+&#10;cV8017EVXOJCjgq6GIdcytB0ZDGs/ECOvYsfLUaWYyv1iAuXWyPXSbKVFnvHFzocqOqo+a4nq+AY&#10;Nn1Fps7CPNcfb9X0ZBf8VOrxIU32ICJd418YbviMDiUznf3kdBCGdbbbcJSX2+TAy+s2A3FWsE7T&#10;DGRZyP8vlL9QSwMEFAAAAAgAh07iQIruNvdEAgAAtQQAAA4AAABkcnMvZTJvRG9jLnhtbK1U247T&#10;MBR8R+IfLL/TJKV3bbpCW4qQVlCx8AGu4zSWfMN2b3/P2Cm73QWJfSAPyXF8MmdmznFubk9akYPw&#10;QVpT02pQUiIMt400u5r++L5+N6MkRGYapqwRNT2LQG+Xb9/cHN1CDG1nVSM8AYgJi6OraRejWxRF&#10;4J3QLAysEwabrfWaRSz9rmg8OwJdq2JYlpPiaH3jvOUiBLxd9Zv0guhfA2jbVnKxsnyvhYk9qheK&#10;RUgKnXSBLjPbthU8fm3bICJRNYXSmO8ognib7sXyhi12nrlO8gsF9hoKLzRpJg2KPkKtWGRk7+Uf&#10;UFpyb4Nt44BbXfRCsiNQUZUvvHnomBNZC6wO7tH08P9g+ZfDxhPZYBLeU2KYRse/wTVmdkoQvINB&#10;RxcWyHtwG39ZBYRJ7an1Oj2hg5xqOpxPq6qEtWfEo8lsOhz3BotTJDwlTMaT2QgJHBnVcDgr57kF&#10;xROU8yF+ElaTFNTUg0s2lh3uQ0R5pP5OSZWDVbJZS6Xywu+2d8qTA0O31/lK9fHJszRlyLGm8zHY&#10;Ec4wwi1GB6F2sCGYXa737ItwDVzm62/AidiKha4nkBF6/d7uTQMmbNEJ1nw0DYlnB6cNThhNZIKm&#10;RAmcRwQ5LzKp/p0HZcpAYOpQ35MUxdP2BJAUbm1zRn+D42sJcvcsxA3zmPAKZTH1KPhzzzxIqM8G&#10;YzWvRsmVmBej8TQ101/vbK93mOGdxWGCeX14F/PRSkKN/bCPtpW5Z09ULmQxzbkvl5OXjsv1Omc9&#10;/W2W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1Neag1gAAAAoBAAAPAAAAAAAAAAEAIAAAACIA&#10;AABkcnMvZG93bnJldi54bWxQSwECFAAUAAAACACHTuJAiu4290QCAAC1BAAADgAAAAAAAAABACAA&#10;AAAlAQAAZHJzL2Uyb0RvYy54bWxQSwUGAAAAAAYABgBZAQAA2w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CDF50D0">
                      <w:pPr>
                        <w:spacing w:line="258" w:lineRule="auto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br w:type="textWrapping"/>
      </w:r>
    </w:p>
    <w:p w14:paraId="57941188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66716E2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289C2058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725B04B8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0EC60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Table-1: Components &amp; Technologies</w:t>
      </w:r>
    </w:p>
    <w:tbl>
      <w:tblPr>
        <w:tblStyle w:val="9"/>
        <w:tblW w:w="0" w:type="auto"/>
        <w:tblCellSpacing w:w="15" w:type="dxa"/>
        <w:tblInd w:w="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2"/>
        <w:gridCol w:w="2383"/>
        <w:gridCol w:w="5556"/>
        <w:gridCol w:w="6134"/>
      </w:tblGrid>
      <w:tr w14:paraId="332CEB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208D725">
            <w:pP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4"/>
                <w:szCs w:val="24"/>
              </w:rPr>
              <w:t>S.No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8329017">
            <w:pP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6CEA0B1">
            <w:pP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FF77413">
            <w:pP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4"/>
                <w:szCs w:val="24"/>
              </w:rPr>
              <w:t>Technology</w:t>
            </w:r>
          </w:p>
        </w:tc>
      </w:tr>
      <w:tr w14:paraId="7DC2F2E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D5624BE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CCC6BA8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94AF5AE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Web interface for user interaction (intro page, prediction dashboard)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BBFF266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HTML, CSS, JavaScript, Flask Templates</w:t>
            </w:r>
          </w:p>
        </w:tc>
      </w:tr>
      <w:tr w14:paraId="51BCB0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AED0BBD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2E835B1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1608D96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Handles ML prediction requests (input → model → output)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0247581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Python (Flask, Pandas, Scikit-learn)</w:t>
            </w:r>
          </w:p>
        </w:tc>
      </w:tr>
      <w:tr w14:paraId="679C34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ED2BC61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591C5C9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45D5CC0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Weather data retrieval and processing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CBC1C73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Python (Requests library, OpenWeather API)</w:t>
            </w:r>
          </w:p>
        </w:tc>
      </w:tr>
      <w:tr w14:paraId="689126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E9432D4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66EEB2C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840D013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Data preprocessing, training, evaluation, and saving model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97B419E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Python (NumPy, Pandas, Matplotlib, Scikit-learn, Joblib)</w:t>
            </w:r>
          </w:p>
        </w:tc>
      </w:tr>
      <w:tr w14:paraId="6D95AA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38405B2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ADB4646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9239F47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Stores dataset (historical wind turbine data)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6A25B4F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CSV files (local storage)</w:t>
            </w:r>
          </w:p>
        </w:tc>
      </w:tr>
      <w:tr w14:paraId="0E807F4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1BA2726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7C9705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FBAA031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Optional extension for scalability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5A03791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AWS RDS / MongoDB Atlas (future scope)</w:t>
            </w:r>
          </w:p>
        </w:tc>
      </w:tr>
      <w:tr w14:paraId="64CF0B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29EC8B0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085ED3D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CEB2D2E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Stores trained model and datasets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5310665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Local filesystem (.sav, .csv)</w:t>
            </w:r>
          </w:p>
        </w:tc>
      </w:tr>
      <w:tr w14:paraId="1DBB4B6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5F96A9E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C7C1AEB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0219C63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Fetches live weather conditions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47954E9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OpenWeather API</w:t>
            </w:r>
          </w:p>
        </w:tc>
      </w:tr>
      <w:tr w14:paraId="34D551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548A9AD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FA223F8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A4ABDEE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(Optional future integration) e.g., grid demand API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0652F53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Energy Grid APIs</w:t>
            </w:r>
          </w:p>
        </w:tc>
      </w:tr>
      <w:tr w14:paraId="68FAB2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6972260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F0EBB95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33EFC9A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Predicts wind turbine energy output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26D5FA2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Random Forest Regressor</w:t>
            </w:r>
          </w:p>
        </w:tc>
      </w:tr>
      <w:tr w14:paraId="783B1E7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4AB34EC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71A2DA1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25568E7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Deployment environment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1A669F1">
            <w:pP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auto"/>
                <w:sz w:val="24"/>
                <w:szCs w:val="24"/>
              </w:rPr>
              <w:t>Local Server (Flask), Cloud-ready (Docker, Kubernetes, AWS/GCP/Azure)</w:t>
            </w:r>
          </w:p>
        </w:tc>
      </w:tr>
    </w:tbl>
    <w:p w14:paraId="0F0D7662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1EEB1">
      <w:pPr>
        <w:rPr>
          <w:rFonts w:ascii="Arial" w:hAnsi="Arial" w:eastAsia="Arial" w:cs="Arial"/>
          <w:b/>
          <w:bCs/>
        </w:rPr>
      </w:pPr>
    </w:p>
    <w:p w14:paraId="4650F0AD">
      <w:pPr>
        <w:rPr>
          <w:rFonts w:ascii="Arial" w:hAnsi="Arial" w:eastAsia="Arial" w:cs="Arial"/>
          <w:b/>
          <w:bCs/>
        </w:rPr>
      </w:pPr>
    </w:p>
    <w:p w14:paraId="1283407B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Table-2: Application Characteristics</w:t>
      </w:r>
    </w:p>
    <w:tbl>
      <w:tblPr>
        <w:tblStyle w:val="9"/>
        <w:tblW w:w="0" w:type="auto"/>
        <w:tblCellSpacing w:w="15" w:type="dxa"/>
        <w:tblInd w:w="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2"/>
        <w:gridCol w:w="2545"/>
        <w:gridCol w:w="6351"/>
        <w:gridCol w:w="5169"/>
      </w:tblGrid>
      <w:tr w14:paraId="710FCD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04D6EF9">
            <w:pP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5A71A74">
            <w:pP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6AE9F5F">
            <w:pP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424C112">
            <w:pP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14:paraId="44D0803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642A1F8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54C48BD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A8F437E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Frameworks used for ML and web development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51D0188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Flask, Scikit-learn, Pandas, NumPy, Matplotlib</w:t>
            </w:r>
          </w:p>
        </w:tc>
      </w:tr>
      <w:tr w14:paraId="73DF46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DD2C413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9B8D26F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26DDBBD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Basic security for API keys, input validation, and server protection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93E5AE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API key encryption, HTTPS, Flask form validation</w:t>
            </w:r>
          </w:p>
        </w:tc>
      </w:tr>
      <w:tr w14:paraId="78749C1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7A0E4A2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26FFAFC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CFC711C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3-tier architecture (UI → Flask backend → ML model) with cloud deployment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B8C17A9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Flask + Docker + Kubernetes (future scope)</w:t>
            </w:r>
          </w:p>
        </w:tc>
      </w:tr>
      <w:tr w14:paraId="3F39B6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C94F533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98F6D15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E58AA60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Can be hosted on cloud with load balancers for high availability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A8D065B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AWS/GCP/Azure Load Balancers</w:t>
            </w:r>
          </w:p>
        </w:tc>
      </w:tr>
      <w:tr w14:paraId="55E427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42CD668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72A21DB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661B2BD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Optimized ML model, caching weather API responses, lightweight Flask server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12D0E0">
            <w:pP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Flask caching, CDN (future scope), Random Forest efficiency</w:t>
            </w:r>
          </w:p>
        </w:tc>
      </w:tr>
    </w:tbl>
    <w:p w14:paraId="2CDA71A7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6CCC3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This design phase shows your project as a </w:t>
      </w:r>
      <w:r>
        <w:rPr>
          <w:rFonts w:ascii="Arial" w:hAnsi="Arial" w:eastAsia="Arial" w:cs="Arial"/>
          <w:b/>
          <w:bCs/>
        </w:rPr>
        <w:t>professional architecture document</w:t>
      </w:r>
      <w:r>
        <w:rPr>
          <w:rFonts w:ascii="Arial" w:hAnsi="Arial" w:eastAsia="Arial" w:cs="Arial"/>
          <w:b/>
        </w:rPr>
        <w:t>:</w:t>
      </w:r>
    </w:p>
    <w:p w14:paraId="5E2A3E6A">
      <w:pPr>
        <w:numPr>
          <w:ilvl w:val="0"/>
          <w:numId w:val="1"/>
        </w:num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bCs/>
        </w:rPr>
        <w:t>Table-1</w:t>
      </w:r>
      <w:r>
        <w:rPr>
          <w:rFonts w:ascii="Arial" w:hAnsi="Arial" w:eastAsia="Arial" w:cs="Arial"/>
          <w:b/>
        </w:rPr>
        <w:t xml:space="preserve"> captures the components and technologies.</w:t>
      </w:r>
    </w:p>
    <w:p w14:paraId="3300E945">
      <w:pPr>
        <w:numPr>
          <w:ilvl w:val="0"/>
          <w:numId w:val="1"/>
        </w:num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bCs/>
        </w:rPr>
        <w:t>Table-2</w:t>
      </w:r>
      <w:r>
        <w:rPr>
          <w:rFonts w:ascii="Arial" w:hAnsi="Arial" w:eastAsia="Arial" w:cs="Arial"/>
          <w:b/>
        </w:rPr>
        <w:t xml:space="preserve"> highlights application characteristics like scalability, security, and performance.</w:t>
      </w:r>
      <w:bookmarkStart w:id="0" w:name="_GoBack"/>
      <w:bookmarkEnd w:id="0"/>
    </w:p>
    <w:p w14:paraId="4501C20D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855B7D"/>
    <w:multiLevelType w:val="multilevel"/>
    <w:tmpl w:val="70855B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19B"/>
    <w:rsid w:val="000D219B"/>
    <w:rsid w:val="006A1989"/>
    <w:rsid w:val="007E10CD"/>
    <w:rsid w:val="00BE3883"/>
    <w:rsid w:val="00C40C5F"/>
    <w:rsid w:val="4F26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5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6"/>
    <w:basedOn w:val="9"/>
    <w:uiPriority w:val="0"/>
    <w:pPr>
      <w:spacing w:after="0" w:line="240" w:lineRule="auto"/>
    </w:pPr>
  </w:style>
  <w:style w:type="table" w:customStyle="1" w:styleId="19">
    <w:name w:val="_Style 17"/>
    <w:basedOn w:val="9"/>
    <w:uiPriority w:val="0"/>
    <w:pPr>
      <w:spacing w:after="0" w:line="240" w:lineRule="auto"/>
    </w:pPr>
  </w:style>
  <w:style w:type="table" w:customStyle="1" w:styleId="20">
    <w:name w:val="_Style 18"/>
    <w:basedOn w:val="9"/>
    <w:uiPriority w:val="0"/>
    <w:pPr>
      <w:spacing w:after="0" w:line="240" w:lineRule="auto"/>
    </w:pPr>
  </w:style>
  <w:style w:type="table" w:customStyle="1" w:styleId="21">
    <w:name w:val="_Style 19"/>
    <w:basedOn w:val="9"/>
    <w:uiPriority w:val="0"/>
    <w:pPr>
      <w:spacing w:after="0" w:line="240" w:lineRule="auto"/>
    </w:pPr>
  </w:style>
  <w:style w:type="table" w:customStyle="1" w:styleId="22">
    <w:name w:val="_Style 20"/>
    <w:basedOn w:val="9"/>
    <w:uiPriority w:val="0"/>
    <w:pPr>
      <w:spacing w:after="0" w:line="240" w:lineRule="auto"/>
    </w:pPr>
  </w:style>
  <w:style w:type="table" w:customStyle="1" w:styleId="23">
    <w:name w:val="_Style 21"/>
    <w:basedOn w:val="9"/>
    <w:uiPriority w:val="0"/>
    <w:pPr>
      <w:spacing w:after="0" w:line="240" w:lineRule="auto"/>
    </w:pPr>
  </w:style>
  <w:style w:type="paragraph" w:customStyle="1" w:styleId="24">
    <w:name w:val="Table Paragraph"/>
    <w:basedOn w:val="1"/>
    <w:qFormat/>
    <w:uiPriority w:val="1"/>
    <w:pPr>
      <w:ind w:left="90"/>
    </w:pPr>
    <w:rPr>
      <w:rFonts w:ascii="Times New Roman" w:hAnsi="Times New Roman" w:eastAsia="Times New Roman" w:cs="Times New Roman"/>
      <w:lang w:val="en-US" w:eastAsia="en-US" w:bidi="ar-SA"/>
    </w:rPr>
  </w:style>
  <w:style w:type="table" w:customStyle="1" w:styleId="25">
    <w:name w:val="_Style 15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429</Words>
  <Characters>2450</Characters>
  <Lines>20</Lines>
  <Paragraphs>5</Paragraphs>
  <TotalTime>4</TotalTime>
  <ScaleCrop>false</ScaleCrop>
  <LinksUpToDate>false</LinksUpToDate>
  <CharactersWithSpaces>2874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Indana Aditya</cp:lastModifiedBy>
  <dcterms:modified xsi:type="dcterms:W3CDTF">2026-02-16T08:02:25Z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CCCCCF1302E243E7A7B29A78A48E0B68_12</vt:lpwstr>
  </property>
</Properties>
</file>