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Privacy Policy</w:t>
      </w:r>
    </w:p>
    <w:p>
      <w:pPr>
        <w:pStyle w:val="Subtitle"/>
        <w:widowControl/>
      </w:pPr>
      <w:r>
        <w:t>Orbit Systems AI, LLC  |  Effective September 4, 2026</w:t>
      </w:r>
    </w:p>
    <w:p>
      <w:pPr>
        <w:widowControl/>
      </w:pPr>
      <w:r>
        <w:rPr>
          <w:i w:val="0"/>
        </w:rPr>
        <w:t>This Privacy Policy explains how Orbit Systems AI, LLC ("Orbit," "we," "us," or "our") collects, uses, discloses, and protects personal information when you visit our websites, communicate with us, purchase or use our services, or interact with an AI-powered digital employee operated by or through Orbit (collectively, the "Services").</w:t>
      </w:r>
    </w:p>
    <w:p>
      <w:pPr>
        <w:widowControl/>
      </w:pPr>
      <w:r>
        <w:rPr>
          <w:i w:val="0"/>
        </w:rPr>
        <w:t>This Policy does not replace a customer’s own privacy notice. When Orbit processes calls, messages, recordings, transcripts, contact data, or other content for a business customer, that customer generally determines why and how the information is processed, and Orbit acts as its service provider or processor. Direct privacy requests about those interactions should normally be sent to the business you contacted.</w:t>
      </w:r>
    </w:p>
    <w:p>
      <w:pPr>
        <w:pStyle w:val="Heading1"/>
        <w:widowControl/>
      </w:pPr>
      <w:r>
        <w:t>1. Scope and Our Role</w:t>
      </w:r>
    </w:p>
    <w:p>
      <w:pPr>
        <w:widowControl/>
      </w:pPr>
      <w:r>
        <w:rPr>
          <w:i w:val="0"/>
        </w:rPr>
        <w:t>This Policy applies to visitors, prospective and current customers, authorized users, vendors, business contacts, callers, message senders, and other people whose information is processed through the Services.</w:t>
      </w:r>
    </w:p>
    <w:p>
      <w:pPr>
        <w:widowControl/>
      </w:pPr>
      <w:r>
        <w:rPr>
          <w:i w:val="0"/>
        </w:rPr>
        <w:t>Depending on the context, Orbit may act as:</w:t>
      </w:r>
    </w:p>
    <w:p>
      <w:pPr>
        <w:pStyle w:val="ListBullet"/>
        <w:widowControl/>
      </w:pPr>
      <w:r>
        <w:rPr>
          <w:i w:val="0"/>
        </w:rPr>
        <w:t>a controller or business for information used to administer our websites, accounts, billing, sales, security, and direct customer relationships; or</w:t>
      </w:r>
    </w:p>
    <w:p>
      <w:pPr>
        <w:pStyle w:val="ListBullet"/>
        <w:widowControl/>
      </w:pPr>
      <w:r>
        <w:rPr>
          <w:i w:val="0"/>
        </w:rPr>
        <w:t>a processor or service provider for Customer Content processed on a customer’s documented instructions, subject to the applicable services agreement, order form, or data processing addendum.</w:t>
      </w:r>
    </w:p>
    <w:p>
      <w:pPr>
        <w:widowControl/>
      </w:pPr>
      <w:r>
        <w:rPr>
          <w:i w:val="0"/>
        </w:rPr>
        <w:t>If a customer configures a Digital Employee for a regulated or sensitive workflow, the customer is responsible for determining whether the use is lawful, providing required notices, obtaining required permissions, and configuring appropriate retention, access, and escalation rules.</w:t>
      </w:r>
    </w:p>
    <w:p>
      <w:pPr>
        <w:pStyle w:val="Heading1"/>
        <w:widowControl/>
      </w:pPr>
      <w:r>
        <w:t>2. Information We Collect</w:t>
      </w:r>
    </w:p>
    <w:p>
      <w:pPr>
        <w:pStyle w:val="Heading2"/>
        <w:widowControl/>
      </w:pPr>
      <w:r>
        <w:t>Information you provide</w:t>
      </w:r>
    </w:p>
    <w:p>
      <w:pPr>
        <w:pStyle w:val="ListBullet"/>
        <w:widowControl/>
      </w:pPr>
      <w:r>
        <w:rPr>
          <w:i w:val="0"/>
        </w:rPr>
        <w:t>Contact and business information, such as name, email address, telephone number, job title, company name, billing address, and support details.</w:t>
      </w:r>
    </w:p>
    <w:p>
      <w:pPr>
        <w:pStyle w:val="ListBullet"/>
        <w:widowControl/>
      </w:pPr>
      <w:r>
        <w:rPr>
          <w:i w:val="0"/>
        </w:rPr>
        <w:t>Account and transaction information, such as plan, subscription, invoice, payment status, and limited payment-related details. Payment card information is generally collected and processed by Stripe, not stored directly by Orbit.</w:t>
      </w:r>
    </w:p>
    <w:p>
      <w:pPr>
        <w:pStyle w:val="ListBullet"/>
        <w:widowControl/>
      </w:pPr>
      <w:r>
        <w:rPr>
          <w:i w:val="0"/>
        </w:rPr>
        <w:t>Customer configuration and content, such as business knowledge, scripts, greetings, calendars, routing rules, escalation contacts, appointment information, integrations, prompts, and files.</w:t>
      </w:r>
    </w:p>
    <w:p>
      <w:pPr>
        <w:pStyle w:val="ListBullet"/>
        <w:widowControl/>
      </w:pPr>
      <w:r>
        <w:rPr>
          <w:i w:val="0"/>
        </w:rPr>
        <w:t>Communications, including emails, support requests, meeting notes, survey responses, and other information you choose to provide.</w:t>
      </w:r>
    </w:p>
    <w:p>
      <w:pPr>
        <w:pStyle w:val="Heading2"/>
        <w:widowControl/>
      </w:pPr>
      <w:r>
        <w:t>Telephony, messaging, and AI interaction data</w:t>
      </w:r>
    </w:p>
    <w:p>
      <w:pPr>
        <w:pStyle w:val="ListBullet"/>
        <w:widowControl/>
      </w:pPr>
      <w:r>
        <w:rPr>
          <w:i w:val="0"/>
        </w:rPr>
        <w:t>Phone numbers, caller and recipient numbers, message addresses, timestamps, call duration, routing data, carrier data, delivery status, and similar communications metadata.</w:t>
      </w:r>
    </w:p>
    <w:p>
      <w:pPr>
        <w:pStyle w:val="ListBullet"/>
        <w:widowControl/>
      </w:pPr>
      <w:r>
        <w:rPr>
          <w:i w:val="0"/>
        </w:rPr>
        <w:t>Audio recordings, voicemail, call or message content, transcripts, summaries, sentiment or intent labels, extracted fields, and AI-generated responses, when the feature is enabled.</w:t>
      </w:r>
    </w:p>
    <w:p>
      <w:pPr>
        <w:pStyle w:val="ListBullet"/>
        <w:widowControl/>
      </w:pPr>
      <w:r>
        <w:rPr>
          <w:i w:val="0"/>
        </w:rPr>
        <w:t>Contact details or appointment information provided during an interaction, such as name, email, reason for calling, preferred time, and confirmation status.</w:t>
      </w:r>
    </w:p>
    <w:p>
      <w:pPr>
        <w:pStyle w:val="ListBullet"/>
        <w:widowControl/>
      </w:pPr>
      <w:r>
        <w:rPr>
          <w:i w:val="0"/>
        </w:rPr>
        <w:t>Quality, safety, and operational signals, such as interruptions, transfers, failed tool calls, abuse indicators, and human-review outcomes.</w:t>
      </w:r>
    </w:p>
    <w:p>
      <w:pPr>
        <w:pStyle w:val="Heading2"/>
        <w:widowControl/>
      </w:pPr>
      <w:r>
        <w:t>Website, device, and automatically collected data</w:t>
      </w:r>
    </w:p>
    <w:p>
      <w:pPr>
        <w:pStyle w:val="ListBullet"/>
        <w:widowControl/>
      </w:pPr>
      <w:r>
        <w:rPr>
          <w:i w:val="0"/>
        </w:rPr>
        <w:t>IP address, browser and device type, operating system, pages viewed, referring URL, approximate location derived from IP, timestamps, identifiers, and diagnostic logs.</w:t>
      </w:r>
    </w:p>
    <w:p>
      <w:pPr>
        <w:pStyle w:val="ListBullet"/>
        <w:widowControl/>
      </w:pPr>
      <w:r>
        <w:rPr>
          <w:i w:val="0"/>
        </w:rPr>
        <w:t>Cookies and similar technologies used for essential operation, preferences, security, performance, and—where permitted—analytics or marketing.</w:t>
      </w:r>
    </w:p>
    <w:p>
      <w:pPr>
        <w:pStyle w:val="Heading2"/>
        <w:widowControl/>
      </w:pPr>
      <w:r>
        <w:t>Information from other sources</w:t>
      </w:r>
    </w:p>
    <w:p>
      <w:pPr>
        <w:widowControl/>
      </w:pPr>
      <w:r>
        <w:rPr>
          <w:i w:val="0"/>
        </w:rPr>
        <w:t>We may receive information from our customers, authorized users, integration partners, telecommunications carriers, number providers, payment processors, identity or fraud-prevention providers, public sources, and vendors that support the Services.</w:t>
      </w:r>
    </w:p>
    <w:p>
      <w:pPr>
        <w:pStyle w:val="Heading1"/>
        <w:widowControl/>
      </w:pPr>
      <w:r>
        <w:t>3. Phone Numbers and Telecommunications Services</w:t>
      </w:r>
    </w:p>
    <w:p>
      <w:pPr>
        <w:widowControl/>
      </w:pPr>
      <w:r>
        <w:rPr>
          <w:i w:val="0"/>
        </w:rPr>
        <w:t>Orbit may obtain, provision, assign, port, host, or administer telephone numbers and related communications capabilities for customers. A phone number is a communications resource governed by carrier, numbering, portability, emergency-service, anti-fraud, and regulatory requirements; it is not sold as personal property. Availability and continued use may depend on the applicable order, carrier rules, lawful-use requirements, account status, and regulatory eligibility.</w:t>
      </w:r>
    </w:p>
    <w:p>
      <w:pPr>
        <w:widowControl/>
      </w:pPr>
      <w:r>
        <w:rPr>
          <w:i w:val="0"/>
        </w:rPr>
        <w:t>To provision or manage a number, we and our providers may process customer identity and business information, service address, authorized representative details, emergency-service information, porting records, letters of authorization, tax or registration details, call and message metadata, and compliance documentation. We may disclose this information to carriers, numbering administrators, verification providers, emergency-service vendors, or authorities when reasonably necessary to activate, transfer, secure, or lawfully operate the service.</w:t>
      </w:r>
    </w:p>
    <w:p>
      <w:pPr>
        <w:pStyle w:val="Heading1"/>
        <w:widowControl/>
      </w:pPr>
      <w:r>
        <w:t>4. Call Recording, Transcription, and AI Disclosure</w:t>
      </w:r>
    </w:p>
    <w:p>
      <w:pPr>
        <w:widowControl/>
      </w:pPr>
      <w:r>
        <w:rPr>
          <w:i w:val="0"/>
        </w:rPr>
        <w:t>Depending on the customer’s configuration, telephone or online voice interactions may be recorded, transcribed, summarized, analyzed, or reviewed by automated systems or authorized personnel. An AI voice or Digital Employee may participate in the interaction.</w:t>
      </w:r>
    </w:p>
    <w:p>
      <w:pPr>
        <w:widowControl/>
      </w:pPr>
      <w:r>
        <w:rPr>
          <w:i w:val="0"/>
        </w:rPr>
        <w:t>Recording and consent laws vary by jurisdiction. Orbit’s customer is responsible for choosing a lawful configuration and for providing notices and obtaining consent when required. Orbit may provide technical controls or sample disclosures, but those tools do not constitute legal advice or guarantee compliance. Where Orbit controls the interaction directly, we use notices or consent mechanisms appropriate to the circumstances and applicable law.</w:t>
      </w:r>
    </w:p>
    <w:p>
      <w:pPr>
        <w:widowControl/>
      </w:pPr>
      <w:r>
        <w:rPr>
          <w:i w:val="0"/>
        </w:rPr>
        <w:t>If you do not wish to be recorded or interact with an automated system, follow the instructions presented during the interaction, request a human or alternate channel where available, or end the call. A requested alternative may not be available for every service.</w:t>
      </w:r>
    </w:p>
    <w:p>
      <w:pPr>
        <w:pStyle w:val="Heading1"/>
        <w:widowControl/>
      </w:pPr>
      <w:r>
        <w:t>5. How We Use Information</w:t>
      </w:r>
    </w:p>
    <w:p>
      <w:pPr>
        <w:widowControl/>
      </w:pPr>
      <w:r>
        <w:rPr>
          <w:i w:val="0"/>
        </w:rPr>
        <w:t>We use personal information to:</w:t>
      </w:r>
    </w:p>
    <w:p>
      <w:pPr>
        <w:pStyle w:val="ListBullet"/>
        <w:widowControl/>
      </w:pPr>
      <w:r>
        <w:rPr>
          <w:i w:val="0"/>
        </w:rPr>
        <w:t>provide, configure, maintain, route, and improve the Services, including Digital Employees, phone numbers, calls, messages, appointments, integrations, and customer dashboards;</w:t>
      </w:r>
    </w:p>
    <w:p>
      <w:pPr>
        <w:pStyle w:val="ListBullet"/>
        <w:widowControl/>
      </w:pPr>
      <w:r>
        <w:rPr>
          <w:i w:val="0"/>
        </w:rPr>
        <w:t>authenticate users, administer accounts, provide support, communicate about service events, and fulfill customer instructions;</w:t>
      </w:r>
    </w:p>
    <w:p>
      <w:pPr>
        <w:pStyle w:val="ListBullet"/>
        <w:widowControl/>
      </w:pPr>
      <w:r>
        <w:rPr>
          <w:i w:val="0"/>
        </w:rPr>
        <w:t>process subscriptions, invoices, payments, refunds, taxes, and related financial records;</w:t>
      </w:r>
    </w:p>
    <w:p>
      <w:pPr>
        <w:pStyle w:val="ListBullet"/>
        <w:widowControl/>
      </w:pPr>
      <w:r>
        <w:rPr>
          <w:i w:val="0"/>
        </w:rPr>
        <w:t>monitor availability, diagnose failures, prevent spam, fraud, abuse, unlawful communications, and security incidents, and enforce our agreements;</w:t>
      </w:r>
    </w:p>
    <w:p>
      <w:pPr>
        <w:pStyle w:val="ListBullet"/>
        <w:widowControl/>
      </w:pPr>
      <w:r>
        <w:rPr>
          <w:i w:val="0"/>
        </w:rPr>
        <w:t>evaluate quality and performance, develop features, and conduct research using aggregated or de-identified data where feasible;</w:t>
      </w:r>
    </w:p>
    <w:p>
      <w:pPr>
        <w:pStyle w:val="ListBullet"/>
        <w:widowControl/>
      </w:pPr>
      <w:r>
        <w:rPr>
          <w:i w:val="0"/>
        </w:rPr>
        <w:t>comply with law, carrier and numbering obligations, valid legal process, and regulatory requests; and</w:t>
      </w:r>
    </w:p>
    <w:p>
      <w:pPr>
        <w:pStyle w:val="ListBullet"/>
        <w:widowControl/>
      </w:pPr>
      <w:r>
        <w:rPr>
          <w:i w:val="0"/>
        </w:rPr>
        <w:t>send product or marketing communications where permitted, subject to applicable choices and consent requirements.</w:t>
      </w:r>
    </w:p>
    <w:p>
      <w:pPr>
        <w:widowControl/>
      </w:pPr>
      <w:r>
        <w:rPr>
          <w:i w:val="0"/>
        </w:rPr>
        <w:t>Orbit does not use Customer Content to train a generalized AI model for unrelated customers unless the customer agreement expressly permits it or the customer provides authorization. We may use de-identified or aggregated information that cannot reasonably identify an individual to operate, secure, analyze, and improve the Services.</w:t>
      </w:r>
    </w:p>
    <w:p>
      <w:pPr>
        <w:pStyle w:val="Heading1"/>
        <w:widowControl/>
      </w:pPr>
      <w:r>
        <w:t>6. Legal Bases for Processing</w:t>
      </w:r>
    </w:p>
    <w:p>
      <w:pPr>
        <w:widowControl/>
      </w:pPr>
      <w:r>
        <w:rPr>
          <w:i w:val="0"/>
        </w:rPr>
        <w:t>Where a legal basis is required, we process personal information as necessary to perform a contract, comply with legal obligations, protect vital interests, pursue legitimate interests that are not overridden by applicable rights (such as operating, securing, and improving the Services), or with consent. A customer may rely on different legal bases for Customer Content and is responsible for documenting them.</w:t>
      </w:r>
    </w:p>
    <w:p>
      <w:pPr>
        <w:pStyle w:val="Heading1"/>
        <w:widowControl/>
      </w:pPr>
      <w:r>
        <w:t>7. How We Disclose Information</w:t>
      </w:r>
    </w:p>
    <w:p>
      <w:pPr>
        <w:widowControl/>
      </w:pPr>
      <w:r>
        <w:rPr>
          <w:i w:val="0"/>
        </w:rPr>
        <w:t>We may disclose personal information to:</w:t>
      </w:r>
    </w:p>
    <w:p>
      <w:pPr>
        <w:pStyle w:val="ListBullet"/>
        <w:widowControl/>
      </w:pPr>
      <w:r>
        <w:rPr>
          <w:i w:val="0"/>
        </w:rPr>
        <w:t>service providers and subprocessors that support cloud hosting, AI and speech processing, telecommunications, phone-number provisioning, messaging, email, analytics, customer support, security, identity verification, and professional services;</w:t>
      </w:r>
    </w:p>
    <w:p>
      <w:pPr>
        <w:pStyle w:val="ListBullet"/>
        <w:widowControl/>
      </w:pPr>
      <w:r>
        <w:rPr>
          <w:i w:val="0"/>
        </w:rPr>
        <w:t>Stripe and other financial partners for payment processing, fraud prevention, authentication, analytics, and related business services. Stripe processes information under its own privacy policy;</w:t>
      </w:r>
    </w:p>
    <w:p>
      <w:pPr>
        <w:pStyle w:val="ListBullet"/>
        <w:widowControl/>
      </w:pPr>
      <w:r>
        <w:rPr>
          <w:i w:val="0"/>
        </w:rPr>
        <w:t>the customer on whose behalf a Digital Employee or communications workflow operates, including its authorized users and connected systems;</w:t>
      </w:r>
    </w:p>
    <w:p>
      <w:pPr>
        <w:pStyle w:val="ListBullet"/>
        <w:widowControl/>
      </w:pPr>
      <w:r>
        <w:rPr>
          <w:i w:val="0"/>
        </w:rPr>
        <w:t>carriers, numbering administrators, emergency-service providers, communications registries, and compliance vendors;</w:t>
      </w:r>
    </w:p>
    <w:p>
      <w:pPr>
        <w:pStyle w:val="ListBullet"/>
        <w:widowControl/>
      </w:pPr>
      <w:r>
        <w:rPr>
          <w:i w:val="0"/>
        </w:rPr>
        <w:t>government authorities, courts, regulators, law enforcement, or other parties where we believe disclosure is required or permitted by law, needed to protect rights or safety, or necessary to address fraud or abuse; and</w:t>
      </w:r>
    </w:p>
    <w:p>
      <w:pPr>
        <w:pStyle w:val="ListBullet"/>
        <w:widowControl/>
      </w:pPr>
      <w:r>
        <w:rPr>
          <w:i w:val="0"/>
        </w:rPr>
        <w:t>a buyer, investor, lender, adviser, or successor in connection with an actual or proposed merger, financing, acquisition, reorganization, or sale of assets, subject to appropriate confidentiality protections.</w:t>
      </w:r>
    </w:p>
    <w:p>
      <w:pPr>
        <w:widowControl/>
      </w:pPr>
      <w:r>
        <w:rPr>
          <w:i w:val="0"/>
        </w:rPr>
        <w:t>We do not sell personal information for money. We also do not knowingly share personal information for cross-context behavioral advertising. If our practices change, we will provide legally required notices and choices.</w:t>
      </w:r>
    </w:p>
    <w:p>
      <w:pPr>
        <w:pStyle w:val="Heading1"/>
        <w:widowControl/>
      </w:pPr>
      <w:r>
        <w:t>8. Stripe and Payments</w:t>
      </w:r>
    </w:p>
    <w:p>
      <w:pPr>
        <w:widowControl/>
      </w:pPr>
      <w:r>
        <w:rPr>
          <w:i w:val="0"/>
        </w:rPr>
        <w:t>We use Stripe for payments and related business services. Stripe may collect personal data, including transaction data, contact and billing information, device identifiers, and information collected through cookies or similar technologies. Stripe uses this information to process transactions, authenticate users, prevent and detect fraud, provide analytics, and operate and improve its services. Stripe’s handling of personal information is governed by its own privacy policy at https://stripe.com/privacy.</w:t>
      </w:r>
    </w:p>
    <w:p>
      <w:pPr>
        <w:pStyle w:val="Heading1"/>
        <w:widowControl/>
      </w:pPr>
      <w:r>
        <w:t>9. Data Retention</w:t>
      </w:r>
    </w:p>
    <w:p>
      <w:pPr>
        <w:widowControl/>
      </w:pPr>
      <w:r>
        <w:rPr>
          <w:i w:val="0"/>
        </w:rPr>
        <w:t>We retain personal information for the period reasonably necessary for the purposes described in this Policy, including to provide the Services, follow customer instructions, maintain security, resolve disputes, enforce agreements, and satisfy legal, accounting, carrier, tax, and compliance obligations. Retention depends on the type of information, sensitivity, customer configuration, contractual commitments, legal requirements, and whether the information is needed for fraud prevention or service continuity.</w:t>
      </w:r>
    </w:p>
    <w:p>
      <w:pPr>
        <w:widowControl/>
      </w:pPr>
      <w:r>
        <w:rPr>
          <w:i w:val="0"/>
        </w:rPr>
        <w:t>Customer Content, including recordings and transcripts, is retained according to the customer’s configured settings or contract and may be deleted or de-identified after the applicable period. Deletion from active systems may not immediately remove information from encrypted backups, logs, legal holds, or records that must be retained by law. Customers should set retention periods appropriate to their use case and jurisdiction.</w:t>
      </w:r>
    </w:p>
    <w:p>
      <w:pPr>
        <w:pStyle w:val="Heading1"/>
        <w:widowControl/>
      </w:pPr>
      <w:r>
        <w:t>10. Security</w:t>
      </w:r>
    </w:p>
    <w:p>
      <w:pPr>
        <w:widowControl/>
      </w:pPr>
      <w:r>
        <w:rPr>
          <w:i w:val="0"/>
        </w:rPr>
        <w:t>We use administrative, technical, and physical safeguards designed to protect personal information, such as access controls, authentication, encryption in transit and where appropriate at rest, logging, vendor review, tenant separation, least-privilege access, and incident-response procedures. No system, transmission, or storage method is completely secure, and we cannot guarantee absolute security. Customers are responsible for securing their credentials, endpoints, integrations, and authorized-user access.</w:t>
      </w:r>
    </w:p>
    <w:p>
      <w:pPr>
        <w:pStyle w:val="Heading1"/>
        <w:widowControl/>
      </w:pPr>
      <w:r>
        <w:t>11. Cookies and Online Choices</w:t>
      </w:r>
    </w:p>
    <w:p>
      <w:pPr>
        <w:widowControl/>
      </w:pPr>
      <w:r>
        <w:rPr>
          <w:i w:val="0"/>
        </w:rPr>
        <w:t>You can control cookies through browser settings and, where offered, our consent tools. Blocking essential cookies may prevent parts of the Services from functioning. You may unsubscribe from marketing email using the link in the message; we may still send transactional or service communications. Browser-based "Do Not Track" signals are not interpreted consistently across the industry. Where required, we honor legally recognized opt-out preference signals for covered processing.</w:t>
      </w:r>
    </w:p>
    <w:p>
      <w:pPr>
        <w:pStyle w:val="Heading1"/>
        <w:widowControl/>
      </w:pPr>
      <w:r>
        <w:t>12. Your Privacy Rights</w:t>
      </w:r>
    </w:p>
    <w:p>
      <w:pPr>
        <w:widowControl/>
      </w:pPr>
      <w:r>
        <w:rPr>
          <w:i w:val="0"/>
        </w:rPr>
        <w:t>Depending on where you live and subject to exceptions, you may have the right to request access to or a copy of personal information; correction; deletion; restriction or objection; portability; withdrawal of consent; or an appeal of a denied request. You may also have rights concerning targeted advertising, sale or sharing, profiling, and sensitive personal information. Orbit does not discriminate against individuals for exercising applicable privacy rights.</w:t>
      </w:r>
    </w:p>
    <w:p>
      <w:pPr>
        <w:widowControl/>
      </w:pPr>
      <w:r>
        <w:rPr>
          <w:i w:val="0"/>
        </w:rPr>
        <w:t>To submit a request concerning information Orbit controls, email legal@orbitsystems.ai with the subject "Privacy Request." Describe the request and your relationship with Orbit. We may verify your identity and authority before acting. Authorized agents must provide proof of authority where required. If your information was processed for one of our customers, we may direct the request to that customer or assist it as required by contract and law.</w:t>
      </w:r>
    </w:p>
    <w:p>
      <w:pPr>
        <w:widowControl/>
      </w:pPr>
      <w:r>
        <w:rPr>
          <w:i w:val="0"/>
        </w:rPr>
        <w:t>You may appeal a decision by replying to our response with the subject "Privacy Appeal." You may also lodge a complaint with the privacy or data-protection authority in your jurisdiction.</w:t>
      </w:r>
    </w:p>
    <w:p>
      <w:pPr>
        <w:pStyle w:val="Heading1"/>
        <w:widowControl/>
      </w:pPr>
      <w:r>
        <w:t>13. U.S. State Privacy Notice</w:t>
      </w:r>
    </w:p>
    <w:p>
      <w:pPr>
        <w:widowControl/>
      </w:pPr>
      <w:r>
        <w:rPr>
          <w:i w:val="0"/>
        </w:rPr>
        <w:t>For residents of U.S. states with comprehensive privacy laws, the categories of personal information we may have collected during the preceding 12 months are described in Section 2. We collect them from the sources described there, use them for the purposes in Section 5, and disclose them to the recipients in Section 7. These categories may include identifiers; customer records; commercial information; internet or electronic-network activity; geolocation approximated from IP; audio, electronic, and similar information; professional or employment-related information; and inferences derived from interactions.</w:t>
      </w:r>
    </w:p>
    <w:p>
      <w:pPr>
        <w:widowControl/>
      </w:pPr>
      <w:r>
        <w:rPr>
          <w:i w:val="0"/>
        </w:rPr>
        <w:t>Sensitive information may include account credentials, precise location only if a feature requires it, contents of communications where Orbit is not the intended recipient, and information a caller voluntarily reveals. We use sensitive information only as reasonably necessary to provide, secure, and administer the Services, comply with law, or as otherwise permitted with appropriate notice or consent. We do not use or disclose sensitive personal information to infer characteristics about individuals for unrelated purposes.</w:t>
      </w:r>
    </w:p>
    <w:p>
      <w:pPr>
        <w:widowControl/>
      </w:pPr>
      <w:r>
        <w:rPr>
          <w:i w:val="0"/>
        </w:rPr>
        <w:t>Orbit does not knowingly sell personal information or share it for cross-context behavioral advertising. We therefore do not offer a "Do Not Sell or Share" link for current practices. If this changes, we will update this notice and provide required opt-out methods.</w:t>
      </w:r>
    </w:p>
    <w:p>
      <w:pPr>
        <w:pStyle w:val="Heading1"/>
        <w:widowControl/>
      </w:pPr>
      <w:r>
        <w:t>14. International Data Transfers</w:t>
      </w:r>
    </w:p>
    <w:p>
      <w:pPr>
        <w:widowControl/>
      </w:pPr>
      <w:r>
        <w:rPr>
          <w:i w:val="0"/>
        </w:rPr>
        <w:t>Orbit and its providers may process information in the United States and other countries that may have different data-protection laws. Where required, we use appropriate transfer mechanisms and contractual safeguards. Customers requiring specific data residency or transfer terms should address them in the applicable order form or data processing addendum.</w:t>
      </w:r>
    </w:p>
    <w:p>
      <w:pPr>
        <w:pStyle w:val="Heading1"/>
        <w:widowControl/>
      </w:pPr>
      <w:r>
        <w:t>15. Children’s Privacy</w:t>
      </w:r>
    </w:p>
    <w:p>
      <w:pPr>
        <w:widowControl/>
      </w:pPr>
      <w:r>
        <w:rPr>
          <w:i w:val="0"/>
        </w:rPr>
        <w:t>The Services are intended for business use and are not directed to children under 13. Orbit does not knowingly collect personal information online from children under 13 except where a Customer’s use case has been expressly approved by Orbit in a written Order Form and the parties have implemented all legally required notices, verifiable parental consent procedures, security measures, retention limits, and parental rights.</w:t>
      </w:r>
    </w:p>
    <w:p>
      <w:pPr>
        <w:widowControl/>
      </w:pPr>
      <w:r>
        <w:rPr>
          <w:i w:val="0"/>
        </w:rPr>
        <w:t>When Orbit processes children’s personal information on behalf of a Customer, the Customer determines the purposes and means of that processing and is responsible for establishing a lawful basis, providing required notices, obtaining verifiable parental consent, and honoring applicable parental rights. Orbit processes such information only as authorized by the applicable agreement and Customer instructions.</w:t>
      </w:r>
    </w:p>
    <w:p>
      <w:pPr>
        <w:widowControl/>
      </w:pPr>
      <w:r>
        <w:rPr>
          <w:i w:val="0"/>
        </w:rPr>
        <w:t>If we learn that a child’s personal information was collected without legally sufficient authorization, we will take reasonable steps to delete or appropriately restrict that information and, where applicable, assist the relevant Customer. A parent or legal guardian may request access to, correction of, or deletion of a child’s information by contacting legal@orbitsystems.ai. Customers must promptly report suspected improper collection to legal@orbitsystems.ai.</w:t>
      </w:r>
    </w:p>
    <w:p>
      <w:pPr>
        <w:pStyle w:val="Heading1"/>
        <w:widowControl/>
      </w:pPr>
      <w:r>
        <w:t>16. Third-Party Services and Customer Integrations</w:t>
      </w:r>
    </w:p>
    <w:p>
      <w:pPr>
        <w:widowControl/>
      </w:pPr>
      <w:r>
        <w:rPr>
          <w:i w:val="0"/>
        </w:rPr>
        <w:t>The Services may connect to third-party calendars, customer relationship management systems, communications providers, websites, or applications. Their privacy practices are governed by their own notices. Customers are responsible for choosing and authorizing integrations and for providing any notices or permissions required for data exchanged through them.</w:t>
      </w:r>
    </w:p>
    <w:p>
      <w:pPr>
        <w:pStyle w:val="Heading1"/>
        <w:widowControl/>
      </w:pPr>
      <w:r>
        <w:t>17. Changes to This Policy</w:t>
      </w:r>
    </w:p>
    <w:p>
      <w:pPr>
        <w:widowControl/>
      </w:pPr>
      <w:r>
        <w:rPr>
          <w:i w:val="0"/>
        </w:rPr>
        <w:t>We may update this Policy to reflect changes in our Services, practices, or law. We will post the revised version with a new effective date and provide additional notice when required. Material changes apply prospectively unless otherwise permitted by law.</w:t>
      </w:r>
    </w:p>
    <w:p>
      <w:pPr>
        <w:pStyle w:val="Heading1"/>
        <w:widowControl/>
      </w:pPr>
      <w:r>
        <w:t>18. Contact Us</w:t>
      </w:r>
    </w:p>
    <w:p>
      <w:pPr>
        <w:widowControl/>
      </w:pPr>
      <w:r>
        <w:rPr>
          <w:b/>
        </w:rPr>
        <w:t>Orbit Systems AI, LLC</w:t>
      </w:r>
      <w:r/>
    </w:p>
    <w:p>
      <w:pPr>
        <w:widowControl/>
      </w:pPr>
      <w:r>
        <w:rPr>
          <w:i w:val="0"/>
        </w:rPr>
        <w:t>7901 4th St N STE 300</w:t>
      </w:r>
    </w:p>
    <w:p>
      <w:pPr>
        <w:widowControl/>
      </w:pPr>
      <w:r>
        <w:rPr>
          <w:i w:val="0"/>
        </w:rPr>
        <w:t>St. Petersburg, FL 33702</w:t>
      </w:r>
    </w:p>
    <w:p>
      <w:pPr>
        <w:widowControl/>
      </w:pPr>
      <w:r>
        <w:rPr>
          <w:i w:val="0"/>
        </w:rPr>
        <w:t>Website: https://www.orbitsystems.ai</w:t>
      </w:r>
    </w:p>
    <w:p>
      <w:pPr>
        <w:widowControl/>
      </w:pPr>
      <w:r>
        <w:rPr>
          <w:i w:val="0"/>
        </w:rPr>
        <w:t>Business inquiries: admin@orbitsystems.ai</w:t>
      </w:r>
    </w:p>
    <w:p>
      <w:pPr>
        <w:widowControl/>
      </w:pPr>
      <w:r>
        <w:rPr>
          <w:i w:val="0"/>
        </w:rPr>
        <w:t>Customer support: support@orbitsystems.ai</w:t>
      </w:r>
    </w:p>
    <w:p>
      <w:pPr>
        <w:widowControl/>
      </w:pPr>
      <w:r>
        <w:rPr>
          <w:i w:val="0"/>
        </w:rPr>
        <w:t>Billing inquiries: finance@orbitsystems.ai</w:t>
      </w:r>
    </w:p>
    <w:p>
      <w:pPr>
        <w:widowControl/>
      </w:pPr>
      <w:r>
        <w:rPr>
          <w:i w:val="0"/>
        </w:rPr>
        <w:t>Privacy requests and legal notices: legal@orbitsystems.ai</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6"/>
      </w:rPr>
      <w:t>Orbit Systems AI, LLC  •  www.orbitsystems.ai  •  Effective September 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0"/>
        <w:sz w:val="16"/>
      </w:rPr>
      <w:t>ORBIT SYSTEMS AI, LLC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ind w:left="0" w:right="0" w:firstLine="0"/>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6B8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B65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Orbit Systems AI, LLC privacy policy for Digital Employees, telephony, phone numbers, and Stripe payments</dc:subject>
  <dc:creator>Orbit Systems AI, LLC</dc:creator>
  <cp:keywords>privacy policy, AI, telephony, phone numbers, Stripe, call recording</cp:keywords>
  <dc:description>generated by python-docx</dc:description>
  <cp:lastModifiedBy/>
  <cp:revision>1</cp:revision>
  <dcterms:created xsi:type="dcterms:W3CDTF">2013-12-23T23:15:00Z</dcterms:created>
  <dcterms:modified xsi:type="dcterms:W3CDTF">2013-12-23T23:15:00Z</dcterms:modified>
  <cp:category/>
</cp:coreProperties>
</file>