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one</w:t>
        <w:footnoteReference w:id="1"/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/">
  <w:footnote w:id="1">
    <w:p>
      <w:r>
        <w:t>first note</w:t>
      </w:r>
    </w:p>
  </w:footnote>
</w:footnot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otnotes" Type="http://schemas.openxmlformats.org/officeDocument/2006/relationships/footnotes" Target="footnotes.xml"/></Relationships>
</file>