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900"/>
        <w:jc w:val="center"/>
      </w:pPr>
      <w:r>
        <w:rPr>
          <w:rFonts w:ascii="Malgun Gothic" w:cs="Malgun Gothic" w:eastAsia="Malgun Gothic" w:hAnsi="Malgun Gothic"/>
          <w:b/>
          <w:bCs/>
          <w:color w:val="323232"/>
          <w:sz w:val="76"/>
          <w:szCs w:val="76"/>
        </w:rPr>
        <w:t xml:space="preserve">한글놀이</w:t>
      </w:r>
    </w:p>
    <w:p>
      <w:pPr>
        <w:spacing w:after="0" w:before="120"/>
        <w:jc w:val="center"/>
      </w:pPr>
      <w:r>
        <w:rPr>
          <w:rFonts w:ascii="Calibri" w:cs="Calibri" w:eastAsia="Calibri" w:hAnsi="Calibri"/>
          <w:color w:val="D97B34"/>
          <w:sz w:val="26"/>
          <w:szCs w:val="26"/>
        </w:rPr>
        <w:t xml:space="preserve">H A N G U L N O R E E</w:t>
      </w:r>
    </w:p>
    <w:p>
      <w:pPr>
        <w:spacing w:after="0" w:before="420"/>
        <w:jc w:val="center"/>
      </w:pPr>
      <w:r>
        <w:rPr>
          <w:rFonts w:ascii="Calibri" w:cs="Calibri" w:eastAsia="Calibri" w:hAnsi="Calibri"/>
          <w:color w:val="323232"/>
          <w:sz w:val="34"/>
          <w:szCs w:val="34"/>
        </w:rPr>
        <w:t xml:space="preserve">Game Design Document</w:t>
      </w:r>
    </w:p>
    <w:p>
      <w:pPr>
        <w:spacing w:after="0" w:before="160"/>
        <w:jc w:val="center"/>
      </w:pPr>
      <w:r>
        <w:rPr>
          <w:rFonts w:ascii="Calibri" w:cs="Calibri" w:eastAsia="Calibri" w:hAnsi="Calibri"/>
          <w:color w:val="6E6A62"/>
          <w:sz w:val="22"/>
          <w:szCs w:val="22"/>
        </w:rPr>
        <w:t xml:space="preserve">Version 2.0   ·   September 2026</w:t>
      </w:r>
    </w:p>
    <w:p>
      <w:pPr>
        <w:spacing w:after="0" w:before="40"/>
        <w:jc w:val="center"/>
      </w:pPr>
      <w:r>
        <w:rPr>
          <w:rFonts w:ascii="Calibri" w:cs="Calibri" w:eastAsia="Calibri" w:hAnsi="Calibri"/>
          <w:color w:val="6E6A62"/>
          <w:sz w:val="22"/>
          <w:szCs w:val="22"/>
        </w:rPr>
        <w:t xml:space="preserve">Ordinary Bird</w:t>
      </w:r>
    </w:p>
    <w:p>
      <w:pPr>
        <w:spacing w:after="0" w:before="1600"/>
        <w:jc w:val="center"/>
      </w:pPr>
      <w:r>
        <w:rPr>
          <w:rFonts w:ascii="Calibri" w:cs="Calibri" w:eastAsia="Calibri" w:hAnsi="Calibri"/>
          <w:i/>
          <w:iCs/>
          <w:color w:val="6E6A62"/>
          <w:sz w:val="19"/>
          <w:szCs w:val="19"/>
        </w:rPr>
        <w:t xml:space="preserve">Supersedes Version 1.0 (May 2026), which described the project as 한글 퍼즐 / Hangul Puzzle.</w:t>
      </w:r>
    </w:p>
    <w:p>
      <w:r>
        <w:br w:type="page"/>
      </w:r>
    </w:p>
    <w:p>
      <w:pPr>
        <w:pStyle w:val="Heading1"/>
        <w:pBdr>
          <w:bottom w:val="single" w:color="D97B34" w:sz="8" w:space="6"/>
        </w:pBdr>
        <w:spacing w:after="160" w:before="360"/>
      </w:pPr>
      <w:r>
        <w:rPr>
          <w:rFonts w:ascii="Calibri" w:cs="Calibri" w:eastAsia="Calibri" w:hAnsi="Calibri"/>
          <w:b/>
          <w:bCs/>
          <w:color w:val="323232"/>
          <w:sz w:val="30"/>
          <w:szCs w:val="30"/>
        </w:rPr>
        <w:t xml:space="preserve">What Changed Since Version 1.0</w:t>
      </w:r>
    </w:p>
    <w:p>
      <w:pPr>
        <w:spacing w:after="120"/>
      </w:pPr>
      <w:r>
        <w:rPr>
          <w:rFonts w:ascii="Calibri" w:cs="Calibri" w:eastAsia="Calibri" w:hAnsi="Calibri"/>
          <w:color w:val="323232"/>
          <w:sz w:val="21"/>
          <w:szCs w:val="21"/>
        </w:rPr>
        <w:t xml:space="preserve">Version 1.0 was written before implementation began. Four months of building have moved the design in several directions, and this revision reflects the game as it actually exists in the Unity project. The substantive departures are listed here so they are not mistaken for editorial polish.</w:t>
      </w:r>
    </w:p>
    <w:p>
      <w:pPr>
        <w:spacing w:after="160"/>
      </w:pPr>
    </w:p>
    <w:tbl>
      <w:tblPr>
        <w:tblW w:type="dxa" w:w="9360"/>
        <w:tblBorders>
          <w:top w:val="single" w:color="D8D4C8" w:sz="4"/>
          <w:left w:val="single" w:color="D8D4C8" w:sz="4"/>
          <w:bottom w:val="single" w:color="D8D4C8" w:sz="4"/>
          <w:right w:val="single" w:color="D8D4C8" w:sz="4"/>
          <w:insideH w:val="single" w:color="E4E1D8" w:sz="2"/>
          <w:insideV w:val="single" w:color="E4E1D8" w:sz="2"/>
        </w:tblBorders>
      </w:tblPr>
      <w:tblGrid>
        <w:gridCol w:w="1700"/>
        <w:gridCol w:w="3600"/>
        <w:gridCol w:w="4060"/>
      </w:tblGrid>
      <w:tr>
        <w:trPr>
          <w:tblHeader/>
        </w:trPr>
        <w:tc>
          <w:tcPr>
            <w:tcW w:type="dxa" w:w="1700"/>
            <w:shd w:fill="F4F2EC" w:color="auto" w:val="clear"/>
            <w:tcMar>
              <w:top w:type="dxa" w:w="70"/>
              <w:left w:type="dxa" w:w="110"/>
              <w:bottom w:type="dxa" w:w="70"/>
              <w:right w:type="dxa" w:w="110"/>
            </w:tcMar>
          </w:tcPr>
          <w:p>
            <w:pPr>
              <w:spacing w:after="0"/>
            </w:pPr>
            <w:r>
              <w:rPr>
                <w:rFonts w:ascii="Calibri" w:cs="Calibri" w:eastAsia="Calibri" w:hAnsi="Calibri"/>
                <w:b/>
                <w:bCs/>
                <w:color w:val="323232"/>
                <w:sz w:val="20"/>
                <w:szCs w:val="20"/>
              </w:rPr>
              <w:t xml:space="preserve">Area</w:t>
            </w:r>
          </w:p>
        </w:tc>
        <w:tc>
          <w:tcPr>
            <w:tcW w:type="dxa" w:w="3600"/>
            <w:shd w:fill="F4F2EC" w:color="auto" w:val="clear"/>
            <w:tcMar>
              <w:top w:type="dxa" w:w="70"/>
              <w:left w:type="dxa" w:w="110"/>
              <w:bottom w:type="dxa" w:w="70"/>
              <w:right w:type="dxa" w:w="110"/>
            </w:tcMar>
          </w:tcPr>
          <w:p>
            <w:pPr>
              <w:spacing w:after="0"/>
            </w:pPr>
            <w:r>
              <w:rPr>
                <w:rFonts w:ascii="Calibri" w:cs="Calibri" w:eastAsia="Calibri" w:hAnsi="Calibri"/>
                <w:b/>
                <w:bCs/>
                <w:color w:val="323232"/>
                <w:sz w:val="20"/>
                <w:szCs w:val="20"/>
              </w:rPr>
              <w:t xml:space="preserve">Version 1.0</w:t>
            </w:r>
          </w:p>
        </w:tc>
        <w:tc>
          <w:tcPr>
            <w:tcW w:type="dxa" w:w="4060"/>
            <w:shd w:fill="F4F2EC" w:color="auto" w:val="clear"/>
            <w:tcMar>
              <w:top w:type="dxa" w:w="70"/>
              <w:left w:type="dxa" w:w="110"/>
              <w:bottom w:type="dxa" w:w="70"/>
              <w:right w:type="dxa" w:w="110"/>
            </w:tcMar>
          </w:tcPr>
          <w:p>
            <w:pPr>
              <w:spacing w:after="0"/>
            </w:pPr>
            <w:r>
              <w:rPr>
                <w:rFonts w:ascii="Calibri" w:cs="Calibri" w:eastAsia="Calibri" w:hAnsi="Calibri"/>
                <w:b/>
                <w:bCs/>
                <w:color w:val="323232"/>
                <w:sz w:val="20"/>
                <w:szCs w:val="20"/>
              </w:rPr>
              <w:t xml:space="preserve">Version 2.0 (current)</w:t>
            </w:r>
          </w:p>
        </w:tc>
      </w:tr>
      <w:tr>
        <w:trPr>
          <w:tblHeader w:val="false"/>
        </w:trPr>
        <w:tc>
          <w:tcPr>
            <w:tcW w:type="dxa" w:w="17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Title</w:t>
            </w:r>
          </w:p>
        </w:tc>
        <w:tc>
          <w:tcPr>
            <w:tcW w:type="dxa" w:w="36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한글 퍼즐 / Hangul Puzzle</w:t>
            </w:r>
          </w:p>
        </w:tc>
        <w:tc>
          <w:tcPr>
            <w:tcW w:type="dxa" w:w="40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한글놀이 / Hangulnoree</w:t>
            </w:r>
          </w:p>
        </w:tc>
      </w:tr>
      <w:tr>
        <w:trPr>
          <w:tblHeader w:val="false"/>
        </w:trPr>
        <w:tc>
          <w:tcPr>
            <w:tcW w:type="dxa" w:w="17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Engine</w:t>
            </w:r>
          </w:p>
        </w:tc>
        <w:tc>
          <w:tcPr>
            <w:tcW w:type="dxa" w:w="36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Unity 2022 LTS</w:t>
            </w:r>
          </w:p>
        </w:tc>
        <w:tc>
          <w:tcPr>
            <w:tcW w:type="dxa" w:w="40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Unity 6 (6000.4.11f1), URP</w:t>
            </w:r>
          </w:p>
        </w:tc>
      </w:tr>
      <w:tr>
        <w:trPr>
          <w:tblHeader w:val="false"/>
        </w:trPr>
        <w:tc>
          <w:tcPr>
            <w:tcW w:type="dxa" w:w="17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Tile interaction</w:t>
            </w:r>
          </w:p>
        </w:tc>
        <w:tc>
          <w:tcPr>
            <w:tcW w:type="dxa" w:w="36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Tap tile to select, then tap a slot to place</w:t>
            </w:r>
          </w:p>
        </w:tc>
        <w:tc>
          <w:tcPr>
            <w:tcW w:type="dxa" w:w="40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Tap a tile and it routes itself to the correct slot</w:t>
            </w:r>
          </w:p>
        </w:tc>
      </w:tr>
      <w:tr>
        <w:trPr>
          <w:tblHeader w:val="false"/>
        </w:trPr>
        <w:tc>
          <w:tcPr>
            <w:tcW w:type="dxa" w:w="17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Modes</w:t>
            </w:r>
          </w:p>
        </w:tc>
        <w:tc>
          <w:tcPr>
            <w:tcW w:type="dxa" w:w="36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Classic, Zen, Daily Challenge, Word Hunt</w:t>
            </w:r>
          </w:p>
        </w:tc>
        <w:tc>
          <w:tcPr>
            <w:tcW w:type="dxa" w:w="40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Classic, Zen, Word Hunt. Daily Challenge not built.</w:t>
            </w:r>
          </w:p>
        </w:tc>
      </w:tr>
      <w:tr>
        <w:trPr>
          <w:tblHeader w:val="false"/>
        </w:trPr>
        <w:tc>
          <w:tcPr>
            <w:tcW w:type="dxa" w:w="17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Classic Mode</w:t>
            </w:r>
          </w:p>
        </w:tc>
        <w:tc>
          <w:tcPr>
            <w:tcW w:type="dxa" w:w="36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Free-form timed scoring round</w:t>
            </w:r>
          </w:p>
        </w:tc>
        <w:tc>
          <w:tcPr>
            <w:tcW w:type="dxa" w:w="40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Guided: meaning clue, exact tile deal, hint button</w:t>
            </w:r>
          </w:p>
        </w:tc>
      </w:tr>
      <w:tr>
        <w:trPr>
          <w:tblHeader w:val="false"/>
        </w:trPr>
        <w:tc>
          <w:tcPr>
            <w:tcW w:type="dxa" w:w="17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Word Hunt Mode</w:t>
            </w:r>
          </w:p>
        </w:tc>
        <w:tc>
          <w:tcPr>
            <w:tcW w:type="dxa" w:w="36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Meaning clue with hints</w:t>
            </w:r>
          </w:p>
        </w:tc>
        <w:tc>
          <w:tcPr>
            <w:tcW w:type="dxa" w:w="40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Free-form timed building from a random tray</w:t>
            </w:r>
          </w:p>
        </w:tc>
      </w:tr>
      <w:tr>
        <w:trPr>
          <w:tblHeader w:val="false"/>
        </w:trPr>
        <w:tc>
          <w:tcPr>
            <w:tcW w:type="dxa" w:w="17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Vocabulary</w:t>
            </w:r>
          </w:p>
        </w:tc>
        <w:tc>
          <w:tcPr>
            <w:tcW w:type="dxa" w:w="36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TOPIK Level 1, ~800 words</w:t>
            </w:r>
          </w:p>
        </w:tc>
        <w:tc>
          <w:tcPr>
            <w:tcW w:type="dxa" w:w="40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Three sets, 5,543 unique words</w:t>
            </w:r>
          </w:p>
        </w:tc>
      </w:tr>
      <w:tr>
        <w:trPr>
          <w:tblHeader w:val="false"/>
        </w:trPr>
        <w:tc>
          <w:tcPr>
            <w:tcW w:type="dxa" w:w="17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Tile tray</w:t>
            </w:r>
          </w:p>
        </w:tc>
        <w:tc>
          <w:tcPr>
            <w:tcW w:type="dxa" w:w="36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12 tiles</w:t>
            </w:r>
          </w:p>
        </w:tc>
        <w:tc>
          <w:tcPr>
            <w:tcW w:type="dxa" w:w="40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14 tiles, fixed 7 × 2 grid</w:t>
            </w:r>
          </w:p>
        </w:tc>
      </w:tr>
      <w:tr>
        <w:trPr>
          <w:tblHeader w:val="false"/>
        </w:trPr>
        <w:tc>
          <w:tcPr>
            <w:tcW w:type="dxa" w:w="17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Mascot</w:t>
            </w:r>
          </w:p>
        </w:tc>
        <w:tc>
          <w:tcPr>
            <w:tcW w:type="dxa" w:w="36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Not in the design</w:t>
            </w:r>
          </w:p>
        </w:tc>
        <w:tc>
          <w:tcPr>
            <w:tcW w:type="dxa" w:w="40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Animated monkey with idle, sleep, win and lose states</w:t>
            </w:r>
          </w:p>
        </w:tc>
      </w:tr>
      <w:tr>
        <w:trPr>
          <w:tblHeader w:val="false"/>
        </w:trPr>
        <w:tc>
          <w:tcPr>
            <w:tcW w:type="dxa" w:w="17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Screens</w:t>
            </w:r>
          </w:p>
        </w:tc>
        <w:tc>
          <w:tcPr>
            <w:tcW w:type="dxa" w:w="36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Not specified</w:t>
            </w:r>
          </w:p>
        </w:tc>
        <w:tc>
          <w:tcPr>
            <w:tcW w:type="dxa" w:w="40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Six scenes, one shared colour system</w:t>
            </w:r>
          </w:p>
        </w:tc>
      </w:tr>
    </w:tbl>
    <w:p>
      <w:pPr>
        <w:spacing w:after="200"/>
      </w:pPr>
    </w:p>
    <w:tbl>
      <w:tblPr>
        <w:tblW w:type="dxa" w:w="9360"/>
        <w:tblBorders>
          <w:top w:val="single" w:color="FBD3AE" w:sz="2"/>
          <w:left w:val="single" w:color="D97B34" w:sz="18"/>
          <w:bottom w:val="single" w:color="FBD3AE" w:sz="2"/>
          <w:right w:val="single" w:color="FBD3AE" w:sz="2"/>
          <w:insideH w:val="none"/>
          <w:insideV w:val="none"/>
        </w:tblBorders>
      </w:tblPr>
      <w:tblGrid>
        <w:gridCol w:w="9360"/>
      </w:tblGrid>
      <w:tr>
        <w:tc>
          <w:tcPr>
            <w:tcW w:type="dxa" w:w="9360"/>
            <w:shd w:fill="FFF6EC" w:color="auto" w:val="clear"/>
            <w:tcMar>
              <w:top w:type="dxa" w:w="110"/>
              <w:left w:type="dxa" w:w="160"/>
              <w:bottom w:type="dxa" w:w="110"/>
              <w:right w:type="dxa" w:w="140"/>
            </w:tcMar>
          </w:tcPr>
          <w:p>
            <w:pPr>
              <w:spacing w:after="0"/>
            </w:pPr>
            <w:r>
              <w:rPr>
                <w:rFonts w:ascii="Calibri" w:cs="Calibri" w:eastAsia="Calibri" w:hAnsi="Calibri"/>
                <w:b/>
                <w:bCs/>
                <w:color w:val="D97B34"/>
                <w:sz w:val="20"/>
                <w:szCs w:val="20"/>
              </w:rPr>
              <w:t xml:space="preserve">Note  </w:t>
            </w:r>
            <w:r>
              <w:rPr>
                <w:rFonts w:ascii="Calibri" w:cs="Calibri" w:eastAsia="Calibri" w:hAnsi="Calibri"/>
                <w:color w:val="323232"/>
                <w:sz w:val="20"/>
                <w:szCs w:val="20"/>
              </w:rPr>
              <w:t xml:space="preserve">The Classic and Word Hunt labels were swapped in August 2026. The behaviour each name refers to is now the reverse of what Version 1.0 described. Code asks GameSettings.IsGuided rather than comparing against a mode name, so the labels can move again without breaking the guided-mode branches.</w:t>
            </w:r>
          </w:p>
        </w:tc>
      </w:tr>
    </w:tbl>
    <w:p>
      <w:r>
        <w:br w:type="page"/>
      </w:r>
    </w:p>
    <w:p>
      <w:pPr>
        <w:pStyle w:val="Heading1"/>
        <w:pBdr>
          <w:bottom w:val="single" w:color="D97B34" w:sz="8" w:space="6"/>
        </w:pBdr>
        <w:spacing w:after="160" w:before="360"/>
      </w:pPr>
      <w:r>
        <w:rPr>
          <w:rFonts w:ascii="Calibri" w:cs="Calibri" w:eastAsia="Calibri" w:hAnsi="Calibri"/>
          <w:b/>
          <w:bCs/>
          <w:color w:val="323232"/>
          <w:sz w:val="30"/>
          <w:szCs w:val="30"/>
        </w:rPr>
        <w:t xml:space="preserve">1. Game Overview</w:t>
      </w:r>
    </w:p>
    <w:p>
      <w:pPr>
        <w:spacing w:after="120"/>
      </w:pPr>
      <w:r>
        <w:rPr>
          <w:rFonts w:ascii="Calibri" w:cs="Calibri" w:eastAsia="Calibri" w:hAnsi="Calibri"/>
          <w:color w:val="323232"/>
          <w:sz w:val="21"/>
          <w:szCs w:val="21"/>
        </w:rPr>
        <w:t xml:space="preserve">한글놀이 (Hangulnoree) is a word game in which players assemble Korean words from individual jamo (자모) tiles — consonants (자음) and vowels (모음) — composing them into valid syllable blocks. The vocabulary is drawn from graded Korean word lists beginning at TOPIK Level 1, making the game both playable as a puzzle and genuinely useful to beginner learners.</w:t>
      </w:r>
    </w:p>
    <w:p>
      <w:pPr>
        <w:spacing w:after="120"/>
      </w:pPr>
      <w:r>
        <w:rPr>
          <w:rFonts w:ascii="Calibri" w:cs="Calibri" w:eastAsia="Calibri" w:hAnsi="Calibri"/>
          <w:color w:val="323232"/>
          <w:sz w:val="21"/>
          <w:szCs w:val="21"/>
        </w:rPr>
        <w:t xml:space="preserve">The game is built and playtested as a WebGL build published to itch.io. Android remains the primary release target; the browser build is the playtest and demo channel on the way there.</w:t>
      </w:r>
    </w:p>
    <w:p>
      <w:pPr>
        <w:spacing w:after="160"/>
      </w:pPr>
    </w:p>
    <w:tbl>
      <w:tblPr>
        <w:tblW w:type="dxa" w:w="9360"/>
        <w:tblBorders>
          <w:top w:val="single" w:color="D8D4C8" w:sz="4"/>
          <w:left w:val="single" w:color="D8D4C8" w:sz="4"/>
          <w:bottom w:val="single" w:color="D8D4C8" w:sz="4"/>
          <w:right w:val="single" w:color="D8D4C8" w:sz="4"/>
          <w:insideH w:val="single" w:color="E4E1D8" w:sz="2"/>
          <w:insideV w:val="single" w:color="E4E1D8" w:sz="2"/>
        </w:tblBorders>
      </w:tblPr>
      <w:tblGrid>
        <w:gridCol w:w="2600"/>
        <w:gridCol w:w="6760"/>
      </w:tblGrid>
      <w:tr>
        <w:trPr>
          <w:tblHeader/>
        </w:trPr>
        <w:tc>
          <w:tcPr>
            <w:tcW w:type="dxa" w:w="2600"/>
            <w:shd w:fill="F4F2EC" w:color="auto" w:val="clear"/>
            <w:tcMar>
              <w:top w:type="dxa" w:w="70"/>
              <w:left w:type="dxa" w:w="110"/>
              <w:bottom w:type="dxa" w:w="70"/>
              <w:right w:type="dxa" w:w="110"/>
            </w:tcMar>
          </w:tcPr>
          <w:p>
            <w:pPr>
              <w:spacing w:after="0"/>
            </w:pPr>
            <w:r>
              <w:rPr>
                <w:rFonts w:ascii="Calibri" w:cs="Calibri" w:eastAsia="Calibri" w:hAnsi="Calibri"/>
                <w:b/>
                <w:bCs/>
                <w:color w:val="323232"/>
                <w:sz w:val="20"/>
                <w:szCs w:val="20"/>
              </w:rPr>
              <w:t xml:space="preserve">Property</w:t>
            </w:r>
          </w:p>
        </w:tc>
        <w:tc>
          <w:tcPr>
            <w:tcW w:type="dxa" w:w="6760"/>
            <w:shd w:fill="F4F2EC" w:color="auto" w:val="clear"/>
            <w:tcMar>
              <w:top w:type="dxa" w:w="70"/>
              <w:left w:type="dxa" w:w="110"/>
              <w:bottom w:type="dxa" w:w="70"/>
              <w:right w:type="dxa" w:w="110"/>
            </w:tcMar>
          </w:tcPr>
          <w:p>
            <w:pPr>
              <w:spacing w:after="0"/>
            </w:pPr>
            <w:r>
              <w:rPr>
                <w:rFonts w:ascii="Calibri" w:cs="Calibri" w:eastAsia="Calibri" w:hAnsi="Calibri"/>
                <w:b/>
                <w:bCs/>
                <w:color w:val="323232"/>
                <w:sz w:val="20"/>
                <w:szCs w:val="20"/>
              </w:rPr>
              <w:t xml:space="preserve">Value</w:t>
            </w:r>
          </w:p>
        </w:tc>
      </w:tr>
      <w:tr>
        <w:trPr>
          <w:tblHeader w:val="false"/>
        </w:trPr>
        <w:tc>
          <w:tcPr>
            <w:tcW w:type="dxa" w:w="26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Genre</w:t>
            </w:r>
          </w:p>
        </w:tc>
        <w:tc>
          <w:tcPr>
            <w:tcW w:type="dxa" w:w="67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Casual / educational word puzzle</w:t>
            </w:r>
          </w:p>
        </w:tc>
      </w:tr>
      <w:tr>
        <w:trPr>
          <w:tblHeader w:val="false"/>
        </w:trPr>
        <w:tc>
          <w:tcPr>
            <w:tcW w:type="dxa" w:w="26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Primary platform</w:t>
            </w:r>
          </w:p>
        </w:tc>
        <w:tc>
          <w:tcPr>
            <w:tcW w:type="dxa" w:w="67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Android (Google Play Store)</w:t>
            </w:r>
          </w:p>
        </w:tc>
      </w:tr>
      <w:tr>
        <w:trPr>
          <w:tblHeader w:val="false"/>
        </w:trPr>
        <w:tc>
          <w:tcPr>
            <w:tcW w:type="dxa" w:w="26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Current build target</w:t>
            </w:r>
          </w:p>
        </w:tc>
        <w:tc>
          <w:tcPr>
            <w:tcW w:type="dxa" w:w="67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WebGL, 540 × 960 portrait, published to itch.io</w:t>
            </w:r>
          </w:p>
        </w:tc>
      </w:tr>
      <w:tr>
        <w:trPr>
          <w:tblHeader w:val="false"/>
        </w:trPr>
        <w:tc>
          <w:tcPr>
            <w:tcW w:type="dxa" w:w="26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Engine</w:t>
            </w:r>
          </w:p>
        </w:tc>
        <w:tc>
          <w:tcPr>
            <w:tcW w:type="dxa" w:w="67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Unity 6 (6000.4.11f1), Universal Render Pipeline</w:t>
            </w:r>
          </w:p>
        </w:tc>
      </w:tr>
      <w:tr>
        <w:trPr>
          <w:tblHeader w:val="false"/>
        </w:trPr>
        <w:tc>
          <w:tcPr>
            <w:tcW w:type="dxa" w:w="26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Studio</w:t>
            </w:r>
          </w:p>
        </w:tc>
        <w:tc>
          <w:tcPr>
            <w:tcW w:type="dxa" w:w="67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Ordinary Bird</w:t>
            </w:r>
          </w:p>
        </w:tc>
      </w:tr>
      <w:tr>
        <w:trPr>
          <w:tblHeader w:val="false"/>
        </w:trPr>
        <w:tc>
          <w:tcPr>
            <w:tcW w:type="dxa" w:w="26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Repository</w:t>
            </w:r>
          </w:p>
        </w:tc>
        <w:tc>
          <w:tcPr>
            <w:tcW w:type="dxa" w:w="67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github.com/Ordinary-Bird-Dev/Hangul-Scrabble</w:t>
            </w:r>
          </w:p>
        </w:tc>
      </w:tr>
      <w:tr>
        <w:trPr>
          <w:tblHeader w:val="false"/>
        </w:trPr>
        <w:tc>
          <w:tcPr>
            <w:tcW w:type="dxa" w:w="26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Target audience</w:t>
            </w:r>
          </w:p>
        </w:tc>
        <w:tc>
          <w:tcPr>
            <w:tcW w:type="dxa" w:w="67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Beginner Korean learners, ages 13+</w:t>
            </w:r>
          </w:p>
        </w:tc>
      </w:tr>
      <w:tr>
        <w:trPr>
          <w:tblHeader w:val="false"/>
        </w:trPr>
        <w:tc>
          <w:tcPr>
            <w:tcW w:type="dxa" w:w="26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Vocabulary</w:t>
            </w:r>
          </w:p>
        </w:tc>
        <w:tc>
          <w:tcPr>
            <w:tcW w:type="dxa" w:w="67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5,543 unique words across three graded sets</w:t>
            </w:r>
          </w:p>
        </w:tc>
      </w:tr>
      <w:tr>
        <w:trPr>
          <w:tblHeader w:val="false"/>
        </w:trPr>
        <w:tc>
          <w:tcPr>
            <w:tcW w:type="dxa" w:w="26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Monetisation</w:t>
            </w:r>
          </w:p>
        </w:tc>
        <w:tc>
          <w:tcPr>
            <w:tcW w:type="dxa" w:w="67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Free, with optional cosmetic IAP planned (not implemented)</w:t>
            </w:r>
          </w:p>
        </w:tc>
      </w:tr>
      <w:tr>
        <w:trPr>
          <w:tblHeader w:val="false"/>
        </w:trPr>
        <w:tc>
          <w:tcPr>
            <w:tcW w:type="dxa" w:w="26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Languages</w:t>
            </w:r>
          </w:p>
        </w:tc>
        <w:tc>
          <w:tcPr>
            <w:tcW w:type="dxa" w:w="67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English UI with Korean vocabulary and romanization</w:t>
            </w:r>
          </w:p>
        </w:tc>
      </w:tr>
    </w:tbl>
    <w:p>
      <w:pPr>
        <w:pStyle w:val="Heading2"/>
        <w:spacing w:after="110" w:before="260"/>
      </w:pPr>
      <w:r>
        <w:rPr>
          <w:rFonts w:ascii="Calibri" w:cs="Calibri" w:eastAsia="Calibri" w:hAnsi="Calibri"/>
          <w:b/>
          <w:bCs/>
          <w:color w:val="D97B34"/>
          <w:sz w:val="24"/>
          <w:szCs w:val="24"/>
        </w:rPr>
        <w:t xml:space="preserve">1.1 Unique Selling Points</w:t>
      </w:r>
    </w:p>
    <w:p>
      <w:pPr>
        <w:pStyle w:val="ListParagraph"/>
        <w:numPr>
          <w:ilvl w:val="0"/>
          <w:numId w:val="2"/>
        </w:numPr>
        <w:spacing w:after="80"/>
      </w:pPr>
      <w:r>
        <w:rPr>
          <w:rFonts w:ascii="Calibri" w:cs="Calibri" w:eastAsia="Calibri" w:hAnsi="Calibri"/>
          <w:color w:val="323232"/>
          <w:sz w:val="21"/>
          <w:szCs w:val="21"/>
        </w:rPr>
        <w:t xml:space="preserve">Teaches Korean through authentic jamo construction rather than flashcard recall — the player builds 학 from ㅎ, ㅏ and ㄱ, and feels the block assemble.</w:t>
      </w:r>
    </w:p>
    <w:p>
      <w:pPr>
        <w:pStyle w:val="ListParagraph"/>
        <w:numPr>
          <w:ilvl w:val="0"/>
          <w:numId w:val="2"/>
        </w:numPr>
        <w:spacing w:after="80"/>
      </w:pPr>
      <w:r>
        <w:rPr>
          <w:rFonts w:ascii="Calibri" w:cs="Calibri" w:eastAsia="Calibri" w:hAnsi="Calibri"/>
          <w:color w:val="323232"/>
          <w:sz w:val="21"/>
          <w:szCs w:val="21"/>
        </w:rPr>
        <w:t xml:space="preserve">Live syllable preview: each slot updates as tiles land, and the composed block appears via Unicode composition rather than pre-drawn art.</w:t>
      </w:r>
    </w:p>
    <w:p>
      <w:pPr>
        <w:pStyle w:val="ListParagraph"/>
        <w:numPr>
          <w:ilvl w:val="0"/>
          <w:numId w:val="2"/>
        </w:numPr>
        <w:spacing w:after="80"/>
      </w:pPr>
      <w:r>
        <w:rPr>
          <w:rFonts w:ascii="Calibri" w:cs="Calibri" w:eastAsia="Calibri" w:hAnsi="Calibri"/>
          <w:color w:val="323232"/>
          <w:sz w:val="21"/>
          <w:szCs w:val="21"/>
        </w:rPr>
        <w:t xml:space="preserve">Guided Classic Mode deals exactly the jamo the target word needs, so a beginner is never stuck staring at an unusable tray.</w:t>
      </w:r>
    </w:p>
    <w:p>
      <w:pPr>
        <w:pStyle w:val="ListParagraph"/>
        <w:numPr>
          <w:ilvl w:val="0"/>
          <w:numId w:val="2"/>
        </w:numPr>
        <w:spacing w:after="80"/>
      </w:pPr>
      <w:r>
        <w:rPr>
          <w:rFonts w:ascii="Calibri" w:cs="Calibri" w:eastAsia="Calibri" w:hAnsi="Calibri"/>
          <w:color w:val="323232"/>
          <w:sz w:val="21"/>
          <w:szCs w:val="21"/>
        </w:rPr>
        <w:t xml:space="preserve">A hint economy with real cost — romanization for 50 points, bounded by a −100 floor — makes assistance a decision rather than a free crutch.</w:t>
      </w:r>
    </w:p>
    <w:p>
      <w:pPr>
        <w:pStyle w:val="ListParagraph"/>
        <w:numPr>
          <w:ilvl w:val="0"/>
          <w:numId w:val="2"/>
        </w:numPr>
        <w:spacing w:after="80"/>
      </w:pPr>
      <w:r>
        <w:rPr>
          <w:rFonts w:ascii="Calibri" w:cs="Calibri" w:eastAsia="Calibri" w:hAnsi="Calibri"/>
          <w:color w:val="323232"/>
          <w:sz w:val="21"/>
          <w:szCs w:val="21"/>
        </w:rPr>
        <w:t xml:space="preserve">An animated mascot reacts to play, falls asleep when the player idles, and celebrates completed words.</w:t>
      </w:r>
    </w:p>
    <w:p>
      <w:r>
        <w:br w:type="page"/>
      </w:r>
    </w:p>
    <w:p>
      <w:pPr>
        <w:pStyle w:val="Heading1"/>
        <w:pBdr>
          <w:bottom w:val="single" w:color="D97B34" w:sz="8" w:space="6"/>
        </w:pBdr>
        <w:spacing w:after="160" w:before="360"/>
      </w:pPr>
      <w:r>
        <w:rPr>
          <w:rFonts w:ascii="Calibri" w:cs="Calibri" w:eastAsia="Calibri" w:hAnsi="Calibri"/>
          <w:b/>
          <w:bCs/>
          <w:color w:val="323232"/>
          <w:sz w:val="30"/>
          <w:szCs w:val="30"/>
        </w:rPr>
        <w:t xml:space="preserve">2. Core Concept</w:t>
      </w:r>
    </w:p>
    <w:p>
      <w:pPr>
        <w:pStyle w:val="Heading2"/>
        <w:spacing w:after="110" w:before="260"/>
      </w:pPr>
      <w:r>
        <w:rPr>
          <w:rFonts w:ascii="Calibri" w:cs="Calibri" w:eastAsia="Calibri" w:hAnsi="Calibri"/>
          <w:b/>
          <w:bCs/>
          <w:color w:val="D97B34"/>
          <w:sz w:val="24"/>
          <w:szCs w:val="24"/>
        </w:rPr>
        <w:t xml:space="preserve">2.1 The Jamo Tile System</w:t>
      </w:r>
    </w:p>
    <w:p>
      <w:pPr>
        <w:spacing w:after="120"/>
      </w:pPr>
      <w:r>
        <w:rPr>
          <w:rFonts w:ascii="Calibri" w:cs="Calibri" w:eastAsia="Calibri" w:hAnsi="Calibri"/>
          <w:color w:val="323232"/>
          <w:sz w:val="21"/>
          <w:szCs w:val="21"/>
        </w:rPr>
        <w:t xml:space="preserve">Korean syllables are composed of up to three jamo components arranged in a block:</w:t>
      </w:r>
    </w:p>
    <w:p>
      <w:pPr>
        <w:spacing w:after="120"/>
      </w:pPr>
    </w:p>
    <w:tbl>
      <w:tblPr>
        <w:tblW w:type="dxa" w:w="9360"/>
        <w:tblBorders>
          <w:top w:val="single" w:color="D8D4C8" w:sz="4"/>
          <w:left w:val="single" w:color="D8D4C8" w:sz="4"/>
          <w:bottom w:val="single" w:color="D8D4C8" w:sz="4"/>
          <w:right w:val="single" w:color="D8D4C8" w:sz="4"/>
          <w:insideH w:val="single" w:color="E4E1D8" w:sz="2"/>
          <w:insideV w:val="single" w:color="E4E1D8" w:sz="2"/>
        </w:tblBorders>
      </w:tblPr>
      <w:tblGrid>
        <w:gridCol w:w="1300"/>
        <w:gridCol w:w="2500"/>
        <w:gridCol w:w="1800"/>
        <w:gridCol w:w="3760"/>
      </w:tblGrid>
      <w:tr>
        <w:trPr>
          <w:tblHeader/>
        </w:trPr>
        <w:tc>
          <w:tcPr>
            <w:tcW w:type="dxa" w:w="1300"/>
            <w:shd w:fill="F4F2EC" w:color="auto" w:val="clear"/>
            <w:tcMar>
              <w:top w:type="dxa" w:w="70"/>
              <w:left w:type="dxa" w:w="110"/>
              <w:bottom w:type="dxa" w:w="70"/>
              <w:right w:type="dxa" w:w="110"/>
            </w:tcMar>
          </w:tcPr>
          <w:p>
            <w:pPr>
              <w:spacing w:after="0"/>
            </w:pPr>
            <w:r>
              <w:rPr>
                <w:rFonts w:ascii="Calibri" w:cs="Calibri" w:eastAsia="Calibri" w:hAnsi="Calibri"/>
                <w:b/>
                <w:bCs/>
                <w:color w:val="323232"/>
                <w:sz w:val="20"/>
                <w:szCs w:val="20"/>
              </w:rPr>
              <w:t xml:space="preserve">Position</w:t>
            </w:r>
          </w:p>
        </w:tc>
        <w:tc>
          <w:tcPr>
            <w:tcW w:type="dxa" w:w="2500"/>
            <w:shd w:fill="F4F2EC" w:color="auto" w:val="clear"/>
            <w:tcMar>
              <w:top w:type="dxa" w:w="70"/>
              <w:left w:type="dxa" w:w="110"/>
              <w:bottom w:type="dxa" w:w="70"/>
              <w:right w:type="dxa" w:w="110"/>
            </w:tcMar>
          </w:tcPr>
          <w:p>
            <w:pPr>
              <w:spacing w:after="0"/>
            </w:pPr>
            <w:r>
              <w:rPr>
                <w:rFonts w:ascii="Calibri" w:cs="Calibri" w:eastAsia="Calibri" w:hAnsi="Calibri"/>
                <w:b/>
                <w:bCs/>
                <w:color w:val="323232"/>
                <w:sz w:val="20"/>
                <w:szCs w:val="20"/>
              </w:rPr>
              <w:t xml:space="preserve">Korean name</w:t>
            </w:r>
          </w:p>
        </w:tc>
        <w:tc>
          <w:tcPr>
            <w:tcW w:type="dxa" w:w="1800"/>
            <w:shd w:fill="F4F2EC" w:color="auto" w:val="clear"/>
            <w:tcMar>
              <w:top w:type="dxa" w:w="70"/>
              <w:left w:type="dxa" w:w="110"/>
              <w:bottom w:type="dxa" w:w="70"/>
              <w:right w:type="dxa" w:w="110"/>
            </w:tcMar>
          </w:tcPr>
          <w:p>
            <w:pPr>
              <w:spacing w:after="0"/>
            </w:pPr>
            <w:r>
              <w:rPr>
                <w:rFonts w:ascii="Calibri" w:cs="Calibri" w:eastAsia="Calibri" w:hAnsi="Calibri"/>
                <w:b/>
                <w:bCs/>
                <w:color w:val="323232"/>
                <w:sz w:val="20"/>
                <w:szCs w:val="20"/>
              </w:rPr>
              <w:t xml:space="preserve">Example</w:t>
            </w:r>
          </w:p>
        </w:tc>
        <w:tc>
          <w:tcPr>
            <w:tcW w:type="dxa" w:w="3760"/>
            <w:shd w:fill="F4F2EC" w:color="auto" w:val="clear"/>
            <w:tcMar>
              <w:top w:type="dxa" w:w="70"/>
              <w:left w:type="dxa" w:w="110"/>
              <w:bottom w:type="dxa" w:w="70"/>
              <w:right w:type="dxa" w:w="110"/>
            </w:tcMar>
          </w:tcPr>
          <w:p>
            <w:pPr>
              <w:spacing w:after="0"/>
            </w:pPr>
            <w:r>
              <w:rPr>
                <w:rFonts w:ascii="Calibri" w:cs="Calibri" w:eastAsia="Calibri" w:hAnsi="Calibri"/>
                <w:b/>
                <w:bCs/>
                <w:color w:val="323232"/>
                <w:sz w:val="20"/>
                <w:szCs w:val="20"/>
              </w:rPr>
              <w:t xml:space="preserve">Notes</w:t>
            </w:r>
          </w:p>
        </w:tc>
      </w:tr>
      <w:tr>
        <w:trPr>
          <w:tblHeader w:val="false"/>
        </w:trPr>
        <w:tc>
          <w:tcPr>
            <w:tcW w:type="dxa" w:w="13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1st</w:t>
            </w:r>
          </w:p>
        </w:tc>
        <w:tc>
          <w:tcPr>
            <w:tcW w:type="dxa" w:w="25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초성 (Choseong)</w:t>
            </w:r>
          </w:p>
        </w:tc>
        <w:tc>
          <w:tcPr>
            <w:tcW w:type="dxa" w:w="18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ㅎ in 학</w:t>
            </w:r>
          </w:p>
        </w:tc>
        <w:tc>
          <w:tcPr>
            <w:tcW w:type="dxa" w:w="37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Initial consonant — required</w:t>
            </w:r>
          </w:p>
        </w:tc>
      </w:tr>
      <w:tr>
        <w:trPr>
          <w:tblHeader w:val="false"/>
        </w:trPr>
        <w:tc>
          <w:tcPr>
            <w:tcW w:type="dxa" w:w="13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2nd</w:t>
            </w:r>
          </w:p>
        </w:tc>
        <w:tc>
          <w:tcPr>
            <w:tcW w:type="dxa" w:w="25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중성 (Jungseong)</w:t>
            </w:r>
          </w:p>
        </w:tc>
        <w:tc>
          <w:tcPr>
            <w:tcW w:type="dxa" w:w="18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ㅏ in 학</w:t>
            </w:r>
          </w:p>
        </w:tc>
        <w:tc>
          <w:tcPr>
            <w:tcW w:type="dxa" w:w="37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Vowel — always required</w:t>
            </w:r>
          </w:p>
        </w:tc>
      </w:tr>
      <w:tr>
        <w:trPr>
          <w:tblHeader w:val="false"/>
        </w:trPr>
        <w:tc>
          <w:tcPr>
            <w:tcW w:type="dxa" w:w="13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3rd</w:t>
            </w:r>
          </w:p>
        </w:tc>
        <w:tc>
          <w:tcPr>
            <w:tcW w:type="dxa" w:w="25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종성 (Jongseong)</w:t>
            </w:r>
          </w:p>
        </w:tc>
        <w:tc>
          <w:tcPr>
            <w:tcW w:type="dxa" w:w="18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ㄱ in 학</w:t>
            </w:r>
          </w:p>
        </w:tc>
        <w:tc>
          <w:tcPr>
            <w:tcW w:type="dxa" w:w="37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Final consonant — optional</w:t>
            </w:r>
          </w:p>
        </w:tc>
      </w:tr>
    </w:tbl>
    <w:p>
      <w:pPr>
        <w:spacing w:after="200"/>
      </w:pPr>
    </w:p>
    <w:p>
      <w:pPr>
        <w:spacing w:after="120"/>
      </w:pPr>
      <w:r>
        <w:rPr>
          <w:rFonts w:ascii="Calibri" w:cs="Calibri" w:eastAsia="Calibri" w:hAnsi="Calibri"/>
          <w:color w:val="323232"/>
          <w:sz w:val="21"/>
          <w:szCs w:val="21"/>
        </w:rPr>
        <w:t xml:space="preserve">Slots fill strictly in order: 초성 → 중성 → 종성. Because vowels and consonants are disjoint sets in Hangul, the game can decide where a tapped jamo belongs from the slot state alone — a vowel tapped into an empty syllable has no legal home and is refused, while a consonant tapped after 초성 + 중성 becomes the 받침.</w:t>
      </w:r>
    </w:p>
    <w:p>
      <w:pPr>
        <w:pStyle w:val="Heading2"/>
        <w:spacing w:after="110" w:before="260"/>
      </w:pPr>
      <w:r>
        <w:rPr>
          <w:rFonts w:ascii="Calibri" w:cs="Calibri" w:eastAsia="Calibri" w:hAnsi="Calibri"/>
          <w:b/>
          <w:bCs/>
          <w:color w:val="D97B34"/>
          <w:sz w:val="24"/>
          <w:szCs w:val="24"/>
        </w:rPr>
        <w:t xml:space="preserve">2.2 Interaction Model</w:t>
      </w:r>
    </w:p>
    <w:p>
      <w:pPr>
        <w:spacing w:after="120"/>
      </w:pPr>
      <w:r>
        <w:rPr>
          <w:rFonts w:ascii="Calibri" w:cs="Calibri" w:eastAsia="Calibri" w:hAnsi="Calibri"/>
          <w:color w:val="323232"/>
          <w:sz w:val="21"/>
          <w:szCs w:val="21"/>
        </w:rPr>
        <w:t xml:space="preserve">Version 1.0 specified tap-to-select followed by tap-a-slot. That model was implemented, then replaced and finally removed from the codebase in September 2026. The current model is a single tap:</w:t>
      </w:r>
    </w:p>
    <w:p>
      <w:pPr>
        <w:spacing w:after="120"/>
      </w:pPr>
    </w:p>
    <w:tbl>
      <w:tblPr>
        <w:tblW w:type="dxa" w:w="9360"/>
        <w:tblBorders>
          <w:top w:val="single" w:color="D8D4C8" w:sz="4"/>
          <w:left w:val="single" w:color="D8D4C8" w:sz="4"/>
          <w:bottom w:val="single" w:color="D8D4C8" w:sz="4"/>
          <w:right w:val="single" w:color="D8D4C8" w:sz="4"/>
          <w:insideH w:val="single" w:color="E4E1D8" w:sz="2"/>
          <w:insideV w:val="single" w:color="E4E1D8" w:sz="2"/>
        </w:tblBorders>
      </w:tblPr>
      <w:tblGrid>
        <w:gridCol w:w="3000"/>
        <w:gridCol w:w="6360"/>
      </w:tblGrid>
      <w:tr>
        <w:trPr>
          <w:tblHeader/>
        </w:trPr>
        <w:tc>
          <w:tcPr>
            <w:tcW w:type="dxa" w:w="3000"/>
            <w:shd w:fill="F4F2EC" w:color="auto" w:val="clear"/>
            <w:tcMar>
              <w:top w:type="dxa" w:w="70"/>
              <w:left w:type="dxa" w:w="110"/>
              <w:bottom w:type="dxa" w:w="70"/>
              <w:right w:type="dxa" w:w="110"/>
            </w:tcMar>
          </w:tcPr>
          <w:p>
            <w:pPr>
              <w:spacing w:after="0"/>
            </w:pPr>
            <w:r>
              <w:rPr>
                <w:rFonts w:ascii="Calibri" w:cs="Calibri" w:eastAsia="Calibri" w:hAnsi="Calibri"/>
                <w:b/>
                <w:bCs/>
                <w:color w:val="323232"/>
                <w:sz w:val="20"/>
                <w:szCs w:val="20"/>
              </w:rPr>
              <w:t xml:space="preserve">Player action</w:t>
            </w:r>
          </w:p>
        </w:tc>
        <w:tc>
          <w:tcPr>
            <w:tcW w:type="dxa" w:w="6360"/>
            <w:shd w:fill="F4F2EC" w:color="auto" w:val="clear"/>
            <w:tcMar>
              <w:top w:type="dxa" w:w="70"/>
              <w:left w:type="dxa" w:w="110"/>
              <w:bottom w:type="dxa" w:w="70"/>
              <w:right w:type="dxa" w:w="110"/>
            </w:tcMar>
          </w:tcPr>
          <w:p>
            <w:pPr>
              <w:spacing w:after="0"/>
            </w:pPr>
            <w:r>
              <w:rPr>
                <w:rFonts w:ascii="Calibri" w:cs="Calibri" w:eastAsia="Calibri" w:hAnsi="Calibri"/>
                <w:b/>
                <w:bCs/>
                <w:color w:val="323232"/>
                <w:sz w:val="20"/>
                <w:szCs w:val="20"/>
              </w:rPr>
              <w:t xml:space="preserve">Result</w:t>
            </w:r>
          </w:p>
        </w:tc>
      </w:tr>
      <w:tr>
        <w:trPr>
          <w:tblHeader w:val="false"/>
        </w:trPr>
        <w:tc>
          <w:tcPr>
            <w:tcW w:type="dxa" w:w="30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Tap a tray tile</w:t>
            </w:r>
          </w:p>
        </w:tc>
        <w:tc>
          <w:tcPr>
            <w:tcW w:type="dxa" w:w="63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The jamo routes itself to the slot the syllable needs next; the tile is consumed</w:t>
            </w:r>
          </w:p>
        </w:tc>
      </w:tr>
      <w:tr>
        <w:trPr>
          <w:tblHeader w:val="false"/>
        </w:trPr>
        <w:tc>
          <w:tcPr>
            <w:tcW w:type="dxa" w:w="30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Tap a tile that does not fit</w:t>
            </w:r>
          </w:p>
        </w:tc>
        <w:tc>
          <w:tcPr>
            <w:tcW w:type="dxa" w:w="63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Bounce and sound play, nothing is placed, the tile stays available</w:t>
            </w:r>
          </w:p>
        </w:tc>
      </w:tr>
      <w:tr>
        <w:trPr>
          <w:tblHeader w:val="false"/>
        </w:trPr>
        <w:tc>
          <w:tcPr>
            <w:tcW w:type="dxa" w:w="30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Tap a filled slot</w:t>
            </w:r>
          </w:p>
        </w:tc>
        <w:tc>
          <w:tcPr>
            <w:tcW w:type="dxa" w:w="63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That jamo retracts and its tile returns to the tray</w:t>
            </w:r>
          </w:p>
        </w:tc>
      </w:tr>
      <w:tr>
        <w:trPr>
          <w:tblHeader w:val="false"/>
        </w:trPr>
        <w:tc>
          <w:tcPr>
            <w:tcW w:type="dxa" w:w="30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Tap an empty slot</w:t>
            </w:r>
          </w:p>
        </w:tc>
        <w:tc>
          <w:tcPr>
            <w:tcW w:type="dxa" w:w="63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Nothing — jamo arrive by tapping tiles, never by tapping destinations</w:t>
            </w:r>
          </w:p>
        </w:tc>
      </w:tr>
      <w:tr>
        <w:trPr>
          <w:tblHeader w:val="false"/>
        </w:trPr>
        <w:tc>
          <w:tcPr>
            <w:tcW w:type="dxa" w:w="30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Confirm syllable</w:t>
            </w:r>
          </w:p>
        </w:tc>
        <w:tc>
          <w:tcPr>
            <w:tcW w:type="dxa" w:w="63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The composed block moves to the word bar (or advances automatically if Auto-Confirm is on)</w:t>
            </w:r>
          </w:p>
        </w:tc>
      </w:tr>
    </w:tbl>
    <w:p>
      <w:pPr>
        <w:spacing w:after="200"/>
      </w:pPr>
    </w:p>
    <w:tbl>
      <w:tblPr>
        <w:tblW w:type="dxa" w:w="9360"/>
        <w:tblBorders>
          <w:top w:val="single" w:color="FBD3AE" w:sz="2"/>
          <w:left w:val="single" w:color="D97B34" w:sz="18"/>
          <w:bottom w:val="single" w:color="FBD3AE" w:sz="2"/>
          <w:right w:val="single" w:color="FBD3AE" w:sz="2"/>
          <w:insideH w:val="none"/>
          <w:insideV w:val="none"/>
        </w:tblBorders>
      </w:tblPr>
      <w:tblGrid>
        <w:gridCol w:w="9360"/>
      </w:tblGrid>
      <w:tr>
        <w:tc>
          <w:tcPr>
            <w:tcW w:type="dxa" w:w="9360"/>
            <w:shd w:fill="FFF6EC" w:color="auto" w:val="clear"/>
            <w:tcMar>
              <w:top w:type="dxa" w:w="110"/>
              <w:left w:type="dxa" w:w="160"/>
              <w:bottom w:type="dxa" w:w="110"/>
              <w:right w:type="dxa" w:w="140"/>
            </w:tcMar>
          </w:tcPr>
          <w:p>
            <w:pPr>
              <w:spacing w:after="0"/>
            </w:pPr>
            <w:r>
              <w:rPr>
                <w:rFonts w:ascii="Calibri" w:cs="Calibri" w:eastAsia="Calibri" w:hAnsi="Calibri"/>
                <w:b/>
                <w:bCs/>
                <w:color w:val="D97B34"/>
                <w:sz w:val="20"/>
                <w:szCs w:val="20"/>
              </w:rPr>
              <w:t xml:space="preserve">Design rationale  </w:t>
            </w:r>
            <w:r>
              <w:rPr>
                <w:rFonts w:ascii="Calibri" w:cs="Calibri" w:eastAsia="Calibri" w:hAnsi="Calibri"/>
                <w:color w:val="323232"/>
                <w:sz w:val="20"/>
                <w:szCs w:val="20"/>
              </w:rPr>
              <w:t xml:space="preserve">Removing the select step halved the taps per jamo and eliminated an entire class of state bug — a tile could previously be visually selected while the builder had no reference to it. Feedback still fires on a rejected tap, so the player learns the tap registered and the placement was illegal.</w:t>
            </w:r>
          </w:p>
        </w:tc>
      </w:tr>
    </w:tbl>
    <w:p>
      <w:r>
        <w:br w:type="page"/>
      </w:r>
    </w:p>
    <w:p>
      <w:pPr>
        <w:pStyle w:val="Heading1"/>
        <w:pBdr>
          <w:bottom w:val="single" w:color="D97B34" w:sz="8" w:space="6"/>
        </w:pBdr>
        <w:spacing w:after="160" w:before="360"/>
      </w:pPr>
      <w:r>
        <w:rPr>
          <w:rFonts w:ascii="Calibri" w:cs="Calibri" w:eastAsia="Calibri" w:hAnsi="Calibri"/>
          <w:b/>
          <w:bCs/>
          <w:color w:val="323232"/>
          <w:sz w:val="30"/>
          <w:szCs w:val="30"/>
        </w:rPr>
        <w:t xml:space="preserve">3. Gameplay Design</w:t>
      </w:r>
    </w:p>
    <w:p>
      <w:pPr>
        <w:pStyle w:val="Heading2"/>
        <w:spacing w:after="110" w:before="260"/>
      </w:pPr>
      <w:r>
        <w:rPr>
          <w:rFonts w:ascii="Calibri" w:cs="Calibri" w:eastAsia="Calibri" w:hAnsi="Calibri"/>
          <w:b/>
          <w:bCs/>
          <w:color w:val="D97B34"/>
          <w:sz w:val="24"/>
          <w:szCs w:val="24"/>
        </w:rPr>
        <w:t xml:space="preserve">3.1 Core Loop</w:t>
      </w:r>
    </w:p>
    <w:p>
      <w:pPr>
        <w:pStyle w:val="ListParagraph"/>
        <w:numPr>
          <w:ilvl w:val="0"/>
          <w:numId w:val="2"/>
        </w:numPr>
        <w:spacing w:after="80"/>
      </w:pPr>
      <w:r>
        <w:rPr>
          <w:rFonts w:ascii="Calibri" w:cs="Calibri" w:eastAsia="Calibri" w:hAnsi="Calibri"/>
          <w:color w:val="323232"/>
          <w:sz w:val="21"/>
          <w:szCs w:val="21"/>
        </w:rPr>
        <w:t xml:space="preserve">A round begins and the player receives 14 jamo tiles in a fixed 7 × 2 tray.</w:t>
      </w:r>
    </w:p>
    <w:p>
      <w:pPr>
        <w:pStyle w:val="ListParagraph"/>
        <w:numPr>
          <w:ilvl w:val="0"/>
          <w:numId w:val="2"/>
        </w:numPr>
        <w:spacing w:after="80"/>
      </w:pPr>
      <w:r>
        <w:rPr>
          <w:rFonts w:ascii="Calibri" w:cs="Calibri" w:eastAsia="Calibri" w:hAnsi="Calibri"/>
          <w:color w:val="323232"/>
          <w:sz w:val="21"/>
          <w:szCs w:val="21"/>
        </w:rPr>
        <w:t xml:space="preserve">The player taps tiles; each routes to 초성, 중성 or 종성 as the syllable allows.</w:t>
      </w:r>
    </w:p>
    <w:p>
      <w:pPr>
        <w:pStyle w:val="ListParagraph"/>
        <w:numPr>
          <w:ilvl w:val="0"/>
          <w:numId w:val="2"/>
        </w:numPr>
        <w:spacing w:after="80"/>
      </w:pPr>
      <w:r>
        <w:rPr>
          <w:rFonts w:ascii="Calibri" w:cs="Calibri" w:eastAsia="Calibri" w:hAnsi="Calibri"/>
          <w:color w:val="323232"/>
          <w:sz w:val="21"/>
          <w:szCs w:val="21"/>
        </w:rPr>
        <w:t xml:space="preserve">A completed syllable moves to the word bar, where syllables chain left to right.</w:t>
      </w:r>
    </w:p>
    <w:p>
      <w:pPr>
        <w:pStyle w:val="ListParagraph"/>
        <w:numPr>
          <w:ilvl w:val="0"/>
          <w:numId w:val="2"/>
        </w:numPr>
        <w:spacing w:after="80"/>
      </w:pPr>
      <w:r>
        <w:rPr>
          <w:rFonts w:ascii="Calibri" w:cs="Calibri" w:eastAsia="Calibri" w:hAnsi="Calibri"/>
          <w:color w:val="323232"/>
          <w:sz w:val="21"/>
          <w:szCs w:val="21"/>
        </w:rPr>
        <w:t xml:space="preserve">The player confirms the word, which is validated against the loaded dictionaries.</w:t>
      </w:r>
    </w:p>
    <w:p>
      <w:pPr>
        <w:pStyle w:val="ListParagraph"/>
        <w:numPr>
          <w:ilvl w:val="0"/>
          <w:numId w:val="2"/>
        </w:numPr>
        <w:spacing w:after="80"/>
      </w:pPr>
      <w:r>
        <w:rPr>
          <w:rFonts w:ascii="Calibri" w:cs="Calibri" w:eastAsia="Calibri" w:hAnsi="Calibri"/>
          <w:color w:val="323232"/>
          <w:sz w:val="21"/>
          <w:szCs w:val="21"/>
        </w:rPr>
        <w:t xml:space="preserve">On success the word scores, the meaning is shown, and consumed tiles are replaced.</w:t>
      </w:r>
    </w:p>
    <w:p>
      <w:pPr>
        <w:pStyle w:val="ListParagraph"/>
        <w:numPr>
          <w:ilvl w:val="0"/>
          <w:numId w:val="2"/>
        </w:numPr>
        <w:spacing w:after="80"/>
      </w:pPr>
      <w:r>
        <w:rPr>
          <w:rFonts w:ascii="Calibri" w:cs="Calibri" w:eastAsia="Calibri" w:hAnsi="Calibri"/>
          <w:color w:val="323232"/>
          <w:sz w:val="21"/>
          <w:szCs w:val="21"/>
        </w:rPr>
        <w:t xml:space="preserve">On rejection the word bar flashes and clears; tiles return to the tray.</w:t>
      </w:r>
    </w:p>
    <w:p>
      <w:pPr>
        <w:pStyle w:val="ListParagraph"/>
        <w:numPr>
          <w:ilvl w:val="0"/>
          <w:numId w:val="2"/>
        </w:numPr>
        <w:spacing w:after="80"/>
      </w:pPr>
      <w:r>
        <w:rPr>
          <w:rFonts w:ascii="Calibri" w:cs="Calibri" w:eastAsia="Calibri" w:hAnsi="Calibri"/>
          <w:color w:val="323232"/>
          <w:sz w:val="21"/>
          <w:szCs w:val="21"/>
        </w:rPr>
        <w:t xml:space="preserve">The round ends on the timer, and the result screen shows the final score.</w:t>
      </w:r>
    </w:p>
    <w:p>
      <w:pPr>
        <w:pStyle w:val="Heading2"/>
        <w:spacing w:after="110" w:before="260"/>
      </w:pPr>
      <w:r>
        <w:rPr>
          <w:rFonts w:ascii="Calibri" w:cs="Calibri" w:eastAsia="Calibri" w:hAnsi="Calibri"/>
          <w:b/>
          <w:bCs/>
          <w:color w:val="D97B34"/>
          <w:sz w:val="24"/>
          <w:szCs w:val="24"/>
        </w:rPr>
        <w:t xml:space="preserve">3.2 Game Modes</w:t>
      </w:r>
    </w:p>
    <w:p>
      <w:pPr>
        <w:spacing w:after="120"/>
      </w:pPr>
      <w:r>
        <w:rPr>
          <w:rFonts w:ascii="Calibri" w:cs="Calibri" w:eastAsia="Calibri" w:hAnsi="Calibri"/>
          <w:color w:val="323232"/>
          <w:sz w:val="21"/>
          <w:szCs w:val="21"/>
        </w:rPr>
        <w:t xml:space="preserve">Three modes ship. Each is selected in Settings and applies on the next round.</w:t>
      </w:r>
    </w:p>
    <w:p>
      <w:pPr>
        <w:pStyle w:val="Heading3"/>
        <w:spacing w:after="80" w:before="180"/>
      </w:pPr>
      <w:r>
        <w:rPr>
          <w:rFonts w:ascii="Calibri" w:cs="Calibri" w:eastAsia="Calibri" w:hAnsi="Calibri"/>
          <w:b/>
          <w:bCs/>
          <w:color w:val="323232"/>
          <w:sz w:val="22"/>
          <w:szCs w:val="22"/>
        </w:rPr>
        <w:t xml:space="preserve">Classic Mode — guided</w:t>
      </w:r>
    </w:p>
    <w:p>
      <w:pPr>
        <w:spacing w:after="120"/>
      </w:pPr>
      <w:r>
        <w:rPr>
          <w:rFonts w:ascii="Calibri" w:cs="Calibri" w:eastAsia="Calibri" w:hAnsi="Calibri"/>
          <w:color w:val="323232"/>
          <w:sz w:val="21"/>
          <w:szCs w:val="21"/>
        </w:rPr>
        <w:t xml:space="preserve">An English meaning clue is displayed ("Find: store; shop") and the player must build the matching Korean word. The tray is dealt with exactly the jamo the target requires, so the answer is always constructible. Only the target word scores — a different real word built from the same tiles is rejected, which keeps the mode a comprehension exercise rather than an anagram hunt. One hint per word reveals the romanization for 50 points. A wrong answer re-deals the same puzzle.</w:t>
      </w:r>
    </w:p>
    <w:p>
      <w:pPr>
        <w:pStyle w:val="Heading3"/>
        <w:spacing w:after="80" w:before="180"/>
      </w:pPr>
      <w:r>
        <w:rPr>
          <w:rFonts w:ascii="Calibri" w:cs="Calibri" w:eastAsia="Calibri" w:hAnsi="Calibri"/>
          <w:b/>
          <w:bCs/>
          <w:color w:val="323232"/>
          <w:sz w:val="22"/>
          <w:szCs w:val="22"/>
        </w:rPr>
        <w:t xml:space="preserve">Zen Mode</w:t>
      </w:r>
    </w:p>
    <w:p>
      <w:pPr>
        <w:spacing w:after="120"/>
      </w:pPr>
      <w:r>
        <w:rPr>
          <w:rFonts w:ascii="Calibri" w:cs="Calibri" w:eastAsia="Calibri" w:hAnsi="Calibri"/>
          <w:color w:val="323232"/>
          <w:sz w:val="21"/>
          <w:szCs w:val="21"/>
        </w:rPr>
        <w:t xml:space="preserve">No timer and no score. The player builds freely from a random tray and every completed word is added to a running word journal showing the Korean, the romanization and the English meaning. Intended for study rather than competition.</w:t>
      </w:r>
    </w:p>
    <w:p>
      <w:pPr>
        <w:pStyle w:val="Heading3"/>
        <w:spacing w:after="80" w:before="180"/>
      </w:pPr>
      <w:r>
        <w:rPr>
          <w:rFonts w:ascii="Calibri" w:cs="Calibri" w:eastAsia="Calibri" w:hAnsi="Calibri"/>
          <w:b/>
          <w:bCs/>
          <w:color w:val="323232"/>
          <w:sz w:val="22"/>
          <w:szCs w:val="22"/>
        </w:rPr>
        <w:t xml:space="preserve">Word Hunt Mode — free-form</w:t>
      </w:r>
    </w:p>
    <w:p>
      <w:pPr>
        <w:spacing w:after="120"/>
      </w:pPr>
      <w:r>
        <w:rPr>
          <w:rFonts w:ascii="Calibri" w:cs="Calibri" w:eastAsia="Calibri" w:hAnsi="Calibri"/>
          <w:color w:val="323232"/>
          <w:sz w:val="21"/>
          <w:szCs w:val="21"/>
        </w:rPr>
        <w:t xml:space="preserve">A three-minute timed round against a random tray. Any valid word scores, and the tray refills as tiles are consumed. This is the scoring-focused mode; it carries no clue banner and no hint button.</w:t>
      </w:r>
    </w:p>
    <w:p>
      <w:pPr>
        <w:spacing w:after="160"/>
      </w:pPr>
    </w:p>
    <w:tbl>
      <w:tblPr>
        <w:tblW w:type="dxa" w:w="9360"/>
        <w:tblBorders>
          <w:top w:val="single" w:color="D8D4C8" w:sz="4"/>
          <w:left w:val="single" w:color="D8D4C8" w:sz="4"/>
          <w:bottom w:val="single" w:color="D8D4C8" w:sz="4"/>
          <w:right w:val="single" w:color="D8D4C8" w:sz="4"/>
          <w:insideH w:val="single" w:color="E4E1D8" w:sz="2"/>
          <w:insideV w:val="single" w:color="E4E1D8" w:sz="2"/>
        </w:tblBorders>
      </w:tblPr>
      <w:tblGrid>
        <w:gridCol w:w="2000"/>
        <w:gridCol w:w="2500"/>
        <w:gridCol w:w="2200"/>
        <w:gridCol w:w="2660"/>
      </w:tblGrid>
      <w:tr>
        <w:trPr>
          <w:tblHeader/>
        </w:trPr>
        <w:tc>
          <w:tcPr>
            <w:tcW w:type="dxa" w:w="2000"/>
            <w:shd w:fill="F4F2EC" w:color="auto" w:val="clear"/>
            <w:tcMar>
              <w:top w:type="dxa" w:w="70"/>
              <w:left w:type="dxa" w:w="110"/>
              <w:bottom w:type="dxa" w:w="70"/>
              <w:right w:type="dxa" w:w="110"/>
            </w:tcMar>
          </w:tcPr>
          <w:p>
            <w:pPr>
              <w:spacing w:after="0"/>
            </w:pPr>
            <w:r>
              <w:rPr>
                <w:rFonts w:ascii="Calibri" w:cs="Calibri" w:eastAsia="Calibri" w:hAnsi="Calibri"/>
                <w:b/>
                <w:bCs/>
                <w:color w:val="323232"/>
                <w:sz w:val="20"/>
                <w:szCs w:val="20"/>
              </w:rPr>
              <w:t xml:space="preserve"/>
            </w:r>
          </w:p>
        </w:tc>
        <w:tc>
          <w:tcPr>
            <w:tcW w:type="dxa" w:w="2500"/>
            <w:shd w:fill="F4F2EC" w:color="auto" w:val="clear"/>
            <w:tcMar>
              <w:top w:type="dxa" w:w="70"/>
              <w:left w:type="dxa" w:w="110"/>
              <w:bottom w:type="dxa" w:w="70"/>
              <w:right w:type="dxa" w:w="110"/>
            </w:tcMar>
          </w:tcPr>
          <w:p>
            <w:pPr>
              <w:spacing w:after="0"/>
            </w:pPr>
            <w:r>
              <w:rPr>
                <w:rFonts w:ascii="Calibri" w:cs="Calibri" w:eastAsia="Calibri" w:hAnsi="Calibri"/>
                <w:b/>
                <w:bCs/>
                <w:color w:val="323232"/>
                <w:sz w:val="20"/>
                <w:szCs w:val="20"/>
              </w:rPr>
              <w:t xml:space="preserve">Classic</w:t>
            </w:r>
          </w:p>
        </w:tc>
        <w:tc>
          <w:tcPr>
            <w:tcW w:type="dxa" w:w="2200"/>
            <w:shd w:fill="F4F2EC" w:color="auto" w:val="clear"/>
            <w:tcMar>
              <w:top w:type="dxa" w:w="70"/>
              <w:left w:type="dxa" w:w="110"/>
              <w:bottom w:type="dxa" w:w="70"/>
              <w:right w:type="dxa" w:w="110"/>
            </w:tcMar>
          </w:tcPr>
          <w:p>
            <w:pPr>
              <w:spacing w:after="0"/>
            </w:pPr>
            <w:r>
              <w:rPr>
                <w:rFonts w:ascii="Calibri" w:cs="Calibri" w:eastAsia="Calibri" w:hAnsi="Calibri"/>
                <w:b/>
                <w:bCs/>
                <w:color w:val="323232"/>
                <w:sz w:val="20"/>
                <w:szCs w:val="20"/>
              </w:rPr>
              <w:t xml:space="preserve">Zen</w:t>
            </w:r>
          </w:p>
        </w:tc>
        <w:tc>
          <w:tcPr>
            <w:tcW w:type="dxa" w:w="2660"/>
            <w:shd w:fill="F4F2EC" w:color="auto" w:val="clear"/>
            <w:tcMar>
              <w:top w:type="dxa" w:w="70"/>
              <w:left w:type="dxa" w:w="110"/>
              <w:bottom w:type="dxa" w:w="70"/>
              <w:right w:type="dxa" w:w="110"/>
            </w:tcMar>
          </w:tcPr>
          <w:p>
            <w:pPr>
              <w:spacing w:after="0"/>
            </w:pPr>
            <w:r>
              <w:rPr>
                <w:rFonts w:ascii="Calibri" w:cs="Calibri" w:eastAsia="Calibri" w:hAnsi="Calibri"/>
                <w:b/>
                <w:bCs/>
                <w:color w:val="323232"/>
                <w:sz w:val="20"/>
                <w:szCs w:val="20"/>
              </w:rPr>
              <w:t xml:space="preserve">Word Hunt</w:t>
            </w:r>
          </w:p>
        </w:tc>
      </w:tr>
      <w:tr>
        <w:trPr>
          <w:tblHeader w:val="false"/>
        </w:trPr>
        <w:tc>
          <w:tcPr>
            <w:tcW w:type="dxa" w:w="20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Timer</w:t>
            </w:r>
          </w:p>
        </w:tc>
        <w:tc>
          <w:tcPr>
            <w:tcW w:type="dxa" w:w="25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3 minutes</w:t>
            </w:r>
          </w:p>
        </w:tc>
        <w:tc>
          <w:tcPr>
            <w:tcW w:type="dxa" w:w="22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None</w:t>
            </w:r>
          </w:p>
        </w:tc>
        <w:tc>
          <w:tcPr>
            <w:tcW w:type="dxa" w:w="26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3 minutes</w:t>
            </w:r>
          </w:p>
        </w:tc>
      </w:tr>
      <w:tr>
        <w:trPr>
          <w:tblHeader w:val="false"/>
        </w:trPr>
        <w:tc>
          <w:tcPr>
            <w:tcW w:type="dxa" w:w="20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Scoring</w:t>
            </w:r>
          </w:p>
        </w:tc>
        <w:tc>
          <w:tcPr>
            <w:tcW w:type="dxa" w:w="25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Target word only</w:t>
            </w:r>
          </w:p>
        </w:tc>
        <w:tc>
          <w:tcPr>
            <w:tcW w:type="dxa" w:w="22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None</w:t>
            </w:r>
          </w:p>
        </w:tc>
        <w:tc>
          <w:tcPr>
            <w:tcW w:type="dxa" w:w="26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Any valid word</w:t>
            </w:r>
          </w:p>
        </w:tc>
      </w:tr>
      <w:tr>
        <w:trPr>
          <w:tblHeader w:val="false"/>
        </w:trPr>
        <w:tc>
          <w:tcPr>
            <w:tcW w:type="dxa" w:w="20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Tray</w:t>
            </w:r>
          </w:p>
        </w:tc>
        <w:tc>
          <w:tcPr>
            <w:tcW w:type="dxa" w:w="25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Exact deal for the target</w:t>
            </w:r>
          </w:p>
        </w:tc>
        <w:tc>
          <w:tcPr>
            <w:tcW w:type="dxa" w:w="22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Random, refills</w:t>
            </w:r>
          </w:p>
        </w:tc>
        <w:tc>
          <w:tcPr>
            <w:tcW w:type="dxa" w:w="26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Random, refills</w:t>
            </w:r>
          </w:p>
        </w:tc>
      </w:tr>
      <w:tr>
        <w:trPr>
          <w:tblHeader w:val="false"/>
        </w:trPr>
        <w:tc>
          <w:tcPr>
            <w:tcW w:type="dxa" w:w="20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Clue banner</w:t>
            </w:r>
          </w:p>
        </w:tc>
        <w:tc>
          <w:tcPr>
            <w:tcW w:type="dxa" w:w="25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Yes</w:t>
            </w:r>
          </w:p>
        </w:tc>
        <w:tc>
          <w:tcPr>
            <w:tcW w:type="dxa" w:w="22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No</w:t>
            </w:r>
          </w:p>
        </w:tc>
        <w:tc>
          <w:tcPr>
            <w:tcW w:type="dxa" w:w="26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No</w:t>
            </w:r>
          </w:p>
        </w:tc>
      </w:tr>
      <w:tr>
        <w:trPr>
          <w:tblHeader w:val="false"/>
        </w:trPr>
        <w:tc>
          <w:tcPr>
            <w:tcW w:type="dxa" w:w="20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Hint button</w:t>
            </w:r>
          </w:p>
        </w:tc>
        <w:tc>
          <w:tcPr>
            <w:tcW w:type="dxa" w:w="25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Yes (−50)</w:t>
            </w:r>
          </w:p>
        </w:tc>
        <w:tc>
          <w:tcPr>
            <w:tcW w:type="dxa" w:w="22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No</w:t>
            </w:r>
          </w:p>
        </w:tc>
        <w:tc>
          <w:tcPr>
            <w:tcW w:type="dxa" w:w="26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No</w:t>
            </w:r>
          </w:p>
        </w:tc>
      </w:tr>
      <w:tr>
        <w:trPr>
          <w:tblHeader w:val="false"/>
        </w:trPr>
        <w:tc>
          <w:tcPr>
            <w:tcW w:type="dxa" w:w="20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Word journal</w:t>
            </w:r>
          </w:p>
        </w:tc>
        <w:tc>
          <w:tcPr>
            <w:tcW w:type="dxa" w:w="25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No</w:t>
            </w:r>
          </w:p>
        </w:tc>
        <w:tc>
          <w:tcPr>
            <w:tcW w:type="dxa" w:w="22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Yes</w:t>
            </w:r>
          </w:p>
        </w:tc>
        <w:tc>
          <w:tcPr>
            <w:tcW w:type="dxa" w:w="26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No</w:t>
            </w:r>
          </w:p>
        </w:tc>
      </w:tr>
    </w:tbl>
    <w:p>
      <w:pPr>
        <w:pStyle w:val="Heading2"/>
        <w:spacing w:after="110" w:before="260"/>
      </w:pPr>
      <w:r>
        <w:rPr>
          <w:rFonts w:ascii="Calibri" w:cs="Calibri" w:eastAsia="Calibri" w:hAnsi="Calibri"/>
          <w:b/>
          <w:bCs/>
          <w:color w:val="D97B34"/>
          <w:sz w:val="24"/>
          <w:szCs w:val="24"/>
        </w:rPr>
        <w:t xml:space="preserve">3.3 Scoring</w:t>
      </w:r>
    </w:p>
    <w:p>
      <w:pPr>
        <w:spacing w:after="120"/>
      </w:pPr>
      <w:r>
        <w:rPr>
          <w:rFonts w:ascii="Calibri" w:cs="Calibri" w:eastAsia="Calibri" w:hAnsi="Calibri"/>
          <w:color w:val="323232"/>
          <w:sz w:val="21"/>
          <w:szCs w:val="21"/>
        </w:rPr>
        <w:t xml:space="preserve">Scoring rules are shared by every scoring mode and live in one place, so a change applies everywhere at once.</w:t>
      </w:r>
    </w:p>
    <w:p>
      <w:pPr>
        <w:spacing w:after="120"/>
      </w:pPr>
    </w:p>
    <w:tbl>
      <w:tblPr>
        <w:tblW w:type="dxa" w:w="9360"/>
        <w:tblBorders>
          <w:top w:val="single" w:color="D8D4C8" w:sz="4"/>
          <w:left w:val="single" w:color="D8D4C8" w:sz="4"/>
          <w:bottom w:val="single" w:color="D8D4C8" w:sz="4"/>
          <w:right w:val="single" w:color="D8D4C8" w:sz="4"/>
          <w:insideH w:val="single" w:color="E4E1D8" w:sz="2"/>
          <w:insideV w:val="single" w:color="E4E1D8" w:sz="2"/>
        </w:tblBorders>
      </w:tblPr>
      <w:tblGrid>
        <w:gridCol w:w="3400"/>
        <w:gridCol w:w="1600"/>
        <w:gridCol w:w="4360"/>
      </w:tblGrid>
      <w:tr>
        <w:trPr>
          <w:tblHeader/>
        </w:trPr>
        <w:tc>
          <w:tcPr>
            <w:tcW w:type="dxa" w:w="3400"/>
            <w:shd w:fill="F4F2EC" w:color="auto" w:val="clear"/>
            <w:tcMar>
              <w:top w:type="dxa" w:w="70"/>
              <w:left w:type="dxa" w:w="110"/>
              <w:bottom w:type="dxa" w:w="70"/>
              <w:right w:type="dxa" w:w="110"/>
            </w:tcMar>
          </w:tcPr>
          <w:p>
            <w:pPr>
              <w:spacing w:after="0"/>
            </w:pPr>
            <w:r>
              <w:rPr>
                <w:rFonts w:ascii="Calibri" w:cs="Calibri" w:eastAsia="Calibri" w:hAnsi="Calibri"/>
                <w:b/>
                <w:bCs/>
                <w:color w:val="323232"/>
                <w:sz w:val="20"/>
                <w:szCs w:val="20"/>
              </w:rPr>
              <w:t xml:space="preserve">Action</w:t>
            </w:r>
          </w:p>
        </w:tc>
        <w:tc>
          <w:tcPr>
            <w:tcW w:type="dxa" w:w="1600"/>
            <w:shd w:fill="F4F2EC" w:color="auto" w:val="clear"/>
            <w:tcMar>
              <w:top w:type="dxa" w:w="70"/>
              <w:left w:type="dxa" w:w="110"/>
              <w:bottom w:type="dxa" w:w="70"/>
              <w:right w:type="dxa" w:w="110"/>
            </w:tcMar>
          </w:tcPr>
          <w:p>
            <w:pPr>
              <w:spacing w:after="0"/>
            </w:pPr>
            <w:r>
              <w:rPr>
                <w:rFonts w:ascii="Calibri" w:cs="Calibri" w:eastAsia="Calibri" w:hAnsi="Calibri"/>
                <w:b/>
                <w:bCs/>
                <w:color w:val="323232"/>
                <w:sz w:val="20"/>
                <w:szCs w:val="20"/>
              </w:rPr>
              <w:t xml:space="preserve">Points</w:t>
            </w:r>
          </w:p>
        </w:tc>
        <w:tc>
          <w:tcPr>
            <w:tcW w:type="dxa" w:w="4360"/>
            <w:shd w:fill="F4F2EC" w:color="auto" w:val="clear"/>
            <w:tcMar>
              <w:top w:type="dxa" w:w="70"/>
              <w:left w:type="dxa" w:w="110"/>
              <w:bottom w:type="dxa" w:w="70"/>
              <w:right w:type="dxa" w:w="110"/>
            </w:tcMar>
          </w:tcPr>
          <w:p>
            <w:pPr>
              <w:spacing w:after="0"/>
            </w:pPr>
            <w:r>
              <w:rPr>
                <w:rFonts w:ascii="Calibri" w:cs="Calibri" w:eastAsia="Calibri" w:hAnsi="Calibri"/>
                <w:b/>
                <w:bCs/>
                <w:color w:val="323232"/>
                <w:sz w:val="20"/>
                <w:szCs w:val="20"/>
              </w:rPr>
              <w:t xml:space="preserve">Notes</w:t>
            </w:r>
          </w:p>
        </w:tc>
      </w:tr>
      <w:tr>
        <w:trPr>
          <w:tblHeader w:val="false"/>
        </w:trPr>
        <w:tc>
          <w:tcPr>
            <w:tcW w:type="dxa" w:w="34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1-syllable word</w:t>
            </w:r>
          </w:p>
        </w:tc>
        <w:tc>
          <w:tcPr>
            <w:tcW w:type="dxa" w:w="16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50</w:t>
            </w:r>
          </w:p>
        </w:tc>
        <w:tc>
          <w:tcPr>
            <w:tcW w:type="dxa" w:w="43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Half a 2-syllable word</w:t>
            </w:r>
          </w:p>
        </w:tc>
      </w:tr>
      <w:tr>
        <w:trPr>
          <w:tblHeader w:val="false"/>
        </w:trPr>
        <w:tc>
          <w:tcPr>
            <w:tcW w:type="dxa" w:w="34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2-syllable word</w:t>
            </w:r>
          </w:p>
        </w:tc>
        <w:tc>
          <w:tcPr>
            <w:tcW w:type="dxa" w:w="16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100</w:t>
            </w:r>
          </w:p>
        </w:tc>
        <w:tc>
          <w:tcPr>
            <w:tcW w:type="dxa" w:w="43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w:t>
            </w:r>
          </w:p>
        </w:tc>
      </w:tr>
      <w:tr>
        <w:trPr>
          <w:tblHeader w:val="false"/>
        </w:trPr>
        <w:tc>
          <w:tcPr>
            <w:tcW w:type="dxa" w:w="34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3-syllable word</w:t>
            </w:r>
          </w:p>
        </w:tc>
        <w:tc>
          <w:tcPr>
            <w:tcW w:type="dxa" w:w="16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200</w:t>
            </w:r>
          </w:p>
        </w:tc>
        <w:tc>
          <w:tcPr>
            <w:tcW w:type="dxa" w:w="43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w:t>
            </w:r>
          </w:p>
        </w:tc>
      </w:tr>
      <w:tr>
        <w:trPr>
          <w:tblHeader w:val="false"/>
        </w:trPr>
        <w:tc>
          <w:tcPr>
            <w:tcW w:type="dxa" w:w="34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4+ syllable word</w:t>
            </w:r>
          </w:p>
        </w:tc>
        <w:tc>
          <w:tcPr>
            <w:tcW w:type="dxa" w:w="16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350</w:t>
            </w:r>
          </w:p>
        </w:tc>
        <w:tc>
          <w:tcPr>
            <w:tcW w:type="dxa" w:w="43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w:t>
            </w:r>
          </w:p>
        </w:tc>
      </w:tr>
      <w:tr>
        <w:trPr>
          <w:tblHeader w:val="false"/>
        </w:trPr>
        <w:tc>
          <w:tcPr>
            <w:tcW w:type="dxa" w:w="34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Each 받침 (final consonant)</w:t>
            </w:r>
          </w:p>
        </w:tc>
        <w:tc>
          <w:tcPr>
            <w:tcW w:type="dxa" w:w="16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+50</w:t>
            </w:r>
          </w:p>
        </w:tc>
        <w:tc>
          <w:tcPr>
            <w:tcW w:type="dxa" w:w="43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Rewards fuller syllable blocks</w:t>
            </w:r>
          </w:p>
        </w:tc>
      </w:tr>
      <w:tr>
        <w:trPr>
          <w:tblHeader w:val="false"/>
        </w:trPr>
        <w:tc>
          <w:tcPr>
            <w:tcW w:type="dxa" w:w="34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Combo: two words within 30s</w:t>
            </w:r>
          </w:p>
        </w:tc>
        <w:tc>
          <w:tcPr>
            <w:tcW w:type="dxa" w:w="16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×1.5</w:t>
            </w:r>
          </w:p>
        </w:tc>
        <w:tc>
          <w:tcPr>
            <w:tcW w:type="dxa" w:w="43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Applied to the second word</w:t>
            </w:r>
          </w:p>
        </w:tc>
      </w:tr>
      <w:tr>
        <w:trPr>
          <w:tblHeader w:val="false"/>
        </w:trPr>
        <w:tc>
          <w:tcPr>
            <w:tcW w:type="dxa" w:w="34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Hint used (Classic)</w:t>
            </w:r>
          </w:p>
        </w:tc>
        <w:tc>
          <w:tcPr>
            <w:tcW w:type="dxa" w:w="16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−50</w:t>
            </w:r>
          </w:p>
        </w:tc>
        <w:tc>
          <w:tcPr>
            <w:tcW w:type="dxa" w:w="43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One hint per word</w:t>
            </w:r>
          </w:p>
        </w:tc>
      </w:tr>
      <w:tr>
        <w:trPr>
          <w:tblHeader w:val="false"/>
        </w:trPr>
        <w:tc>
          <w:tcPr>
            <w:tcW w:type="dxa" w:w="34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Score floor</w:t>
            </w:r>
          </w:p>
        </w:tc>
        <w:tc>
          <w:tcPr>
            <w:tcW w:type="dxa" w:w="16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−100</w:t>
            </w:r>
          </w:p>
        </w:tc>
        <w:tc>
          <w:tcPr>
            <w:tcW w:type="dxa" w:w="43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Hints are refused at the floor</w:t>
            </w:r>
          </w:p>
        </w:tc>
      </w:tr>
    </w:tbl>
    <w:p>
      <w:pPr>
        <w:spacing w:after="200"/>
      </w:pPr>
    </w:p>
    <w:tbl>
      <w:tblPr>
        <w:tblW w:type="dxa" w:w="9360"/>
        <w:tblBorders>
          <w:top w:val="single" w:color="FBD3AE" w:sz="2"/>
          <w:left w:val="single" w:color="D97B34" w:sz="18"/>
          <w:bottom w:val="single" w:color="FBD3AE" w:sz="2"/>
          <w:right w:val="single" w:color="FBD3AE" w:sz="2"/>
          <w:insideH w:val="none"/>
          <w:insideV w:val="none"/>
        </w:tblBorders>
      </w:tblPr>
      <w:tblGrid>
        <w:gridCol w:w="9360"/>
      </w:tblGrid>
      <w:tr>
        <w:tc>
          <w:tcPr>
            <w:tcW w:type="dxa" w:w="9360"/>
            <w:shd w:fill="FFF6EC" w:color="auto" w:val="clear"/>
            <w:tcMar>
              <w:top w:type="dxa" w:w="110"/>
              <w:left w:type="dxa" w:w="160"/>
              <w:bottom w:type="dxa" w:w="110"/>
              <w:right w:type="dxa" w:w="140"/>
            </w:tcMar>
          </w:tcPr>
          <w:p>
            <w:pPr>
              <w:spacing w:after="0"/>
            </w:pPr>
            <w:r>
              <w:rPr>
                <w:rFonts w:ascii="Calibri" w:cs="Calibri" w:eastAsia="Calibri" w:hAnsi="Calibri"/>
                <w:b/>
                <w:bCs/>
                <w:color w:val="D97B34"/>
                <w:sz w:val="20"/>
                <w:szCs w:val="20"/>
              </w:rPr>
              <w:t xml:space="preserve">Implementation note  </w:t>
            </w:r>
            <w:r>
              <w:rPr>
                <w:rFonts w:ascii="Calibri" w:cs="Calibri" w:eastAsia="Calibri" w:hAnsi="Calibri"/>
                <w:color w:val="323232"/>
                <w:sz w:val="20"/>
                <w:szCs w:val="20"/>
              </w:rPr>
              <w:t xml:space="preserve">The score floor exists so the hint penalty cannot be spent indefinitely. Once the score reaches −100 the hint button greys out rather than disappearing, so the affordance stays visible and reads as spent rather than missing.</w:t>
            </w:r>
          </w:p>
        </w:tc>
      </w:tr>
    </w:tbl>
    <w:p>
      <w:pPr>
        <w:spacing w:after="160"/>
      </w:pPr>
    </w:p>
    <w:p>
      <w:pPr>
        <w:spacing w:after="120"/>
      </w:pPr>
      <w:r>
        <w:rPr>
          <w:rFonts w:ascii="Calibri" w:cs="Calibri" w:eastAsia="Calibri" w:hAnsi="Calibri"/>
          <w:color w:val="323232"/>
          <w:sz w:val="21"/>
          <w:szCs w:val="21"/>
        </w:rPr>
        <w:t xml:space="preserve">Two Version 1.0 rules are not implemented: the ×2.0 "no-hint mastery bonus" and rarity-weighted jamo scoring. Both remain reasonable additions and are listed in the roadmap.</w:t>
      </w:r>
    </w:p>
    <w:p>
      <w:r>
        <w:br w:type="page"/>
      </w:r>
    </w:p>
    <w:p>
      <w:pPr>
        <w:pStyle w:val="Heading1"/>
        <w:pBdr>
          <w:bottom w:val="single" w:color="D97B34" w:sz="8" w:space="6"/>
        </w:pBdr>
        <w:spacing w:after="160" w:before="360"/>
      </w:pPr>
      <w:r>
        <w:rPr>
          <w:rFonts w:ascii="Calibri" w:cs="Calibri" w:eastAsia="Calibri" w:hAnsi="Calibri"/>
          <w:b/>
          <w:bCs/>
          <w:color w:val="323232"/>
          <w:sz w:val="30"/>
          <w:szCs w:val="30"/>
        </w:rPr>
        <w:t xml:space="preserve">4. UX and Visual Design</w:t>
      </w:r>
    </w:p>
    <w:p>
      <w:pPr>
        <w:pStyle w:val="Heading2"/>
        <w:spacing w:after="110" w:before="260"/>
      </w:pPr>
      <w:r>
        <w:rPr>
          <w:rFonts w:ascii="Calibri" w:cs="Calibri" w:eastAsia="Calibri" w:hAnsi="Calibri"/>
          <w:b/>
          <w:bCs/>
          <w:color w:val="D97B34"/>
          <w:sz w:val="24"/>
          <w:szCs w:val="24"/>
        </w:rPr>
        <w:t xml:space="preserve">4.1 Screens</w:t>
      </w:r>
    </w:p>
    <w:p>
      <w:pPr>
        <w:spacing w:after="120"/>
      </w:pPr>
      <w:r>
        <w:rPr>
          <w:rFonts w:ascii="Calibri" w:cs="Calibri" w:eastAsia="Calibri" w:hAnsi="Calibri"/>
          <w:color w:val="323232"/>
          <w:sz w:val="21"/>
          <w:szCs w:val="21"/>
        </w:rPr>
        <w:t xml:space="preserve">Six scenes ship in the build. All share a 1080 × 1920 portrait canvas scaled to height.</w:t>
      </w:r>
    </w:p>
    <w:p>
      <w:pPr>
        <w:spacing w:after="120"/>
      </w:pPr>
    </w:p>
    <w:tbl>
      <w:tblPr>
        <w:tblW w:type="dxa" w:w="9360"/>
        <w:tblBorders>
          <w:top w:val="single" w:color="D8D4C8" w:sz="4"/>
          <w:left w:val="single" w:color="D8D4C8" w:sz="4"/>
          <w:bottom w:val="single" w:color="D8D4C8" w:sz="4"/>
          <w:right w:val="single" w:color="D8D4C8" w:sz="4"/>
          <w:insideH w:val="single" w:color="E4E1D8" w:sz="2"/>
          <w:insideV w:val="single" w:color="E4E1D8" w:sz="2"/>
        </w:tblBorders>
      </w:tblPr>
      <w:tblGrid>
        <w:gridCol w:w="2400"/>
        <w:gridCol w:w="6960"/>
      </w:tblGrid>
      <w:tr>
        <w:trPr>
          <w:tblHeader/>
        </w:trPr>
        <w:tc>
          <w:tcPr>
            <w:tcW w:type="dxa" w:w="2400"/>
            <w:shd w:fill="F4F2EC" w:color="auto" w:val="clear"/>
            <w:tcMar>
              <w:top w:type="dxa" w:w="70"/>
              <w:left w:type="dxa" w:w="110"/>
              <w:bottom w:type="dxa" w:w="70"/>
              <w:right w:type="dxa" w:w="110"/>
            </w:tcMar>
          </w:tcPr>
          <w:p>
            <w:pPr>
              <w:spacing w:after="0"/>
            </w:pPr>
            <w:r>
              <w:rPr>
                <w:rFonts w:ascii="Calibri" w:cs="Calibri" w:eastAsia="Calibri" w:hAnsi="Calibri"/>
                <w:b/>
                <w:bCs/>
                <w:color w:val="323232"/>
                <w:sz w:val="20"/>
                <w:szCs w:val="20"/>
              </w:rPr>
              <w:t xml:space="preserve">Scene</w:t>
            </w:r>
          </w:p>
        </w:tc>
        <w:tc>
          <w:tcPr>
            <w:tcW w:type="dxa" w:w="6960"/>
            <w:shd w:fill="F4F2EC" w:color="auto" w:val="clear"/>
            <w:tcMar>
              <w:top w:type="dxa" w:w="70"/>
              <w:left w:type="dxa" w:w="110"/>
              <w:bottom w:type="dxa" w:w="70"/>
              <w:right w:type="dxa" w:w="110"/>
            </w:tcMar>
          </w:tcPr>
          <w:p>
            <w:pPr>
              <w:spacing w:after="0"/>
            </w:pPr>
            <w:r>
              <w:rPr>
                <w:rFonts w:ascii="Calibri" w:cs="Calibri" w:eastAsia="Calibri" w:hAnsi="Calibri"/>
                <w:b/>
                <w:bCs/>
                <w:color w:val="323232"/>
                <w:sz w:val="20"/>
                <w:szCs w:val="20"/>
              </w:rPr>
              <w:t xml:space="preserve">Contents</w:t>
            </w:r>
          </w:p>
        </w:tc>
      </w:tr>
      <w:tr>
        <w:trPr>
          <w:tblHeader w:val="false"/>
        </w:trPr>
        <w:tc>
          <w:tcPr>
            <w:tcW w:type="dxa" w:w="24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TitleScene</w:t>
            </w:r>
          </w:p>
        </w:tc>
        <w:tc>
          <w:tcPr>
            <w:tcW w:type="dxa" w:w="69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Wordmark, mascot, Play and How to Play buttons, settings gear</w:t>
            </w:r>
          </w:p>
        </w:tc>
      </w:tr>
      <w:tr>
        <w:trPr>
          <w:tblHeader w:val="false"/>
        </w:trPr>
        <w:tc>
          <w:tcPr>
            <w:tcW w:type="dxa" w:w="24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GameScene</w:t>
            </w:r>
          </w:p>
        </w:tc>
        <w:tc>
          <w:tcPr>
            <w:tcW w:type="dxa" w:w="69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Score and timer bar, word bar, syllable builder, 7 × 2 tile tray, mascot; clue banner and hint button in Classic only</w:t>
            </w:r>
          </w:p>
        </w:tc>
      </w:tr>
      <w:tr>
        <w:trPr>
          <w:tblHeader w:val="false"/>
        </w:trPr>
        <w:tc>
          <w:tcPr>
            <w:tcW w:type="dxa" w:w="24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SettingScene</w:t>
            </w:r>
          </w:p>
        </w:tc>
        <w:tc>
          <w:tcPr>
            <w:tcW w:type="dxa" w:w="69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Sound toggle, syllable-confirm toggle, mode select, back</w:t>
            </w:r>
          </w:p>
        </w:tc>
      </w:tr>
      <w:tr>
        <w:trPr>
          <w:tblHeader w:val="false"/>
        </w:trPr>
        <w:tc>
          <w:tcPr>
            <w:tcW w:type="dxa" w:w="24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HowToPlayScene</w:t>
            </w:r>
          </w:p>
        </w:tc>
        <w:tc>
          <w:tcPr>
            <w:tcW w:type="dxa" w:w="69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Scrolling illustrated tutorial and a link to Hangul Basics</w:t>
            </w:r>
          </w:p>
        </w:tc>
      </w:tr>
      <w:tr>
        <w:trPr>
          <w:tblHeader w:val="false"/>
        </w:trPr>
        <w:tc>
          <w:tcPr>
            <w:tcW w:type="dxa" w:w="24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HangulBasicsScene</w:t>
            </w:r>
          </w:p>
        </w:tc>
        <w:tc>
          <w:tcPr>
            <w:tcW w:type="dxa" w:w="69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Scrolling primer on jamo and syllable structure</w:t>
            </w:r>
          </w:p>
        </w:tc>
      </w:tr>
      <w:tr>
        <w:trPr>
          <w:tblHeader w:val="false"/>
        </w:trPr>
        <w:tc>
          <w:tcPr>
            <w:tcW w:type="dxa" w:w="24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ResultScene</w:t>
            </w:r>
          </w:p>
        </w:tc>
        <w:tc>
          <w:tcPr>
            <w:tcW w:type="dxa" w:w="69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Final score, success or fail panel, mascot, Play Again / Try Again</w:t>
            </w:r>
          </w:p>
        </w:tc>
      </w:tr>
    </w:tbl>
    <w:p>
      <w:pPr>
        <w:pStyle w:val="Heading2"/>
        <w:spacing w:after="110" w:before="260"/>
      </w:pPr>
      <w:r>
        <w:rPr>
          <w:rFonts w:ascii="Calibri" w:cs="Calibri" w:eastAsia="Calibri" w:hAnsi="Calibri"/>
          <w:b/>
          <w:bCs/>
          <w:color w:val="D97B34"/>
          <w:sz w:val="24"/>
          <w:szCs w:val="24"/>
        </w:rPr>
        <w:t xml:space="preserve">4.2 Colour System</w:t>
      </w:r>
    </w:p>
    <w:p>
      <w:pPr>
        <w:spacing w:after="120"/>
      </w:pPr>
      <w:r>
        <w:rPr>
          <w:rFonts w:ascii="Calibri" w:cs="Calibri" w:eastAsia="Calibri" w:hAnsi="Calibri"/>
          <w:color w:val="323232"/>
          <w:sz w:val="21"/>
          <w:szCs w:val="21"/>
        </w:rPr>
        <w:t xml:space="preserve">Every runtime colour is defined once in Palette.cs and referenced by name. Before this existed, nine hardcoded colour literals were spread across six controllers with no agreement between them.</w:t>
      </w:r>
    </w:p>
    <w:p>
      <w:pPr>
        <w:spacing w:after="120"/>
      </w:pPr>
    </w:p>
    <w:tbl>
      <w:tblPr>
        <w:tblW w:type="dxa" w:w="9360"/>
        <w:tblBorders>
          <w:top w:val="single" w:color="D8D4C8" w:sz="4"/>
          <w:left w:val="single" w:color="D8D4C8" w:sz="4"/>
          <w:bottom w:val="single" w:color="D8D4C8" w:sz="4"/>
          <w:right w:val="single" w:color="D8D4C8" w:sz="4"/>
          <w:insideH w:val="single" w:color="E4E1D8" w:sz="2"/>
          <w:insideV w:val="single" w:color="E4E1D8" w:sz="2"/>
        </w:tblBorders>
      </w:tblPr>
      <w:tblGrid>
        <w:gridCol w:w="2200"/>
        <w:gridCol w:w="2000"/>
        <w:gridCol w:w="5160"/>
      </w:tblGrid>
      <w:tr>
        <w:trPr>
          <w:tblHeader/>
        </w:trPr>
        <w:tc>
          <w:tcPr>
            <w:tcW w:type="dxa" w:w="2200"/>
            <w:shd w:fill="F4F2EC" w:color="auto" w:val="clear"/>
            <w:tcMar>
              <w:top w:type="dxa" w:w="70"/>
              <w:left w:type="dxa" w:w="110"/>
              <w:bottom w:type="dxa" w:w="70"/>
              <w:right w:type="dxa" w:w="110"/>
            </w:tcMar>
          </w:tcPr>
          <w:p>
            <w:pPr>
              <w:spacing w:after="0"/>
            </w:pPr>
            <w:r>
              <w:rPr>
                <w:rFonts w:ascii="Calibri" w:cs="Calibri" w:eastAsia="Calibri" w:hAnsi="Calibri"/>
                <w:b/>
                <w:bCs/>
                <w:color w:val="323232"/>
                <w:sz w:val="20"/>
                <w:szCs w:val="20"/>
              </w:rPr>
              <w:t xml:space="preserve">Token</w:t>
            </w:r>
          </w:p>
        </w:tc>
        <w:tc>
          <w:tcPr>
            <w:tcW w:type="dxa" w:w="2000"/>
            <w:shd w:fill="F4F2EC" w:color="auto" w:val="clear"/>
            <w:tcMar>
              <w:top w:type="dxa" w:w="70"/>
              <w:left w:type="dxa" w:w="110"/>
              <w:bottom w:type="dxa" w:w="70"/>
              <w:right w:type="dxa" w:w="110"/>
            </w:tcMar>
          </w:tcPr>
          <w:p>
            <w:pPr>
              <w:spacing w:after="0"/>
            </w:pPr>
            <w:r>
              <w:rPr>
                <w:rFonts w:ascii="Calibri" w:cs="Calibri" w:eastAsia="Calibri" w:hAnsi="Calibri"/>
                <w:b/>
                <w:bCs/>
                <w:color w:val="323232"/>
                <w:sz w:val="20"/>
                <w:szCs w:val="20"/>
              </w:rPr>
              <w:t xml:space="preserve">Hex</w:t>
            </w:r>
          </w:p>
        </w:tc>
        <w:tc>
          <w:tcPr>
            <w:tcW w:type="dxa" w:w="5160"/>
            <w:shd w:fill="F4F2EC" w:color="auto" w:val="clear"/>
            <w:tcMar>
              <w:top w:type="dxa" w:w="70"/>
              <w:left w:type="dxa" w:w="110"/>
              <w:bottom w:type="dxa" w:w="70"/>
              <w:right w:type="dxa" w:w="110"/>
            </w:tcMar>
          </w:tcPr>
          <w:p>
            <w:pPr>
              <w:spacing w:after="0"/>
            </w:pPr>
            <w:r>
              <w:rPr>
                <w:rFonts w:ascii="Calibri" w:cs="Calibri" w:eastAsia="Calibri" w:hAnsi="Calibri"/>
                <w:b/>
                <w:bCs/>
                <w:color w:val="323232"/>
                <w:sz w:val="20"/>
                <w:szCs w:val="20"/>
              </w:rPr>
              <w:t xml:space="preserve">Used for</w:t>
            </w:r>
          </w:p>
        </w:tc>
      </w:tr>
      <w:tr>
        <w:trPr>
          <w:tblHeader w:val="false"/>
        </w:trPr>
        <w:tc>
          <w:tcPr>
            <w:tcW w:type="dxa" w:w="22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Action</w:t>
            </w:r>
          </w:p>
        </w:tc>
        <w:tc>
          <w:tcPr>
            <w:tcW w:type="dxa" w:w="20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#FD984D</w:t>
            </w:r>
          </w:p>
        </w:tc>
        <w:tc>
          <w:tcPr>
            <w:tcW w:type="dxa" w:w="51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Primary buttons, hint button, progress bar</w:t>
            </w:r>
          </w:p>
        </w:tc>
      </w:tr>
      <w:tr>
        <w:trPr>
          <w:tblHeader w:val="false"/>
        </w:trPr>
        <w:tc>
          <w:tcPr>
            <w:tcW w:type="dxa" w:w="22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Surface</w:t>
            </w:r>
          </w:p>
        </w:tc>
        <w:tc>
          <w:tcPr>
            <w:tcW w:type="dxa" w:w="20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#FFFFFF</w:t>
            </w:r>
          </w:p>
        </w:tc>
        <w:tc>
          <w:tcPr>
            <w:tcW w:type="dxa" w:w="51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Cards, panels, secondary buttons</w:t>
            </w:r>
          </w:p>
        </w:tc>
      </w:tr>
      <w:tr>
        <w:trPr>
          <w:tblHeader w:val="false"/>
        </w:trPr>
        <w:tc>
          <w:tcPr>
            <w:tcW w:type="dxa" w:w="22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Ink</w:t>
            </w:r>
          </w:p>
        </w:tc>
        <w:tc>
          <w:tcPr>
            <w:tcW w:type="dxa" w:w="20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#323232</w:t>
            </w:r>
          </w:p>
        </w:tc>
        <w:tc>
          <w:tcPr>
            <w:tcW w:type="dxa" w:w="51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Body text, labels on light surfaces</w:t>
            </w:r>
          </w:p>
        </w:tc>
      </w:tr>
      <w:tr>
        <w:trPr>
          <w:tblHeader w:val="false"/>
        </w:trPr>
        <w:tc>
          <w:tcPr>
            <w:tcW w:type="dxa" w:w="22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Consonant</w:t>
            </w:r>
          </w:p>
        </w:tc>
        <w:tc>
          <w:tcPr>
            <w:tcW w:type="dxa" w:w="20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#7CBF4F</w:t>
            </w:r>
          </w:p>
        </w:tc>
        <w:tc>
          <w:tcPr>
            <w:tcW w:type="dxa" w:w="51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Consonant tiles</w:t>
            </w:r>
          </w:p>
        </w:tc>
      </w:tr>
      <w:tr>
        <w:trPr>
          <w:tblHeader w:val="false"/>
        </w:trPr>
        <w:tc>
          <w:tcPr>
            <w:tcW w:type="dxa" w:w="22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Vowel</w:t>
            </w:r>
          </w:p>
        </w:tc>
        <w:tc>
          <w:tcPr>
            <w:tcW w:type="dxa" w:w="20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#56AEC9</w:t>
            </w:r>
          </w:p>
        </w:tc>
        <w:tc>
          <w:tcPr>
            <w:tcW w:type="dxa" w:w="51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Vowel tiles</w:t>
            </w:r>
          </w:p>
        </w:tc>
      </w:tr>
      <w:tr>
        <w:trPr>
          <w:tblHeader w:val="false"/>
        </w:trPr>
        <w:tc>
          <w:tcPr>
            <w:tcW w:type="dxa" w:w="22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TileConsumed</w:t>
            </w:r>
          </w:p>
        </w:tc>
        <w:tc>
          <w:tcPr>
            <w:tcW w:type="dxa" w:w="20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#FFFFFF at 16%</w:t>
            </w:r>
          </w:p>
        </w:tc>
        <w:tc>
          <w:tcPr>
            <w:tcW w:type="dxa" w:w="51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Spent tray tiles</w:t>
            </w:r>
          </w:p>
        </w:tc>
      </w:tr>
      <w:tr>
        <w:trPr>
          <w:tblHeader w:val="false"/>
        </w:trPr>
        <w:tc>
          <w:tcPr>
            <w:tcW w:type="dxa" w:w="22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OnJungle</w:t>
            </w:r>
          </w:p>
        </w:tc>
        <w:tc>
          <w:tcPr>
            <w:tcW w:type="dxa" w:w="20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#FFFFFF</w:t>
            </w:r>
          </w:p>
        </w:tc>
        <w:tc>
          <w:tcPr>
            <w:tcW w:type="dxa" w:w="51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Text over the jungle background</w:t>
            </w:r>
          </w:p>
        </w:tc>
      </w:tr>
      <w:tr>
        <w:trPr>
          <w:tblHeader w:val="false"/>
        </w:trPr>
        <w:tc>
          <w:tcPr>
            <w:tcW w:type="dxa" w:w="22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Reject</w:t>
            </w:r>
          </w:p>
        </w:tc>
        <w:tc>
          <w:tcPr>
            <w:tcW w:type="dxa" w:w="20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#D9614A</w:t>
            </w:r>
          </w:p>
        </w:tc>
        <w:tc>
          <w:tcPr>
            <w:tcW w:type="dxa" w:w="51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Invalid-word flash</w:t>
            </w:r>
          </w:p>
        </w:tc>
      </w:tr>
    </w:tbl>
    <w:p>
      <w:pPr>
        <w:pStyle w:val="Heading2"/>
        <w:spacing w:after="110" w:before="260"/>
      </w:pPr>
      <w:r>
        <w:rPr>
          <w:rFonts w:ascii="Calibri" w:cs="Calibri" w:eastAsia="Calibri" w:hAnsi="Calibri"/>
          <w:b/>
          <w:bCs/>
          <w:color w:val="D97B34"/>
          <w:sz w:val="24"/>
          <w:szCs w:val="24"/>
        </w:rPr>
        <w:t xml:space="preserve">4.3 Syllable Slot States</w:t>
      </w:r>
    </w:p>
    <w:p>
      <w:pPr>
        <w:spacing w:after="120"/>
      </w:pPr>
    </w:p>
    <w:tbl>
      <w:tblPr>
        <w:tblW w:type="dxa" w:w="9360"/>
        <w:tblBorders>
          <w:top w:val="single" w:color="D8D4C8" w:sz="4"/>
          <w:left w:val="single" w:color="D8D4C8" w:sz="4"/>
          <w:bottom w:val="single" w:color="D8D4C8" w:sz="4"/>
          <w:right w:val="single" w:color="D8D4C8" w:sz="4"/>
          <w:insideH w:val="single" w:color="E4E1D8" w:sz="2"/>
          <w:insideV w:val="single" w:color="E4E1D8" w:sz="2"/>
        </w:tblBorders>
      </w:tblPr>
      <w:tblGrid>
        <w:gridCol w:w="2400"/>
        <w:gridCol w:w="6960"/>
      </w:tblGrid>
      <w:tr>
        <w:trPr>
          <w:tblHeader/>
        </w:trPr>
        <w:tc>
          <w:tcPr>
            <w:tcW w:type="dxa" w:w="2400"/>
            <w:shd w:fill="F4F2EC" w:color="auto" w:val="clear"/>
            <w:tcMar>
              <w:top w:type="dxa" w:w="70"/>
              <w:left w:type="dxa" w:w="110"/>
              <w:bottom w:type="dxa" w:w="70"/>
              <w:right w:type="dxa" w:w="110"/>
            </w:tcMar>
          </w:tcPr>
          <w:p>
            <w:pPr>
              <w:spacing w:after="0"/>
            </w:pPr>
            <w:r>
              <w:rPr>
                <w:rFonts w:ascii="Calibri" w:cs="Calibri" w:eastAsia="Calibri" w:hAnsi="Calibri"/>
                <w:b/>
                <w:bCs/>
                <w:color w:val="323232"/>
                <w:sz w:val="20"/>
                <w:szCs w:val="20"/>
              </w:rPr>
              <w:t xml:space="preserve">State</w:t>
            </w:r>
          </w:p>
        </w:tc>
        <w:tc>
          <w:tcPr>
            <w:tcW w:type="dxa" w:w="6960"/>
            <w:shd w:fill="F4F2EC" w:color="auto" w:val="clear"/>
            <w:tcMar>
              <w:top w:type="dxa" w:w="70"/>
              <w:left w:type="dxa" w:w="110"/>
              <w:bottom w:type="dxa" w:w="70"/>
              <w:right w:type="dxa" w:w="110"/>
            </w:tcMar>
          </w:tcPr>
          <w:p>
            <w:pPr>
              <w:spacing w:after="0"/>
            </w:pPr>
            <w:r>
              <w:rPr>
                <w:rFonts w:ascii="Calibri" w:cs="Calibri" w:eastAsia="Calibri" w:hAnsi="Calibri"/>
                <w:b/>
                <w:bCs/>
                <w:color w:val="323232"/>
                <w:sz w:val="20"/>
                <w:szCs w:val="20"/>
              </w:rPr>
              <w:t xml:space="preserve">Behaviour</w:t>
            </w:r>
          </w:p>
        </w:tc>
      </w:tr>
      <w:tr>
        <w:trPr>
          <w:tblHeader w:val="false"/>
        </w:trPr>
        <w:tc>
          <w:tcPr>
            <w:tcW w:type="dxa" w:w="24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Empty</w:t>
            </w:r>
          </w:p>
        </w:tc>
        <w:tc>
          <w:tcPr>
            <w:tcW w:type="dxa" w:w="69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Dim slot, awaiting 초성</w:t>
            </w:r>
          </w:p>
        </w:tc>
      </w:tr>
      <w:tr>
        <w:trPr>
          <w:tblHeader w:val="false"/>
        </w:trPr>
        <w:tc>
          <w:tcPr>
            <w:tcW w:type="dxa" w:w="24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초성 placed</w:t>
            </w:r>
          </w:p>
        </w:tc>
        <w:tc>
          <w:tcPr>
            <w:tcW w:type="dxa" w:w="69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Consonant shown; the vowel slot is the next legal target</w:t>
            </w:r>
          </w:p>
        </w:tc>
      </w:tr>
      <w:tr>
        <w:trPr>
          <w:tblHeader w:val="false"/>
        </w:trPr>
        <w:tc>
          <w:tcPr>
            <w:tcW w:type="dxa" w:w="24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초성 + 중성</w:t>
            </w:r>
          </w:p>
        </w:tc>
        <w:tc>
          <w:tcPr>
            <w:tcW w:type="dxa" w:w="69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Live Unicode composition — the block renders as a real syllable</w:t>
            </w:r>
          </w:p>
        </w:tc>
      </w:tr>
      <w:tr>
        <w:trPr>
          <w:tblHeader w:val="false"/>
        </w:trPr>
        <w:tc>
          <w:tcPr>
            <w:tcW w:type="dxa" w:w="24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All three filled</w:t>
            </w:r>
          </w:p>
        </w:tc>
        <w:tc>
          <w:tcPr>
            <w:tcW w:type="dxa" w:w="69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Slot pulses; the block moves to the word bar on confirm</w:t>
            </w:r>
          </w:p>
        </w:tc>
      </w:tr>
      <w:tr>
        <w:trPr>
          <w:tblHeader w:val="false"/>
        </w:trPr>
        <w:tc>
          <w:tcPr>
            <w:tcW w:type="dxa" w:w="24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Invalid tap</w:t>
            </w:r>
          </w:p>
        </w:tc>
        <w:tc>
          <w:tcPr>
            <w:tcW w:type="dxa" w:w="69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Tile bounces in place and is not consumed</w:t>
            </w:r>
          </w:p>
        </w:tc>
      </w:tr>
    </w:tbl>
    <w:p>
      <w:pPr>
        <w:pStyle w:val="Heading2"/>
        <w:spacing w:after="110" w:before="260"/>
      </w:pPr>
      <w:r>
        <w:rPr>
          <w:rFonts w:ascii="Calibri" w:cs="Calibri" w:eastAsia="Calibri" w:hAnsi="Calibri"/>
          <w:b/>
          <w:bCs/>
          <w:color w:val="D97B34"/>
          <w:sz w:val="24"/>
          <w:szCs w:val="24"/>
        </w:rPr>
        <w:t xml:space="preserve">4.4 Mascot</w:t>
      </w:r>
    </w:p>
    <w:p>
      <w:pPr>
        <w:spacing w:after="120"/>
      </w:pPr>
      <w:r>
        <w:rPr>
          <w:rFonts w:ascii="Calibri" w:cs="Calibri" w:eastAsia="Calibri" w:hAnsi="Calibri"/>
          <w:color w:val="323232"/>
          <w:sz w:val="21"/>
          <w:szCs w:val="21"/>
        </w:rPr>
        <w:t xml:space="preserve">An animated monkey appears on the title, game and result screens. It is not decorative alone — it carries feedback the UI would otherwise have to state in words.</w:t>
      </w:r>
    </w:p>
    <w:p>
      <w:pPr>
        <w:spacing w:after="120"/>
      </w:pPr>
    </w:p>
    <w:tbl>
      <w:tblPr>
        <w:tblW w:type="dxa" w:w="9360"/>
        <w:tblBorders>
          <w:top w:val="single" w:color="D8D4C8" w:sz="4"/>
          <w:left w:val="single" w:color="D8D4C8" w:sz="4"/>
          <w:bottom w:val="single" w:color="D8D4C8" w:sz="4"/>
          <w:right w:val="single" w:color="D8D4C8" w:sz="4"/>
          <w:insideH w:val="single" w:color="E4E1D8" w:sz="2"/>
          <w:insideV w:val="single" w:color="E4E1D8" w:sz="2"/>
        </w:tblBorders>
      </w:tblPr>
      <w:tblGrid>
        <w:gridCol w:w="2800"/>
        <w:gridCol w:w="6560"/>
      </w:tblGrid>
      <w:tr>
        <w:trPr>
          <w:tblHeader/>
        </w:trPr>
        <w:tc>
          <w:tcPr>
            <w:tcW w:type="dxa" w:w="2800"/>
            <w:shd w:fill="F4F2EC" w:color="auto" w:val="clear"/>
            <w:tcMar>
              <w:top w:type="dxa" w:w="70"/>
              <w:left w:type="dxa" w:w="110"/>
              <w:bottom w:type="dxa" w:w="70"/>
              <w:right w:type="dxa" w:w="110"/>
            </w:tcMar>
          </w:tcPr>
          <w:p>
            <w:pPr>
              <w:spacing w:after="0"/>
            </w:pPr>
            <w:r>
              <w:rPr>
                <w:rFonts w:ascii="Calibri" w:cs="Calibri" w:eastAsia="Calibri" w:hAnsi="Calibri"/>
                <w:b/>
                <w:bCs/>
                <w:color w:val="323232"/>
                <w:sz w:val="20"/>
                <w:szCs w:val="20"/>
              </w:rPr>
              <w:t xml:space="preserve">Trigger</w:t>
            </w:r>
          </w:p>
        </w:tc>
        <w:tc>
          <w:tcPr>
            <w:tcW w:type="dxa" w:w="6560"/>
            <w:shd w:fill="F4F2EC" w:color="auto" w:val="clear"/>
            <w:tcMar>
              <w:top w:type="dxa" w:w="70"/>
              <w:left w:type="dxa" w:w="110"/>
              <w:bottom w:type="dxa" w:w="70"/>
              <w:right w:type="dxa" w:w="110"/>
            </w:tcMar>
          </w:tcPr>
          <w:p>
            <w:pPr>
              <w:spacing w:after="0"/>
            </w:pPr>
            <w:r>
              <w:rPr>
                <w:rFonts w:ascii="Calibri" w:cs="Calibri" w:eastAsia="Calibri" w:hAnsi="Calibri"/>
                <w:b/>
                <w:bCs/>
                <w:color w:val="323232"/>
                <w:sz w:val="20"/>
                <w:szCs w:val="20"/>
              </w:rPr>
              <w:t xml:space="preserve">Animation</w:t>
            </w:r>
          </w:p>
        </w:tc>
      </w:tr>
      <w:tr>
        <w:trPr>
          <w:tblHeader w:val="false"/>
        </w:trPr>
        <w:tc>
          <w:tcPr>
            <w:tcW w:type="dxa" w:w="28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Tile tapped</w:t>
            </w:r>
          </w:p>
        </w:tc>
        <w:tc>
          <w:tcPr>
            <w:tcW w:type="dxa" w:w="65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Brief reaction</w:t>
            </w:r>
          </w:p>
        </w:tc>
      </w:tr>
      <w:tr>
        <w:trPr>
          <w:tblHeader w:val="false"/>
        </w:trPr>
        <w:tc>
          <w:tcPr>
            <w:tcW w:type="dxa" w:w="28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20 seconds idle</w:t>
            </w:r>
          </w:p>
        </w:tc>
        <w:tc>
          <w:tcPr>
            <w:tcW w:type="dxa" w:w="65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Falls asleep</w:t>
            </w:r>
          </w:p>
        </w:tc>
      </w:tr>
      <w:tr>
        <w:trPr>
          <w:tblHeader w:val="false"/>
        </w:trPr>
        <w:tc>
          <w:tcPr>
            <w:tcW w:type="dxa" w:w="28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Tile tapped while asleep</w:t>
            </w:r>
          </w:p>
        </w:tc>
        <w:tc>
          <w:tcPr>
            <w:tcW w:type="dxa" w:w="65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Wakes up</w:t>
            </w:r>
          </w:p>
        </w:tc>
      </w:tr>
      <w:tr>
        <w:trPr>
          <w:tblHeader w:val="false"/>
        </w:trPr>
        <w:tc>
          <w:tcPr>
            <w:tcW w:type="dxa" w:w="28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Round won</w:t>
            </w:r>
          </w:p>
        </w:tc>
        <w:tc>
          <w:tcPr>
            <w:tcW w:type="dxa" w:w="65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Celebrates on the result screen</w:t>
            </w:r>
          </w:p>
        </w:tc>
      </w:tr>
      <w:tr>
        <w:trPr>
          <w:tblHeader w:val="false"/>
        </w:trPr>
        <w:tc>
          <w:tcPr>
            <w:tcW w:type="dxa" w:w="28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Round lost</w:t>
            </w:r>
          </w:p>
        </w:tc>
        <w:tc>
          <w:tcPr>
            <w:tcW w:type="dxa" w:w="65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Lose animation</w:t>
            </w:r>
          </w:p>
        </w:tc>
      </w:tr>
    </w:tbl>
    <w:p>
      <w:pPr>
        <w:pStyle w:val="Heading2"/>
        <w:spacing w:after="110" w:before="260"/>
      </w:pPr>
      <w:r>
        <w:rPr>
          <w:rFonts w:ascii="Calibri" w:cs="Calibri" w:eastAsia="Calibri" w:hAnsi="Calibri"/>
          <w:b/>
          <w:bCs/>
          <w:color w:val="D97B34"/>
          <w:sz w:val="24"/>
          <w:szCs w:val="24"/>
        </w:rPr>
        <w:t xml:space="preserve">4.5 Audio</w:t>
      </w:r>
    </w:p>
    <w:p>
      <w:pPr>
        <w:spacing w:after="120"/>
      </w:pPr>
      <w:r>
        <w:rPr>
          <w:rFonts w:ascii="Calibri" w:cs="Calibri" w:eastAsia="Calibri" w:hAnsi="Calibri"/>
          <w:color w:val="323232"/>
          <w:sz w:val="21"/>
          <w:szCs w:val="21"/>
        </w:rPr>
        <w:t xml:space="preserve">One AudioManager plays every effect, honours the Sound setting, and no-ops safely when a clip is unassigned.</w:t>
      </w:r>
    </w:p>
    <w:p>
      <w:pPr>
        <w:spacing w:after="120"/>
      </w:pPr>
    </w:p>
    <w:tbl>
      <w:tblPr>
        <w:tblW w:type="dxa" w:w="9360"/>
        <w:tblBorders>
          <w:top w:val="single" w:color="D8D4C8" w:sz="4"/>
          <w:left w:val="single" w:color="D8D4C8" w:sz="4"/>
          <w:bottom w:val="single" w:color="D8D4C8" w:sz="4"/>
          <w:right w:val="single" w:color="D8D4C8" w:sz="4"/>
          <w:insideH w:val="single" w:color="E4E1D8" w:sz="2"/>
          <w:insideV w:val="single" w:color="E4E1D8" w:sz="2"/>
        </w:tblBorders>
      </w:tblPr>
      <w:tblGrid>
        <w:gridCol w:w="3000"/>
        <w:gridCol w:w="6360"/>
      </w:tblGrid>
      <w:tr>
        <w:trPr>
          <w:tblHeader/>
        </w:trPr>
        <w:tc>
          <w:tcPr>
            <w:tcW w:type="dxa" w:w="3000"/>
            <w:shd w:fill="F4F2EC" w:color="auto" w:val="clear"/>
            <w:tcMar>
              <w:top w:type="dxa" w:w="70"/>
              <w:left w:type="dxa" w:w="110"/>
              <w:bottom w:type="dxa" w:w="70"/>
              <w:right w:type="dxa" w:w="110"/>
            </w:tcMar>
          </w:tcPr>
          <w:p>
            <w:pPr>
              <w:spacing w:after="0"/>
            </w:pPr>
            <w:r>
              <w:rPr>
                <w:rFonts w:ascii="Calibri" w:cs="Calibri" w:eastAsia="Calibri" w:hAnsi="Calibri"/>
                <w:b/>
                <w:bCs/>
                <w:color w:val="323232"/>
                <w:sz w:val="20"/>
                <w:szCs w:val="20"/>
              </w:rPr>
              <w:t xml:space="preserve">Event</w:t>
            </w:r>
          </w:p>
        </w:tc>
        <w:tc>
          <w:tcPr>
            <w:tcW w:type="dxa" w:w="6360"/>
            <w:shd w:fill="F4F2EC" w:color="auto" w:val="clear"/>
            <w:tcMar>
              <w:top w:type="dxa" w:w="70"/>
              <w:left w:type="dxa" w:w="110"/>
              <w:bottom w:type="dxa" w:w="70"/>
              <w:right w:type="dxa" w:w="110"/>
            </w:tcMar>
          </w:tcPr>
          <w:p>
            <w:pPr>
              <w:spacing w:after="0"/>
            </w:pPr>
            <w:r>
              <w:rPr>
                <w:rFonts w:ascii="Calibri" w:cs="Calibri" w:eastAsia="Calibri" w:hAnsi="Calibri"/>
                <w:b/>
                <w:bCs/>
                <w:color w:val="323232"/>
                <w:sz w:val="20"/>
                <w:szCs w:val="20"/>
              </w:rPr>
              <w:t xml:space="preserve">Clip</w:t>
            </w:r>
          </w:p>
        </w:tc>
      </w:tr>
      <w:tr>
        <w:trPr>
          <w:tblHeader w:val="false"/>
        </w:trPr>
        <w:tc>
          <w:tcPr>
            <w:tcW w:type="dxa" w:w="30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Tile tap</w:t>
            </w:r>
          </w:p>
        </w:tc>
        <w:tc>
          <w:tcPr>
            <w:tcW w:type="dxa" w:w="63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Duck-whistle quack</w:t>
            </w:r>
          </w:p>
        </w:tc>
      </w:tr>
      <w:tr>
        <w:trPr>
          <w:tblHeader w:val="false"/>
        </w:trPr>
        <w:tc>
          <w:tcPr>
            <w:tcW w:type="dxa" w:w="30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Syllable complete</w:t>
            </w:r>
          </w:p>
        </w:tc>
        <w:tc>
          <w:tcPr>
            <w:tcW w:type="dxa" w:w="63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Bell ding</w:t>
            </w:r>
          </w:p>
        </w:tc>
      </w:tr>
      <w:tr>
        <w:trPr>
          <w:tblHeader w:val="false"/>
        </w:trPr>
        <w:tc>
          <w:tcPr>
            <w:tcW w:type="dxa" w:w="30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Word accepted</w:t>
            </w:r>
          </w:p>
        </w:tc>
        <w:tc>
          <w:tcPr>
            <w:tcW w:type="dxa" w:w="63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Success chime</w:t>
            </w:r>
          </w:p>
        </w:tc>
      </w:tr>
      <w:tr>
        <w:trPr>
          <w:tblHeader w:val="false"/>
        </w:trPr>
        <w:tc>
          <w:tcPr>
            <w:tcW w:type="dxa" w:w="30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Word rejected</w:t>
            </w:r>
          </w:p>
        </w:tc>
        <w:tc>
          <w:tcPr>
            <w:tcW w:type="dxa" w:w="63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Error bleep</w:t>
            </w:r>
          </w:p>
        </w:tc>
      </w:tr>
      <w:tr>
        <w:trPr>
          <w:tblHeader w:val="false"/>
        </w:trPr>
        <w:tc>
          <w:tcPr>
            <w:tcW w:type="dxa" w:w="30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Hint used</w:t>
            </w:r>
          </w:p>
        </w:tc>
        <w:tc>
          <w:tcPr>
            <w:tcW w:type="dxa" w:w="63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Button click</w:t>
            </w:r>
          </w:p>
        </w:tc>
      </w:tr>
    </w:tbl>
    <w:p>
      <w:r>
        <w:br w:type="page"/>
      </w:r>
    </w:p>
    <w:p>
      <w:pPr>
        <w:pStyle w:val="Heading1"/>
        <w:pBdr>
          <w:bottom w:val="single" w:color="D97B34" w:sz="8" w:space="6"/>
        </w:pBdr>
        <w:spacing w:after="160" w:before="360"/>
      </w:pPr>
      <w:r>
        <w:rPr>
          <w:rFonts w:ascii="Calibri" w:cs="Calibri" w:eastAsia="Calibri" w:hAnsi="Calibri"/>
          <w:b/>
          <w:bCs/>
          <w:color w:val="323232"/>
          <w:sz w:val="30"/>
          <w:szCs w:val="30"/>
        </w:rPr>
        <w:t xml:space="preserve">5. Technical Architecture</w:t>
      </w:r>
    </w:p>
    <w:p>
      <w:pPr>
        <w:pStyle w:val="Heading2"/>
        <w:spacing w:after="110" w:before="260"/>
      </w:pPr>
      <w:r>
        <w:rPr>
          <w:rFonts w:ascii="Calibri" w:cs="Calibri" w:eastAsia="Calibri" w:hAnsi="Calibri"/>
          <w:b/>
          <w:bCs/>
          <w:color w:val="D97B34"/>
          <w:sz w:val="24"/>
          <w:szCs w:val="24"/>
        </w:rPr>
        <w:t xml:space="preserve">5.1 Unity Setup</w:t>
      </w:r>
    </w:p>
    <w:p>
      <w:pPr>
        <w:pStyle w:val="ListParagraph"/>
        <w:numPr>
          <w:ilvl w:val="0"/>
          <w:numId w:val="2"/>
        </w:numPr>
        <w:spacing w:after="80"/>
      </w:pPr>
      <w:r>
        <w:rPr>
          <w:rFonts w:ascii="Calibri" w:cs="Calibri" w:eastAsia="Calibri" w:hAnsi="Calibri"/>
          <w:color w:val="323232"/>
          <w:sz w:val="21"/>
          <w:szCs w:val="21"/>
        </w:rPr>
        <w:t xml:space="preserve">Unity 6 (6000.4.11f1), Universal Render Pipeline.</w:t>
      </w:r>
    </w:p>
    <w:p>
      <w:pPr>
        <w:pStyle w:val="ListParagraph"/>
        <w:numPr>
          <w:ilvl w:val="0"/>
          <w:numId w:val="2"/>
        </w:numPr>
        <w:spacing w:after="80"/>
      </w:pPr>
      <w:r>
        <w:rPr>
          <w:rFonts w:ascii="Calibri" w:cs="Calibri" w:eastAsia="Calibri" w:hAnsi="Calibri"/>
          <w:color w:val="323232"/>
          <w:sz w:val="21"/>
          <w:szCs w:val="21"/>
        </w:rPr>
        <w:t xml:space="preserve">TextMeshPro with Noto Sans KR SDF, covering AC00–D7A3 Hangul syllables and 3131–318E compatibility jamo.</w:t>
      </w:r>
    </w:p>
    <w:p>
      <w:pPr>
        <w:pStyle w:val="ListParagraph"/>
        <w:numPr>
          <w:ilvl w:val="0"/>
          <w:numId w:val="2"/>
        </w:numPr>
        <w:spacing w:after="80"/>
      </w:pPr>
      <w:r>
        <w:rPr>
          <w:rFonts w:ascii="Calibri" w:cs="Calibri" w:eastAsia="Calibri" w:hAnsi="Calibri"/>
          <w:color w:val="323232"/>
          <w:sz w:val="21"/>
          <w:szCs w:val="21"/>
        </w:rPr>
        <w:t xml:space="preserve">WebGL build at 540 × 960 portrait for itch.io; Android minimum SDK 25 for the Play Store target.</w:t>
      </w:r>
    </w:p>
    <w:p>
      <w:pPr>
        <w:pStyle w:val="ListParagraph"/>
        <w:numPr>
          <w:ilvl w:val="0"/>
          <w:numId w:val="2"/>
        </w:numPr>
        <w:spacing w:after="80"/>
      </w:pPr>
      <w:r>
        <w:rPr>
          <w:rFonts w:ascii="Calibri" w:cs="Calibri" w:eastAsia="Calibri" w:hAnsi="Calibri"/>
          <w:color w:val="323232"/>
          <w:sz w:val="21"/>
          <w:szCs w:val="21"/>
        </w:rPr>
        <w:t xml:space="preserve">Six scenes registered in Build Settings; SampleScene remains present but disabled.</w:t>
      </w:r>
    </w:p>
    <w:p>
      <w:pPr>
        <w:pStyle w:val="Heading2"/>
        <w:spacing w:after="110" w:before="260"/>
      </w:pPr>
      <w:r>
        <w:rPr>
          <w:rFonts w:ascii="Calibri" w:cs="Calibri" w:eastAsia="Calibri" w:hAnsi="Calibri"/>
          <w:b/>
          <w:bCs/>
          <w:color w:val="D97B34"/>
          <w:sz w:val="24"/>
          <w:szCs w:val="24"/>
        </w:rPr>
        <w:t xml:space="preserve">5.2 Core Systems</w:t>
      </w:r>
    </w:p>
    <w:p>
      <w:pPr>
        <w:spacing w:after="120"/>
      </w:pPr>
    </w:p>
    <w:tbl>
      <w:tblPr>
        <w:tblW w:type="dxa" w:w="9360"/>
        <w:tblBorders>
          <w:top w:val="single" w:color="D8D4C8" w:sz="4"/>
          <w:left w:val="single" w:color="D8D4C8" w:sz="4"/>
          <w:bottom w:val="single" w:color="D8D4C8" w:sz="4"/>
          <w:right w:val="single" w:color="D8D4C8" w:sz="4"/>
          <w:insideH w:val="single" w:color="E4E1D8" w:sz="2"/>
          <w:insideV w:val="single" w:color="E4E1D8" w:sz="2"/>
        </w:tblBorders>
      </w:tblPr>
      <w:tblGrid>
        <w:gridCol w:w="3000"/>
        <w:gridCol w:w="6360"/>
      </w:tblGrid>
      <w:tr>
        <w:trPr>
          <w:tblHeader/>
        </w:trPr>
        <w:tc>
          <w:tcPr>
            <w:tcW w:type="dxa" w:w="3000"/>
            <w:shd w:fill="F4F2EC" w:color="auto" w:val="clear"/>
            <w:tcMar>
              <w:top w:type="dxa" w:w="70"/>
              <w:left w:type="dxa" w:w="110"/>
              <w:bottom w:type="dxa" w:w="70"/>
              <w:right w:type="dxa" w:w="110"/>
            </w:tcMar>
          </w:tcPr>
          <w:p>
            <w:pPr>
              <w:spacing w:after="0"/>
            </w:pPr>
            <w:r>
              <w:rPr>
                <w:rFonts w:ascii="Calibri" w:cs="Calibri" w:eastAsia="Calibri" w:hAnsi="Calibri"/>
                <w:b/>
                <w:bCs/>
                <w:color w:val="323232"/>
                <w:sz w:val="20"/>
                <w:szCs w:val="20"/>
              </w:rPr>
              <w:t xml:space="preserve">Script</w:t>
            </w:r>
          </w:p>
        </w:tc>
        <w:tc>
          <w:tcPr>
            <w:tcW w:type="dxa" w:w="6360"/>
            <w:shd w:fill="F4F2EC" w:color="auto" w:val="clear"/>
            <w:tcMar>
              <w:top w:type="dxa" w:w="70"/>
              <w:left w:type="dxa" w:w="110"/>
              <w:bottom w:type="dxa" w:w="70"/>
              <w:right w:type="dxa" w:w="110"/>
            </w:tcMar>
          </w:tcPr>
          <w:p>
            <w:pPr>
              <w:spacing w:after="0"/>
            </w:pPr>
            <w:r>
              <w:rPr>
                <w:rFonts w:ascii="Calibri" w:cs="Calibri" w:eastAsia="Calibri" w:hAnsi="Calibri"/>
                <w:b/>
                <w:bCs/>
                <w:color w:val="323232"/>
                <w:sz w:val="20"/>
                <w:szCs w:val="20"/>
              </w:rPr>
              <w:t xml:space="preserve">Responsibility</w:t>
            </w:r>
          </w:p>
        </w:tc>
      </w:tr>
      <w:tr>
        <w:trPr>
          <w:tblHeader w:val="false"/>
        </w:trPr>
        <w:tc>
          <w:tcPr>
            <w:tcW w:type="dxa" w:w="30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HangulComposer.cs</w:t>
            </w:r>
          </w:p>
        </w:tc>
        <w:tc>
          <w:tcPr>
            <w:tcW w:type="dxa" w:w="63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Unicode syllable composition from jamo indices (0xAC00 formula)</w:t>
            </w:r>
          </w:p>
        </w:tc>
      </w:tr>
      <w:tr>
        <w:trPr>
          <w:tblHeader w:val="false"/>
        </w:trPr>
        <w:tc>
          <w:tcPr>
            <w:tcW w:type="dxa" w:w="30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WordValidator.cs</w:t>
            </w:r>
          </w:p>
        </w:tc>
        <w:tc>
          <w:tcPr>
            <w:tcW w:type="dxa" w:w="63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Loads three JSON word sets into dictionaries for O(1) lookup</w:t>
            </w:r>
          </w:p>
        </w:tc>
      </w:tr>
      <w:tr>
        <w:trPr>
          <w:tblHeader w:val="false"/>
        </w:trPr>
        <w:tc>
          <w:tcPr>
            <w:tcW w:type="dxa" w:w="30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TileManager.cs</w:t>
            </w:r>
          </w:p>
        </w:tc>
        <w:tc>
          <w:tcPr>
            <w:tcW w:type="dxa" w:w="63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Tray generation, shuffle, refill, and exact deals for guided mode</w:t>
            </w:r>
          </w:p>
        </w:tc>
      </w:tr>
      <w:tr>
        <w:trPr>
          <w:tblHeader w:val="false"/>
        </w:trPr>
        <w:tc>
          <w:tcPr>
            <w:tcW w:type="dxa" w:w="30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TileDealer.cs</w:t>
            </w:r>
          </w:p>
        </w:tc>
        <w:tc>
          <w:tcPr>
            <w:tcW w:type="dxa" w:w="63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Weighted jamo draws at roughly 55% consonants to 45% vowels</w:t>
            </w:r>
          </w:p>
        </w:tc>
      </w:tr>
      <w:tr>
        <w:trPr>
          <w:tblHeader w:val="false"/>
        </w:trPr>
        <w:tc>
          <w:tcPr>
            <w:tcW w:type="dxa" w:w="30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TrayValidator.cs</w:t>
            </w:r>
          </w:p>
        </w:tc>
        <w:tc>
          <w:tcPr>
            <w:tcW w:type="dxa" w:w="63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Confirms a target word is buildable from a given tray</w:t>
            </w:r>
          </w:p>
        </w:tc>
      </w:tr>
      <w:tr>
        <w:trPr>
          <w:tblHeader w:val="false"/>
        </w:trPr>
        <w:tc>
          <w:tcPr>
            <w:tcW w:type="dxa" w:w="30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SyllableSlot.cs</w:t>
            </w:r>
          </w:p>
        </w:tc>
        <w:tc>
          <w:tcPr>
            <w:tcW w:type="dxa" w:w="63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Slot state machine: empty → cho → cho+jung → complete</w:t>
            </w:r>
          </w:p>
        </w:tc>
      </w:tr>
      <w:tr>
        <w:trPr>
          <w:tblHeader w:val="false"/>
        </w:trPr>
        <w:tc>
          <w:tcPr>
            <w:tcW w:type="dxa" w:w="30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SyllableBuilderUI.cs</w:t>
            </w:r>
          </w:p>
        </w:tc>
        <w:tc>
          <w:tcPr>
            <w:tcW w:type="dxa" w:w="63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Routes tapped tiles into slots; retraction; confirm</w:t>
            </w:r>
          </w:p>
        </w:tc>
      </w:tr>
      <w:tr>
        <w:trPr>
          <w:tblHeader w:val="false"/>
        </w:trPr>
        <w:tc>
          <w:tcPr>
            <w:tcW w:type="dxa" w:w="30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WordBuilder.cs</w:t>
            </w:r>
          </w:p>
        </w:tc>
        <w:tc>
          <w:tcPr>
            <w:tcW w:type="dxa" w:w="63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Syllable chaining, validation gate, word bar display</w:t>
            </w:r>
          </w:p>
        </w:tc>
      </w:tr>
      <w:tr>
        <w:trPr>
          <w:tblHeader w:val="false"/>
        </w:trPr>
        <w:tc>
          <w:tcPr>
            <w:tcW w:type="dxa" w:w="30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GameManager.cs</w:t>
            </w:r>
          </w:p>
        </w:tc>
        <w:tc>
          <w:tcPr>
            <w:tcW w:type="dxa" w:w="63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Round state, timer, score, session save/restore</w:t>
            </w:r>
          </w:p>
        </w:tc>
      </w:tr>
      <w:tr>
        <w:trPr>
          <w:tblHeader w:val="false"/>
        </w:trPr>
        <w:tc>
          <w:tcPr>
            <w:tcW w:type="dxa" w:w="30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ScoreCalculator.cs</w:t>
            </w:r>
          </w:p>
        </w:tc>
        <w:tc>
          <w:tcPr>
            <w:tcW w:type="dxa" w:w="63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Pure scoring rules — base, 받침, combo</w:t>
            </w:r>
          </w:p>
        </w:tc>
      </w:tr>
      <w:tr>
        <w:trPr>
          <w:tblHeader w:val="false"/>
        </w:trPr>
        <w:tc>
          <w:tcPr>
            <w:tcW w:type="dxa" w:w="30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ClassicModeController.cs</w:t>
            </w:r>
          </w:p>
        </w:tc>
        <w:tc>
          <w:tcPr>
            <w:tcW w:type="dxa" w:w="63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Guided loop: target selection, clue banner, hint economy</w:t>
            </w:r>
          </w:p>
        </w:tc>
      </w:tr>
      <w:tr>
        <w:trPr>
          <w:tblHeader w:val="false"/>
        </w:trPr>
        <w:tc>
          <w:tcPr>
            <w:tcW w:type="dxa" w:w="30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GameSettings.cs</w:t>
            </w:r>
          </w:p>
        </w:tc>
        <w:tc>
          <w:tcPr>
            <w:tcW w:type="dxa" w:w="63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PlayerPrefs-backed settings and the IsGuided predicate</w:t>
            </w:r>
          </w:p>
        </w:tc>
      </w:tr>
      <w:tr>
        <w:trPr>
          <w:tblHeader w:val="false"/>
        </w:trPr>
        <w:tc>
          <w:tcPr>
            <w:tcW w:type="dxa" w:w="30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SceneRouter.cs</w:t>
            </w:r>
          </w:p>
        </w:tc>
        <w:tc>
          <w:tcPr>
            <w:tcW w:type="dxa" w:w="63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Scene names and menu-aware return routing</w:t>
            </w:r>
          </w:p>
        </w:tc>
      </w:tr>
      <w:tr>
        <w:trPr>
          <w:tblHeader w:val="false"/>
        </w:trPr>
        <w:tc>
          <w:tcPr>
            <w:tcW w:type="dxa" w:w="30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SceneBootstrap.cs</w:t>
            </w:r>
          </w:p>
        </w:tc>
        <w:tc>
          <w:tcPr>
            <w:tcW w:type="dxa" w:w="63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Spawns the right controller per scene; mode-conditional UI</w:t>
            </w:r>
          </w:p>
        </w:tc>
      </w:tr>
      <w:tr>
        <w:trPr>
          <w:tblHeader w:val="false"/>
        </w:trPr>
        <w:tc>
          <w:tcPr>
            <w:tcW w:type="dxa" w:w="30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Palette.cs</w:t>
            </w:r>
          </w:p>
        </w:tc>
        <w:tc>
          <w:tcPr>
            <w:tcW w:type="dxa" w:w="63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Single definition of every runtime colour</w:t>
            </w:r>
          </w:p>
        </w:tc>
      </w:tr>
      <w:tr>
        <w:trPr>
          <w:tblHeader w:val="false"/>
        </w:trPr>
        <w:tc>
          <w:tcPr>
            <w:tcW w:type="dxa" w:w="30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AudioManager.cs</w:t>
            </w:r>
          </w:p>
        </w:tc>
        <w:tc>
          <w:tcPr>
            <w:tcW w:type="dxa" w:w="63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Sound-effect playback gated on the Sound setting</w:t>
            </w:r>
          </w:p>
        </w:tc>
      </w:tr>
      <w:tr>
        <w:trPr>
          <w:tblHeader w:val="false"/>
        </w:trPr>
        <w:tc>
          <w:tcPr>
            <w:tcW w:type="dxa" w:w="30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WordJournal.cs</w:t>
            </w:r>
          </w:p>
        </w:tc>
        <w:tc>
          <w:tcPr>
            <w:tcW w:type="dxa" w:w="63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Zen Mode running list of found words</w:t>
            </w:r>
          </w:p>
        </w:tc>
      </w:tr>
      <w:tr>
        <w:trPr>
          <w:tblHeader w:val="false"/>
        </w:trPr>
        <w:tc>
          <w:tcPr>
            <w:tcW w:type="dxa" w:w="30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UITween.cs</w:t>
            </w:r>
          </w:p>
        </w:tc>
        <w:tc>
          <w:tcPr>
            <w:tcW w:type="dxa" w:w="63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Coroutine tweens for bounces, pulses and bursts</w:t>
            </w:r>
          </w:p>
        </w:tc>
      </w:tr>
      <w:tr>
        <w:trPr>
          <w:tblHeader w:val="false"/>
        </w:trPr>
        <w:tc>
          <w:tcPr>
            <w:tcW w:type="dxa" w:w="30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MascotSleepController.cs</w:t>
            </w:r>
          </w:p>
        </w:tc>
        <w:tc>
          <w:tcPr>
            <w:tcW w:type="dxa" w:w="63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Idle timer driving the mascot sleep and wake triggers</w:t>
            </w:r>
          </w:p>
        </w:tc>
      </w:tr>
    </w:tbl>
    <w:p>
      <w:pPr>
        <w:pStyle w:val="Heading2"/>
        <w:spacing w:after="110" w:before="260"/>
      </w:pPr>
      <w:r>
        <w:rPr>
          <w:rFonts w:ascii="Calibri" w:cs="Calibri" w:eastAsia="Calibri" w:hAnsi="Calibri"/>
          <w:b/>
          <w:bCs/>
          <w:color w:val="D97B34"/>
          <w:sz w:val="24"/>
          <w:szCs w:val="24"/>
        </w:rPr>
        <w:t xml:space="preserve">5.3 Vocabulary Data</w:t>
      </w:r>
    </w:p>
    <w:p>
      <w:pPr>
        <w:spacing w:after="120"/>
      </w:pPr>
      <w:r>
        <w:rPr>
          <w:rFonts w:ascii="Calibri" w:cs="Calibri" w:eastAsia="Calibri" w:hAnsi="Calibri"/>
          <w:color w:val="323232"/>
          <w:sz w:val="21"/>
          <w:szCs w:val="21"/>
        </w:rPr>
        <w:t xml:space="preserve">Three JSON files in Assets/Resources are loaded at startup into a dictionary keyed by Korean word. Where sets share a word, the first registered set wins, so the TOPIK Level 1 gloss takes precedence.</w:t>
      </w:r>
    </w:p>
    <w:p>
      <w:pPr>
        <w:spacing w:after="120"/>
      </w:pPr>
    </w:p>
    <w:tbl>
      <w:tblPr>
        <w:tblW w:type="dxa" w:w="9360"/>
        <w:tblBorders>
          <w:top w:val="single" w:color="D8D4C8" w:sz="4"/>
          <w:left w:val="single" w:color="D8D4C8" w:sz="4"/>
          <w:bottom w:val="single" w:color="D8D4C8" w:sz="4"/>
          <w:right w:val="single" w:color="D8D4C8" w:sz="4"/>
          <w:insideH w:val="single" w:color="E4E1D8" w:sz="2"/>
          <w:insideV w:val="single" w:color="E4E1D8" w:sz="2"/>
        </w:tblBorders>
      </w:tblPr>
      <w:tblGrid>
        <w:gridCol w:w="3400"/>
        <w:gridCol w:w="2900"/>
        <w:gridCol w:w="3060"/>
      </w:tblGrid>
      <w:tr>
        <w:trPr>
          <w:tblHeader/>
        </w:trPr>
        <w:tc>
          <w:tcPr>
            <w:tcW w:type="dxa" w:w="3400"/>
            <w:shd w:fill="F4F2EC" w:color="auto" w:val="clear"/>
            <w:tcMar>
              <w:top w:type="dxa" w:w="70"/>
              <w:left w:type="dxa" w:w="110"/>
              <w:bottom w:type="dxa" w:w="70"/>
              <w:right w:type="dxa" w:w="110"/>
            </w:tcMar>
          </w:tcPr>
          <w:p>
            <w:pPr>
              <w:spacing w:after="0"/>
            </w:pPr>
            <w:r>
              <w:rPr>
                <w:rFonts w:ascii="Calibri" w:cs="Calibri" w:eastAsia="Calibri" w:hAnsi="Calibri"/>
                <w:b/>
                <w:bCs/>
                <w:color w:val="323232"/>
                <w:sz w:val="20"/>
                <w:szCs w:val="20"/>
              </w:rPr>
              <w:t xml:space="preserve">Set</w:t>
            </w:r>
          </w:p>
        </w:tc>
        <w:tc>
          <w:tcPr>
            <w:tcW w:type="dxa" w:w="2900"/>
            <w:shd w:fill="F4F2EC" w:color="auto" w:val="clear"/>
            <w:tcMar>
              <w:top w:type="dxa" w:w="70"/>
              <w:left w:type="dxa" w:w="110"/>
              <w:bottom w:type="dxa" w:w="70"/>
              <w:right w:type="dxa" w:w="110"/>
            </w:tcMar>
          </w:tcPr>
          <w:p>
            <w:pPr>
              <w:spacing w:after="0"/>
            </w:pPr>
            <w:r>
              <w:rPr>
                <w:rFonts w:ascii="Calibri" w:cs="Calibri" w:eastAsia="Calibri" w:hAnsi="Calibri"/>
                <w:b/>
                <w:bCs/>
                <w:color w:val="323232"/>
                <w:sz w:val="20"/>
                <w:szCs w:val="20"/>
              </w:rPr>
              <w:t xml:space="preserve">Entries</w:t>
            </w:r>
          </w:p>
        </w:tc>
        <w:tc>
          <w:tcPr>
            <w:tcW w:type="dxa" w:w="3060"/>
            <w:shd w:fill="F4F2EC" w:color="auto" w:val="clear"/>
            <w:tcMar>
              <w:top w:type="dxa" w:w="70"/>
              <w:left w:type="dxa" w:w="110"/>
              <w:bottom w:type="dxa" w:w="70"/>
              <w:right w:type="dxa" w:w="110"/>
            </w:tcMar>
          </w:tcPr>
          <w:p>
            <w:pPr>
              <w:spacing w:after="0"/>
            </w:pPr>
            <w:r>
              <w:rPr>
                <w:rFonts w:ascii="Calibri" w:cs="Calibri" w:eastAsia="Calibri" w:hAnsi="Calibri"/>
                <w:b/>
                <w:bCs/>
                <w:color w:val="323232"/>
                <w:sz w:val="20"/>
                <w:szCs w:val="20"/>
              </w:rPr>
              <w:t xml:space="preserve">Unique words</w:t>
            </w:r>
          </w:p>
        </w:tc>
      </w:tr>
      <w:tr>
        <w:trPr>
          <w:tblHeader w:val="false"/>
        </w:trPr>
        <w:tc>
          <w:tcPr>
            <w:tcW w:type="dxa" w:w="34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topik1_words.json</w:t>
            </w:r>
          </w:p>
        </w:tc>
        <w:tc>
          <w:tcPr>
            <w:tcW w:type="dxa" w:w="29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894</w:t>
            </w:r>
          </w:p>
        </w:tc>
        <w:tc>
          <w:tcPr>
            <w:tcW w:type="dxa" w:w="30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894</w:t>
            </w:r>
          </w:p>
        </w:tc>
      </w:tr>
      <w:tr>
        <w:trPr>
          <w:tblHeader w:val="false"/>
        </w:trPr>
        <w:tc>
          <w:tcPr>
            <w:tcW w:type="dxa" w:w="34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vocabB_words.json</w:t>
            </w:r>
          </w:p>
        </w:tc>
        <w:tc>
          <w:tcPr>
            <w:tcW w:type="dxa" w:w="29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2,111</w:t>
            </w:r>
          </w:p>
        </w:tc>
        <w:tc>
          <w:tcPr>
            <w:tcW w:type="dxa" w:w="30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2,028</w:t>
            </w:r>
          </w:p>
        </w:tc>
      </w:tr>
      <w:tr>
        <w:trPr>
          <w:tblHeader w:val="false"/>
        </w:trPr>
        <w:tc>
          <w:tcPr>
            <w:tcW w:type="dxa" w:w="34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vocabC_words.json</w:t>
            </w:r>
          </w:p>
        </w:tc>
        <w:tc>
          <w:tcPr>
            <w:tcW w:type="dxa" w:w="29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2,872</w:t>
            </w:r>
          </w:p>
        </w:tc>
        <w:tc>
          <w:tcPr>
            <w:tcW w:type="dxa" w:w="30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2,786</w:t>
            </w:r>
          </w:p>
        </w:tc>
      </w:tr>
      <w:tr>
        <w:trPr>
          <w:tblHeader w:val="false"/>
        </w:trPr>
        <w:tc>
          <w:tcPr>
            <w:tcW w:type="dxa" w:w="34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Combined</w:t>
            </w:r>
          </w:p>
        </w:tc>
        <w:tc>
          <w:tcPr>
            <w:tcW w:type="dxa" w:w="29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5,877</w:t>
            </w:r>
          </w:p>
        </w:tc>
        <w:tc>
          <w:tcPr>
            <w:tcW w:type="dxa" w:w="30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5,543</w:t>
            </w:r>
          </w:p>
        </w:tc>
      </w:tr>
    </w:tbl>
    <w:p>
      <w:pPr>
        <w:spacing w:after="200"/>
      </w:pPr>
    </w:p>
    <w:p>
      <w:pPr>
        <w:spacing w:after="120"/>
      </w:pPr>
      <w:r>
        <w:rPr>
          <w:rFonts w:ascii="Calibri" w:cs="Calibri" w:eastAsia="Calibri" w:hAnsi="Calibri"/>
          <w:color w:val="323232"/>
          <w:sz w:val="21"/>
          <w:szCs w:val="21"/>
        </w:rPr>
        <w:t xml:space="preserve">Each entry carries the Korean word, an English gloss, romanization, an example sentence and a syllable count. A source identifier is stamped at load time, which is the hook for scoping the Classic Mode target pool by difficulty or by future word-pack ownership.</w:t>
      </w:r>
    </w:p>
    <w:p>
      <w:r>
        <w:br w:type="page"/>
      </w:r>
    </w:p>
    <w:p>
      <w:pPr>
        <w:pStyle w:val="Heading1"/>
        <w:pBdr>
          <w:bottom w:val="single" w:color="D97B34" w:sz="8" w:space="6"/>
        </w:pBdr>
        <w:spacing w:after="160" w:before="360"/>
      </w:pPr>
      <w:r>
        <w:rPr>
          <w:rFonts w:ascii="Calibri" w:cs="Calibri" w:eastAsia="Calibri" w:hAnsi="Calibri"/>
          <w:b/>
          <w:bCs/>
          <w:color w:val="323232"/>
          <w:sz w:val="30"/>
          <w:szCs w:val="30"/>
        </w:rPr>
        <w:t xml:space="preserve">6. Monetisation</w:t>
      </w:r>
    </w:p>
    <w:tbl>
      <w:tblPr>
        <w:tblW w:type="dxa" w:w="9360"/>
        <w:tblBorders>
          <w:top w:val="single" w:color="FBD3AE" w:sz="2"/>
          <w:left w:val="single" w:color="D97B34" w:sz="18"/>
          <w:bottom w:val="single" w:color="FBD3AE" w:sz="2"/>
          <w:right w:val="single" w:color="FBD3AE" w:sz="2"/>
          <w:insideH w:val="none"/>
          <w:insideV w:val="none"/>
        </w:tblBorders>
      </w:tblPr>
      <w:tblGrid>
        <w:gridCol w:w="9360"/>
      </w:tblGrid>
      <w:tr>
        <w:tc>
          <w:tcPr>
            <w:tcW w:type="dxa" w:w="9360"/>
            <w:shd w:fill="FFF6EC" w:color="auto" w:val="clear"/>
            <w:tcMar>
              <w:top w:type="dxa" w:w="110"/>
              <w:left w:type="dxa" w:w="160"/>
              <w:bottom w:type="dxa" w:w="110"/>
              <w:right w:type="dxa" w:w="140"/>
            </w:tcMar>
          </w:tcPr>
          <w:p>
            <w:pPr>
              <w:spacing w:after="0"/>
            </w:pPr>
            <w:r>
              <w:rPr>
                <w:rFonts w:ascii="Calibri" w:cs="Calibri" w:eastAsia="Calibri" w:hAnsi="Calibri"/>
                <w:b/>
                <w:bCs/>
                <w:color w:val="D97B34"/>
                <w:sz w:val="20"/>
                <w:szCs w:val="20"/>
              </w:rPr>
              <w:t xml:space="preserve">Status  </w:t>
            </w:r>
            <w:r>
              <w:rPr>
                <w:rFonts w:ascii="Calibri" w:cs="Calibri" w:eastAsia="Calibri" w:hAnsi="Calibri"/>
                <w:color w:val="323232"/>
                <w:sz w:val="20"/>
                <w:szCs w:val="20"/>
              </w:rPr>
              <w:t xml:space="preserve">None of this section is implemented. No storefront, IAP integration, entitlement check or cosmetic asset exists in the project. It is recorded as design intent for the Play Store release.</w:t>
            </w:r>
          </w:p>
        </w:tc>
      </w:tr>
    </w:tbl>
    <w:p>
      <w:pPr>
        <w:spacing w:after="200"/>
      </w:pPr>
    </w:p>
    <w:p>
      <w:pPr>
        <w:spacing w:after="120"/>
      </w:pPr>
      <w:r>
        <w:rPr>
          <w:rFonts w:ascii="Calibri" w:cs="Calibri" w:eastAsia="Calibri" w:hAnsi="Calibri"/>
          <w:color w:val="323232"/>
          <w:sz w:val="21"/>
          <w:szCs w:val="21"/>
        </w:rPr>
        <w:t xml:space="preserve">The game is intended to be free to download and fully playable without payment. Revenue would come from optional cosmetic purchases only — no pay-to-win mechanics and no advertising during play.</w:t>
      </w:r>
    </w:p>
    <w:p>
      <w:pPr>
        <w:spacing w:after="120"/>
      </w:pPr>
    </w:p>
    <w:tbl>
      <w:tblPr>
        <w:tblW w:type="dxa" w:w="9360"/>
        <w:tblBorders>
          <w:top w:val="single" w:color="D8D4C8" w:sz="4"/>
          <w:left w:val="single" w:color="D8D4C8" w:sz="4"/>
          <w:bottom w:val="single" w:color="D8D4C8" w:sz="4"/>
          <w:right w:val="single" w:color="D8D4C8" w:sz="4"/>
          <w:insideH w:val="single" w:color="E4E1D8" w:sz="2"/>
          <w:insideV w:val="single" w:color="E4E1D8" w:sz="2"/>
        </w:tblBorders>
      </w:tblPr>
      <w:tblGrid>
        <w:gridCol w:w="2600"/>
        <w:gridCol w:w="6760"/>
      </w:tblGrid>
      <w:tr>
        <w:trPr>
          <w:tblHeader/>
        </w:trPr>
        <w:tc>
          <w:tcPr>
            <w:tcW w:type="dxa" w:w="2600"/>
            <w:shd w:fill="F4F2EC" w:color="auto" w:val="clear"/>
            <w:tcMar>
              <w:top w:type="dxa" w:w="70"/>
              <w:left w:type="dxa" w:w="110"/>
              <w:bottom w:type="dxa" w:w="70"/>
              <w:right w:type="dxa" w:w="110"/>
            </w:tcMar>
          </w:tcPr>
          <w:p>
            <w:pPr>
              <w:spacing w:after="0"/>
            </w:pPr>
            <w:r>
              <w:rPr>
                <w:rFonts w:ascii="Calibri" w:cs="Calibri" w:eastAsia="Calibri" w:hAnsi="Calibri"/>
                <w:b/>
                <w:bCs/>
                <w:color w:val="323232"/>
                <w:sz w:val="20"/>
                <w:szCs w:val="20"/>
              </w:rPr>
              <w:t xml:space="preserve">Item</w:t>
            </w:r>
          </w:p>
        </w:tc>
        <w:tc>
          <w:tcPr>
            <w:tcW w:type="dxa" w:w="6760"/>
            <w:shd w:fill="F4F2EC" w:color="auto" w:val="clear"/>
            <w:tcMar>
              <w:top w:type="dxa" w:w="70"/>
              <w:left w:type="dxa" w:w="110"/>
              <w:bottom w:type="dxa" w:w="70"/>
              <w:right w:type="dxa" w:w="110"/>
            </w:tcMar>
          </w:tcPr>
          <w:p>
            <w:pPr>
              <w:spacing w:after="0"/>
            </w:pPr>
            <w:r>
              <w:rPr>
                <w:rFonts w:ascii="Calibri" w:cs="Calibri" w:eastAsia="Calibri" w:hAnsi="Calibri"/>
                <w:b/>
                <w:bCs/>
                <w:color w:val="323232"/>
                <w:sz w:val="20"/>
                <w:szCs w:val="20"/>
              </w:rPr>
              <w:t xml:space="preserve">Description</w:t>
            </w:r>
          </w:p>
        </w:tc>
      </w:tr>
      <w:tr>
        <w:trPr>
          <w:tblHeader w:val="false"/>
        </w:trPr>
        <w:tc>
          <w:tcPr>
            <w:tcW w:type="dxa" w:w="26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Tile theme packs</w:t>
            </w:r>
          </w:p>
        </w:tc>
        <w:tc>
          <w:tcPr>
            <w:tcW w:type="dxa" w:w="67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Alternate visual styles for jamo tiles — ink brush, neon, traditional hanji</w:t>
            </w:r>
          </w:p>
        </w:tc>
      </w:tr>
      <w:tr>
        <w:trPr>
          <w:tblHeader w:val="false"/>
        </w:trPr>
        <w:tc>
          <w:tcPr>
            <w:tcW w:type="dxa" w:w="26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Background packs</w:t>
            </w:r>
          </w:p>
        </w:tc>
        <w:tc>
          <w:tcPr>
            <w:tcW w:type="dxa" w:w="67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Korean landscape and seasonal backgrounds replacing the jungle</w:t>
            </w:r>
          </w:p>
        </w:tc>
      </w:tr>
      <w:tr>
        <w:trPr>
          <w:tblHeader w:val="false"/>
        </w:trPr>
        <w:tc>
          <w:tcPr>
            <w:tcW w:type="dxa" w:w="26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Word pack DLC</w:t>
            </w:r>
          </w:p>
        </w:tc>
        <w:tc>
          <w:tcPr>
            <w:tcW w:type="dxa" w:w="67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Additional graded vocabulary beyond the shipped sets</w:t>
            </w:r>
          </w:p>
        </w:tc>
      </w:tr>
    </w:tbl>
    <w:p>
      <w:pPr>
        <w:spacing w:after="200"/>
      </w:pPr>
    </w:p>
    <w:p>
      <w:pPr>
        <w:spacing w:after="120"/>
      </w:pPr>
      <w:r>
        <w:rPr>
          <w:rFonts w:ascii="Calibri" w:cs="Calibri" w:eastAsia="Calibri" w:hAnsi="Calibri"/>
          <w:color w:val="323232"/>
          <w:sz w:val="21"/>
          <w:szCs w:val="21"/>
        </w:rPr>
        <w:t xml:space="preserve">One piece of groundwork does exist: WordValidator registers word sets by identifier and ClassicModeController can scope its target pool to a named set. That is the seam a word-pack entitlement would use.</w:t>
      </w:r>
    </w:p>
    <w:p>
      <w:pPr>
        <w:pStyle w:val="Heading1"/>
        <w:pBdr>
          <w:bottom w:val="single" w:color="D97B34" w:sz="8" w:space="6"/>
        </w:pBdr>
        <w:spacing w:after="160" w:before="360"/>
      </w:pPr>
      <w:r>
        <w:rPr>
          <w:rFonts w:ascii="Calibri" w:cs="Calibri" w:eastAsia="Calibri" w:hAnsi="Calibri"/>
          <w:b/>
          <w:bCs/>
          <w:color w:val="323232"/>
          <w:sz w:val="30"/>
          <w:szCs w:val="30"/>
        </w:rPr>
        <w:t xml:space="preserve">7. Roadmap</w:t>
      </w:r>
    </w:p>
    <w:p>
      <w:pPr>
        <w:pStyle w:val="Heading2"/>
        <w:spacing w:after="110" w:before="260"/>
      </w:pPr>
      <w:r>
        <w:rPr>
          <w:rFonts w:ascii="Calibri" w:cs="Calibri" w:eastAsia="Calibri" w:hAnsi="Calibri"/>
          <w:b/>
          <w:bCs/>
          <w:color w:val="D97B34"/>
          <w:sz w:val="24"/>
          <w:szCs w:val="24"/>
        </w:rPr>
        <w:t xml:space="preserve">7.1 Before Release</w:t>
      </w:r>
    </w:p>
    <w:p>
      <w:pPr>
        <w:pStyle w:val="ListParagraph"/>
        <w:numPr>
          <w:ilvl w:val="0"/>
          <w:numId w:val="2"/>
        </w:numPr>
        <w:spacing w:after="80"/>
      </w:pPr>
      <w:r>
        <w:rPr>
          <w:rFonts w:ascii="Calibri" w:cs="Calibri" w:eastAsia="Calibri" w:hAnsi="Calibri"/>
          <w:color w:val="323232"/>
          <w:sz w:val="21"/>
          <w:szCs w:val="21"/>
        </w:rPr>
        <w:t xml:space="preserve">Daily Challenge mode — a fixed global tile set with a leaderboard and a shareable result card. Designed in Version 1.0, not yet built.</w:t>
      </w:r>
    </w:p>
    <w:p>
      <w:pPr>
        <w:pStyle w:val="ListParagraph"/>
        <w:numPr>
          <w:ilvl w:val="0"/>
          <w:numId w:val="2"/>
        </w:numPr>
        <w:spacing w:after="80"/>
      </w:pPr>
      <w:r>
        <w:rPr>
          <w:rFonts w:ascii="Calibri" w:cs="Calibri" w:eastAsia="Calibri" w:hAnsi="Calibri"/>
          <w:color w:val="323232"/>
          <w:sz w:val="21"/>
          <w:szCs w:val="21"/>
        </w:rPr>
        <w:t xml:space="preserve">Convert the test suite to NUnit under an Editor assembly. Nine test files exist as MonoBehaviours that no scene attaches, so none of them run.</w:t>
      </w:r>
    </w:p>
    <w:p>
      <w:pPr>
        <w:pStyle w:val="ListParagraph"/>
        <w:numPr>
          <w:ilvl w:val="0"/>
          <w:numId w:val="2"/>
        </w:numPr>
        <w:spacing w:after="80"/>
      </w:pPr>
      <w:r>
        <w:rPr>
          <w:rFonts w:ascii="Calibri" w:cs="Calibri" w:eastAsia="Calibri" w:hAnsi="Calibri"/>
          <w:color w:val="323232"/>
          <w:sz w:val="21"/>
          <w:szCs w:val="21"/>
        </w:rPr>
        <w:t xml:space="preserve">Replace the two remaining legacy UI.Text labels in Settings with TextMeshPro.</w:t>
      </w:r>
    </w:p>
    <w:p>
      <w:pPr>
        <w:pStyle w:val="ListParagraph"/>
        <w:numPr>
          <w:ilvl w:val="0"/>
          <w:numId w:val="2"/>
        </w:numPr>
        <w:spacing w:after="80"/>
      </w:pPr>
      <w:r>
        <w:rPr>
          <w:rFonts w:ascii="Calibri" w:cs="Calibri" w:eastAsia="Calibri" w:hAnsi="Calibri"/>
          <w:color w:val="323232"/>
          <w:sz w:val="21"/>
          <w:szCs w:val="21"/>
        </w:rPr>
        <w:t xml:space="preserve">Android build pass: touch targets, safe areas, and back-button handling.</w:t>
      </w:r>
    </w:p>
    <w:p>
      <w:pPr>
        <w:pStyle w:val="Heading2"/>
        <w:spacing w:after="110" w:before="260"/>
      </w:pPr>
      <w:r>
        <w:rPr>
          <w:rFonts w:ascii="Calibri" w:cs="Calibri" w:eastAsia="Calibri" w:hAnsi="Calibri"/>
          <w:b/>
          <w:bCs/>
          <w:color w:val="D97B34"/>
          <w:sz w:val="24"/>
          <w:szCs w:val="24"/>
        </w:rPr>
        <w:t xml:space="preserve">7.2 Post-Release</w:t>
      </w:r>
    </w:p>
    <w:p>
      <w:pPr>
        <w:pStyle w:val="ListParagraph"/>
        <w:numPr>
          <w:ilvl w:val="0"/>
          <w:numId w:val="2"/>
        </w:numPr>
        <w:spacing w:after="80"/>
      </w:pPr>
      <w:r>
        <w:rPr>
          <w:rFonts w:ascii="Calibri" w:cs="Calibri" w:eastAsia="Calibri" w:hAnsi="Calibri"/>
          <w:color w:val="323232"/>
          <w:sz w:val="21"/>
          <w:szCs w:val="21"/>
        </w:rPr>
        <w:t xml:space="preserve">v1.1 — Additional graded vocabulary packs.</w:t>
      </w:r>
    </w:p>
    <w:p>
      <w:pPr>
        <w:pStyle w:val="ListParagraph"/>
        <w:numPr>
          <w:ilvl w:val="0"/>
          <w:numId w:val="2"/>
        </w:numPr>
        <w:spacing w:after="80"/>
      </w:pPr>
      <w:r>
        <w:rPr>
          <w:rFonts w:ascii="Calibri" w:cs="Calibri" w:eastAsia="Calibri" w:hAnsi="Calibri"/>
          <w:color w:val="323232"/>
          <w:sz w:val="21"/>
          <w:szCs w:val="21"/>
        </w:rPr>
        <w:t xml:space="preserve">v1.2 — Multiplayer: head-to-head on an identical tile set.</w:t>
      </w:r>
    </w:p>
    <w:p>
      <w:pPr>
        <w:pStyle w:val="ListParagraph"/>
        <w:numPr>
          <w:ilvl w:val="0"/>
          <w:numId w:val="2"/>
        </w:numPr>
        <w:spacing w:after="80"/>
      </w:pPr>
      <w:r>
        <w:rPr>
          <w:rFonts w:ascii="Calibri" w:cs="Calibri" w:eastAsia="Calibri" w:hAnsi="Calibri"/>
          <w:color w:val="323232"/>
          <w:sz w:val="21"/>
          <w:szCs w:val="21"/>
        </w:rPr>
        <w:t xml:space="preserve">v1.3 — iOS release from the same Unity codebase.</w:t>
      </w:r>
    </w:p>
    <w:p>
      <w:pPr>
        <w:pStyle w:val="ListParagraph"/>
        <w:numPr>
          <w:ilvl w:val="0"/>
          <w:numId w:val="2"/>
        </w:numPr>
        <w:spacing w:after="80"/>
      </w:pPr>
      <w:r>
        <w:rPr>
          <w:rFonts w:ascii="Calibri" w:cs="Calibri" w:eastAsia="Calibri" w:hAnsi="Calibri"/>
          <w:color w:val="323232"/>
          <w:sz w:val="21"/>
          <w:szCs w:val="21"/>
        </w:rPr>
        <w:t xml:space="preserve">v2.0 — Compound vowels (ㅘ, ㅝ) built from two vowel tiles.</w:t>
      </w:r>
    </w:p>
    <w:p>
      <w:pPr>
        <w:pStyle w:val="ListParagraph"/>
        <w:numPr>
          <w:ilvl w:val="0"/>
          <w:numId w:val="2"/>
        </w:numPr>
        <w:spacing w:after="80"/>
      </w:pPr>
      <w:r>
        <w:rPr>
          <w:rFonts w:ascii="Calibri" w:cs="Calibri" w:eastAsia="Calibri" w:hAnsi="Calibri"/>
          <w:color w:val="323232"/>
          <w:sz w:val="21"/>
          <w:szCs w:val="21"/>
        </w:rPr>
        <w:t xml:space="preserve">v2.1 — Listening mode: audio plays and the player spells the word heard.</w:t>
      </w:r>
    </w:p>
    <w:p>
      <w:pPr>
        <w:pStyle w:val="ListParagraph"/>
        <w:numPr>
          <w:ilvl w:val="0"/>
          <w:numId w:val="2"/>
        </w:numPr>
        <w:spacing w:after="80"/>
      </w:pPr>
      <w:r>
        <w:rPr>
          <w:rFonts w:ascii="Calibri" w:cs="Calibri" w:eastAsia="Calibri" w:hAnsi="Calibri"/>
          <w:color w:val="323232"/>
          <w:sz w:val="21"/>
          <w:szCs w:val="21"/>
        </w:rPr>
        <w:t xml:space="preserve">Deferred from v1.0 scoring: the ×2.0 no-hint mastery bonus and rarity-weighted jamo values.</w:t>
      </w:r>
    </w:p>
    <w:p>
      <w:r>
        <w:br w:type="page"/>
      </w:r>
    </w:p>
    <w:p>
      <w:pPr>
        <w:pStyle w:val="Heading1"/>
        <w:pBdr>
          <w:bottom w:val="single" w:color="D97B34" w:sz="8" w:space="6"/>
        </w:pBdr>
        <w:spacing w:after="160" w:before="360"/>
      </w:pPr>
      <w:r>
        <w:rPr>
          <w:rFonts w:ascii="Calibri" w:cs="Calibri" w:eastAsia="Calibri" w:hAnsi="Calibri"/>
          <w:b/>
          <w:bCs/>
          <w:color w:val="323232"/>
          <w:sz w:val="30"/>
          <w:szCs w:val="30"/>
        </w:rPr>
        <w:t xml:space="preserve">Appendix A — Constants</w:t>
      </w:r>
    </w:p>
    <w:p>
      <w:pPr>
        <w:spacing w:after="120"/>
      </w:pPr>
      <w:r>
        <w:rPr>
          <w:rFonts w:ascii="Calibri" w:cs="Calibri" w:eastAsia="Calibri" w:hAnsi="Calibri"/>
          <w:color w:val="323232"/>
          <w:sz w:val="21"/>
          <w:szCs w:val="21"/>
        </w:rPr>
        <w:t xml:space="preserve">Values a designer is most likely to want to tune, and where each one lives.</w:t>
      </w:r>
    </w:p>
    <w:p>
      <w:pPr>
        <w:spacing w:after="120"/>
      </w:pPr>
    </w:p>
    <w:tbl>
      <w:tblPr>
        <w:tblW w:type="dxa" w:w="9360"/>
        <w:tblBorders>
          <w:top w:val="single" w:color="D8D4C8" w:sz="4"/>
          <w:left w:val="single" w:color="D8D4C8" w:sz="4"/>
          <w:bottom w:val="single" w:color="D8D4C8" w:sz="4"/>
          <w:right w:val="single" w:color="D8D4C8" w:sz="4"/>
          <w:insideH w:val="single" w:color="E4E1D8" w:sz="2"/>
          <w:insideV w:val="single" w:color="E4E1D8" w:sz="2"/>
        </w:tblBorders>
      </w:tblPr>
      <w:tblGrid>
        <w:gridCol w:w="2900"/>
        <w:gridCol w:w="2400"/>
        <w:gridCol w:w="4060"/>
      </w:tblGrid>
      <w:tr>
        <w:trPr>
          <w:tblHeader/>
        </w:trPr>
        <w:tc>
          <w:tcPr>
            <w:tcW w:type="dxa" w:w="2900"/>
            <w:shd w:fill="F4F2EC" w:color="auto" w:val="clear"/>
            <w:tcMar>
              <w:top w:type="dxa" w:w="70"/>
              <w:left w:type="dxa" w:w="110"/>
              <w:bottom w:type="dxa" w:w="70"/>
              <w:right w:type="dxa" w:w="110"/>
            </w:tcMar>
          </w:tcPr>
          <w:p>
            <w:pPr>
              <w:spacing w:after="0"/>
            </w:pPr>
            <w:r>
              <w:rPr>
                <w:rFonts w:ascii="Calibri" w:cs="Calibri" w:eastAsia="Calibri" w:hAnsi="Calibri"/>
                <w:b/>
                <w:bCs/>
                <w:color w:val="323232"/>
                <w:sz w:val="20"/>
                <w:szCs w:val="20"/>
              </w:rPr>
              <w:t xml:space="preserve">Constant</w:t>
            </w:r>
          </w:p>
        </w:tc>
        <w:tc>
          <w:tcPr>
            <w:tcW w:type="dxa" w:w="2400"/>
            <w:shd w:fill="F4F2EC" w:color="auto" w:val="clear"/>
            <w:tcMar>
              <w:top w:type="dxa" w:w="70"/>
              <w:left w:type="dxa" w:w="110"/>
              <w:bottom w:type="dxa" w:w="70"/>
              <w:right w:type="dxa" w:w="110"/>
            </w:tcMar>
          </w:tcPr>
          <w:p>
            <w:pPr>
              <w:spacing w:after="0"/>
            </w:pPr>
            <w:r>
              <w:rPr>
                <w:rFonts w:ascii="Calibri" w:cs="Calibri" w:eastAsia="Calibri" w:hAnsi="Calibri"/>
                <w:b/>
                <w:bCs/>
                <w:color w:val="323232"/>
                <w:sz w:val="20"/>
                <w:szCs w:val="20"/>
              </w:rPr>
              <w:t xml:space="preserve">Value</w:t>
            </w:r>
          </w:p>
        </w:tc>
        <w:tc>
          <w:tcPr>
            <w:tcW w:type="dxa" w:w="4060"/>
            <w:shd w:fill="F4F2EC" w:color="auto" w:val="clear"/>
            <w:tcMar>
              <w:top w:type="dxa" w:w="70"/>
              <w:left w:type="dxa" w:w="110"/>
              <w:bottom w:type="dxa" w:w="70"/>
              <w:right w:type="dxa" w:w="110"/>
            </w:tcMar>
          </w:tcPr>
          <w:p>
            <w:pPr>
              <w:spacing w:after="0"/>
            </w:pPr>
            <w:r>
              <w:rPr>
                <w:rFonts w:ascii="Calibri" w:cs="Calibri" w:eastAsia="Calibri" w:hAnsi="Calibri"/>
                <w:b/>
                <w:bCs/>
                <w:color w:val="323232"/>
                <w:sz w:val="20"/>
                <w:szCs w:val="20"/>
              </w:rPr>
              <w:t xml:space="preserve">Location</w:t>
            </w:r>
          </w:p>
        </w:tc>
      </w:tr>
      <w:tr>
        <w:trPr>
          <w:tblHeader w:val="false"/>
        </w:trPr>
        <w:tc>
          <w:tcPr>
            <w:tcW w:type="dxa" w:w="29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Round length</w:t>
            </w:r>
          </w:p>
        </w:tc>
        <w:tc>
          <w:tcPr>
            <w:tcW w:type="dxa" w:w="24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180 seconds</w:t>
            </w:r>
          </w:p>
        </w:tc>
        <w:tc>
          <w:tcPr>
            <w:tcW w:type="dxa" w:w="40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GameManager.RoundSeconds</w:t>
            </w:r>
          </w:p>
        </w:tc>
      </w:tr>
      <w:tr>
        <w:trPr>
          <w:tblHeader w:val="false"/>
        </w:trPr>
        <w:tc>
          <w:tcPr>
            <w:tcW w:type="dxa" w:w="29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Score floor</w:t>
            </w:r>
          </w:p>
        </w:tc>
        <w:tc>
          <w:tcPr>
            <w:tcW w:type="dxa" w:w="24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−100</w:t>
            </w:r>
          </w:p>
        </w:tc>
        <w:tc>
          <w:tcPr>
            <w:tcW w:type="dxa" w:w="40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GameManager.MinScore</w:t>
            </w:r>
          </w:p>
        </w:tc>
      </w:tr>
      <w:tr>
        <w:trPr>
          <w:tblHeader w:val="false"/>
        </w:trPr>
        <w:tc>
          <w:tcPr>
            <w:tcW w:type="dxa" w:w="29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Hint penalty</w:t>
            </w:r>
          </w:p>
        </w:tc>
        <w:tc>
          <w:tcPr>
            <w:tcW w:type="dxa" w:w="24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50 points</w:t>
            </w:r>
          </w:p>
        </w:tc>
        <w:tc>
          <w:tcPr>
            <w:tcW w:type="dxa" w:w="40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ClassicModeController.HintPenalty</w:t>
            </w:r>
          </w:p>
        </w:tc>
      </w:tr>
      <w:tr>
        <w:trPr>
          <w:tblHeader w:val="false"/>
        </w:trPr>
        <w:tc>
          <w:tcPr>
            <w:tcW w:type="dxa" w:w="29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Combo window</w:t>
            </w:r>
          </w:p>
        </w:tc>
        <w:tc>
          <w:tcPr>
            <w:tcW w:type="dxa" w:w="24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30 seconds</w:t>
            </w:r>
          </w:p>
        </w:tc>
        <w:tc>
          <w:tcPr>
            <w:tcW w:type="dxa" w:w="40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ScoreCalculator.ComboWindowSeconds</w:t>
            </w:r>
          </w:p>
        </w:tc>
      </w:tr>
      <w:tr>
        <w:trPr>
          <w:tblHeader w:val="false"/>
        </w:trPr>
        <w:tc>
          <w:tcPr>
            <w:tcW w:type="dxa" w:w="29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Combo multiplier</w:t>
            </w:r>
          </w:p>
        </w:tc>
        <w:tc>
          <w:tcPr>
            <w:tcW w:type="dxa" w:w="24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×1.5</w:t>
            </w:r>
          </w:p>
        </w:tc>
        <w:tc>
          <w:tcPr>
            <w:tcW w:type="dxa" w:w="40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ScoreCalculator.ComboMultiplier</w:t>
            </w:r>
          </w:p>
        </w:tc>
      </w:tr>
      <w:tr>
        <w:trPr>
          <w:tblHeader w:val="false"/>
        </w:trPr>
        <w:tc>
          <w:tcPr>
            <w:tcW w:type="dxa" w:w="29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Tray size</w:t>
            </w:r>
          </w:p>
        </w:tc>
        <w:tc>
          <w:tcPr>
            <w:tcW w:type="dxa" w:w="24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14 tiles</w:t>
            </w:r>
          </w:p>
        </w:tc>
        <w:tc>
          <w:tcPr>
            <w:tcW w:type="dxa" w:w="40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TileManager (Inspector field)</w:t>
            </w:r>
          </w:p>
        </w:tc>
      </w:tr>
      <w:tr>
        <w:trPr>
          <w:tblHeader w:val="false"/>
        </w:trPr>
        <w:tc>
          <w:tcPr>
            <w:tcW w:type="dxa" w:w="29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Consonant ratio</w:t>
            </w:r>
          </w:p>
        </w:tc>
        <w:tc>
          <w:tcPr>
            <w:tcW w:type="dxa" w:w="24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55%</w:t>
            </w:r>
          </w:p>
        </w:tc>
        <w:tc>
          <w:tcPr>
            <w:tcW w:type="dxa" w:w="40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TileDealer.ConsonantRatio</w:t>
            </w:r>
          </w:p>
        </w:tc>
      </w:tr>
      <w:tr>
        <w:trPr>
          <w:tblHeader w:val="false"/>
        </w:trPr>
        <w:tc>
          <w:tcPr>
            <w:tcW w:type="dxa" w:w="29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Mascot sleep delay</w:t>
            </w:r>
          </w:p>
        </w:tc>
        <w:tc>
          <w:tcPr>
            <w:tcW w:type="dxa" w:w="24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20 seconds</w:t>
            </w:r>
          </w:p>
        </w:tc>
        <w:tc>
          <w:tcPr>
            <w:tcW w:type="dxa" w:w="40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MascotSleepController</w:t>
            </w:r>
          </w:p>
        </w:tc>
      </w:tr>
      <w:tr>
        <w:trPr>
          <w:tblHeader w:val="false"/>
        </w:trPr>
        <w:tc>
          <w:tcPr>
            <w:tcW w:type="dxa" w:w="29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Zen journal length</w:t>
            </w:r>
          </w:p>
        </w:tc>
        <w:tc>
          <w:tcPr>
            <w:tcW w:type="dxa" w:w="24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8 visible entries</w:t>
            </w:r>
          </w:p>
        </w:tc>
        <w:tc>
          <w:tcPr>
            <w:tcW w:type="dxa" w:w="40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WordJournal.MaxVisibleEntries</w:t>
            </w:r>
          </w:p>
        </w:tc>
      </w:tr>
      <w:tr>
        <w:trPr>
          <w:tblHeader w:val="false"/>
        </w:trPr>
        <w:tc>
          <w:tcPr>
            <w:tcW w:type="dxa" w:w="29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Canvas reference</w:t>
            </w:r>
          </w:p>
        </w:tc>
        <w:tc>
          <w:tcPr>
            <w:tcW w:type="dxa" w:w="24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1080 × 1920, match height</w:t>
            </w:r>
          </w:p>
        </w:tc>
        <w:tc>
          <w:tcPr>
            <w:tcW w:type="dxa" w:w="40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Canvas Scaler, all scenes</w:t>
            </w:r>
          </w:p>
        </w:tc>
      </w:tr>
      <w:tr>
        <w:trPr>
          <w:tblHeader w:val="false"/>
        </w:trPr>
        <w:tc>
          <w:tcPr>
            <w:tcW w:type="dxa" w:w="29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WebGL canvas</w:t>
            </w:r>
          </w:p>
        </w:tc>
        <w:tc>
          <w:tcPr>
            <w:tcW w:type="dxa" w:w="240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540 × 960</w:t>
            </w:r>
          </w:p>
        </w:tc>
        <w:tc>
          <w:tcPr>
            <w:tcW w:type="dxa" w:w="4060"/>
            <w:tcMar>
              <w:top w:type="dxa" w:w="70"/>
              <w:left w:type="dxa" w:w="110"/>
              <w:bottom w:type="dxa" w:w="70"/>
              <w:right w:type="dxa" w:w="110"/>
            </w:tcMar>
          </w:tcPr>
          <w:p>
            <w:pPr>
              <w:spacing w:after="0"/>
            </w:pPr>
            <w:r>
              <w:rPr>
                <w:rFonts w:ascii="Calibri" w:cs="Calibri" w:eastAsia="Calibri" w:hAnsi="Calibri"/>
                <w:b w:val="false"/>
                <w:bCs w:val="false"/>
                <w:color w:val="323232"/>
                <w:sz w:val="20"/>
                <w:szCs w:val="20"/>
              </w:rPr>
              <w:t xml:space="preserve">Player Settings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2323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Hangulnoree — Game Design Document v2.0</dc:title>
  <dc:creator>Ordinary Bird</dc:creator>
  <dc:description>Game Design Document for 한글놀이 (Hangulnoree)</dc:description>
  <cp:lastModifiedBy>Un-named</cp:lastModifiedBy>
  <cp:revision>1</cp:revision>
  <dcterms:created xsi:type="dcterms:W3CDTF">2026-09-10T11:53:40.308Z</dcterms:created>
  <dcterms:modified xsi:type="dcterms:W3CDTF">2026-09-10T11:53:40.325Z</dcterms:modified>
</cp:coreProperties>
</file>

<file path=docProps/custom.xml><?xml version="1.0" encoding="utf-8"?>
<Properties xmlns="http://schemas.openxmlformats.org/officeDocument/2006/custom-properties" xmlns:vt="http://schemas.openxmlformats.org/officeDocument/2006/docPropsVTypes"/>
</file>