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80" w:before="180" w:lineRule="auto"/>
        <w:rPr>
          <w:rFonts w:ascii="Arial" w:cs="Arial" w:eastAsia="Arial" w:hAnsi="Arial"/>
        </w:rPr>
      </w:pPr>
      <w:bookmarkStart w:colFirst="0" w:colLast="0" w:name="_heading=h.969vsql14wxy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Typesetting Conventions</w:t>
      </w:r>
    </w:p>
    <w:p w:rsidR="00000000" w:rsidDel="00000000" w:rsidP="00000000" w:rsidRDefault="00000000" w:rsidRPr="00000000" w14:paraId="00000002">
      <w:pPr>
        <w:spacing w:after="90" w:before="90" w:lineRule="auto"/>
        <w:ind w:left="540" w:firstLine="0"/>
        <w:rPr/>
      </w:pPr>
      <w:r w:rsidDel="00000000" w:rsidR="00000000" w:rsidRPr="00000000">
        <w:rPr>
          <w:rtl w:val="0"/>
        </w:rPr>
        <w:t xml:space="preserve">To make the reading of this document easier, the following conventions are used.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020" w:hanging="420"/>
      </w:pPr>
      <w:r w:rsidDel="00000000" w:rsidR="00000000" w:rsidRPr="00000000">
        <w:rPr>
          <w:rtl w:val="0"/>
        </w:rPr>
        <w:t xml:space="preserve">Example text is written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monospaced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020" w:hanging="420"/>
      </w:pPr>
      <w:r w:rsidDel="00000000" w:rsidR="00000000" w:rsidRPr="00000000">
        <w:rPr>
          <w:rtl w:val="0"/>
        </w:rPr>
        <w:t xml:space="preserve">&lt;angle brackets and the text within&gt; will be replaced with appropriate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180" w:before="1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Asm80 Assembler</w:t>
      </w:r>
    </w:p>
    <w:p w:rsidR="00000000" w:rsidDel="00000000" w:rsidP="00000000" w:rsidRDefault="00000000" w:rsidRPr="00000000" w14:paraId="00000006">
      <w:pPr>
        <w:pStyle w:val="Heading2"/>
        <w:spacing w:after="180" w:before="180" w:lineRule="auto"/>
        <w:ind w:firstLine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How To Run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54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Execute the following in a command prompt.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84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asm80 </w:t>
      </w:r>
      <w:r w:rsidDel="00000000" w:rsidR="00000000" w:rsidRPr="00000000">
        <w:rPr>
          <w:rtl w:val="0"/>
        </w:rPr>
        <w:t xml:space="preserve">&lt;source file name&gt;</w:t>
      </w:r>
    </w:p>
    <w:p w:rsidR="00000000" w:rsidDel="00000000" w:rsidP="00000000" w:rsidRDefault="00000000" w:rsidRPr="00000000" w14:paraId="00000009">
      <w:pPr>
        <w:pStyle w:val="Heading2"/>
        <w:spacing w:after="180" w:before="180" w:lineRule="auto"/>
        <w:ind w:firstLine="180"/>
        <w:rPr/>
      </w:pPr>
      <w:r w:rsidDel="00000000" w:rsidR="00000000" w:rsidRPr="00000000">
        <w:rPr>
          <w:rtl w:val="0"/>
        </w:rPr>
        <w:t xml:space="preserve">How to Write</w:t>
      </w:r>
    </w:p>
    <w:p w:rsidR="00000000" w:rsidDel="00000000" w:rsidP="00000000" w:rsidRDefault="00000000" w:rsidRPr="00000000" w14:paraId="0000000A">
      <w:pPr>
        <w:pStyle w:val="Heading3"/>
        <w:rPr>
          <w:rFonts w:ascii="Arial" w:cs="Arial" w:eastAsia="Arial" w:hAnsi="Arial"/>
        </w:rPr>
      </w:pPr>
      <w:bookmarkStart w:colFirst="0" w:colLast="0" w:name="_heading=h.u0yg99rjwjm" w:id="1"/>
      <w:bookmarkEnd w:id="1"/>
      <w:r w:rsidDel="00000000" w:rsidR="00000000" w:rsidRPr="00000000">
        <w:rPr>
          <w:rtl w:val="0"/>
        </w:rPr>
        <w:t xml:space="preserve">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90" w:before="90" w:lineRule="auto"/>
        <w:ind w:left="540" w:firstLine="0"/>
        <w:rPr/>
      </w:pPr>
      <w:r w:rsidDel="00000000" w:rsidR="00000000" w:rsidRPr="00000000">
        <w:rPr>
          <w:rtl w:val="0"/>
        </w:rPr>
        <w:t xml:space="preserve">Everything between a semicolon and line break will be treated as a comment.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heading=h.w9wg5i4quk1a" w:id="2"/>
      <w:bookmarkEnd w:id="2"/>
      <w:r w:rsidDel="00000000" w:rsidR="00000000" w:rsidRPr="00000000">
        <w:rPr>
          <w:rtl w:val="0"/>
        </w:rPr>
        <w:t xml:space="preserve">Literals</w:t>
      </w:r>
      <w:r w:rsidDel="00000000" w:rsidR="00000000" w:rsidRPr="00000000">
        <w:rPr>
          <w:rtl w:val="0"/>
        </w:rPr>
      </w:r>
    </w:p>
    <w:tbl>
      <w:tblPr>
        <w:tblStyle w:val="Table1"/>
        <w:tblW w:w="7363.636363636364" w:type="dxa"/>
        <w:jc w:val="left"/>
        <w:tblInd w:w="540.0" w:type="dxa"/>
        <w:tblBorders>
          <w:top w:color="666666" w:space="0" w:sz="4" w:val="single"/>
          <w:left w:color="bfbfbf" w:space="0" w:sz="4" w:val="single"/>
          <w:bottom w:color="666666" w:space="0" w:sz="4" w:val="single"/>
          <w:right w:color="bfbfbf" w:space="0" w:sz="4" w:val="single"/>
          <w:insideH w:color="666666" w:space="0" w:sz="4" w:val="single"/>
          <w:insideV w:color="bfbfbf" w:space="0" w:sz="4" w:val="single"/>
        </w:tblBorders>
        <w:tblLayout w:type="fixed"/>
        <w:tblLook w:val="0600"/>
      </w:tblPr>
      <w:tblGrid>
        <w:gridCol w:w="2269.090909090909"/>
        <w:gridCol w:w="5094.545454545455"/>
        <w:tblGridChange w:id="0">
          <w:tblGrid>
            <w:gridCol w:w="2269.090909090909"/>
            <w:gridCol w:w="5094.5454545454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Any numeral.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Hexadecimal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1"/>
              <w:keepLines w:val="1"/>
              <w:ind w:left="7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Numerals and letters A through F.  Additionally, must either:</w:t>
            </w:r>
          </w:p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with a numeral and end in 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with a dollar sign.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Character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Enclosed in either single or double quotation marks.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heading=h.k0knwuigoat" w:id="3"/>
      <w:bookmarkEnd w:id="3"/>
      <w:r w:rsidDel="00000000" w:rsidR="00000000" w:rsidRPr="00000000">
        <w:rPr>
          <w:rtl w:val="0"/>
        </w:rPr>
        <w:t xml:space="preserve">Symbols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54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usable characters for symbols are l</w:t>
      </w:r>
      <w:r w:rsidDel="00000000" w:rsidR="00000000" w:rsidRPr="00000000">
        <w:rPr>
          <w:rtl w:val="0"/>
        </w:rPr>
        <w:t xml:space="preserve">etters, underscore, fullstop, question mark, at sign,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  <w:t xml:space="preserve">and—after the first character only—numerals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heading=h.uv70ia7uwivv" w:id="4"/>
      <w:bookmarkEnd w:id="4"/>
      <w:r w:rsidDel="00000000" w:rsidR="00000000" w:rsidRPr="00000000">
        <w:rPr>
          <w:rtl w:val="0"/>
        </w:rPr>
        <w:t xml:space="preserve">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>
          <w:rFonts w:ascii="Arial" w:cs="Arial" w:eastAsia="Arial" w:hAnsi="Arial"/>
          <w:b w:val="0"/>
          <w:i w:val="1"/>
          <w:sz w:val="19"/>
          <w:szCs w:val="19"/>
          <w:vertAlign w:val="baseline"/>
        </w:rPr>
      </w:pPr>
      <w:bookmarkStart w:colFirst="0" w:colLast="0" w:name="_heading=h.8z55kmbwfc4i" w:id="5"/>
      <w:bookmarkEnd w:id="5"/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Types</w:t>
      </w:r>
      <w:r w:rsidDel="00000000" w:rsidR="00000000" w:rsidRPr="00000000">
        <w:rPr>
          <w:rtl w:val="0"/>
        </w:rPr>
      </w:r>
    </w:p>
    <w:tbl>
      <w:tblPr>
        <w:tblStyle w:val="Table2"/>
        <w:tblW w:w="5358.0" w:type="dxa"/>
        <w:jc w:val="left"/>
        <w:tblInd w:w="540.0" w:type="dxa"/>
        <w:tblBorders>
          <w:top w:color="666666" w:space="0" w:sz="4" w:val="single"/>
          <w:left w:color="bfbfbf" w:space="0" w:sz="4" w:val="single"/>
          <w:bottom w:color="666666" w:space="0" w:sz="4" w:val="single"/>
          <w:right w:color="bfbfbf" w:space="0" w:sz="4" w:val="single"/>
          <w:insideH w:color="666666" w:space="0" w:sz="4" w:val="single"/>
          <w:insideV w:color="bfbfbf" w:space="0" w:sz="4" w:val="single"/>
        </w:tblBorders>
        <w:tblLayout w:type="fixed"/>
        <w:tblLook w:val="06A0"/>
      </w:tblPr>
      <w:tblGrid>
        <w:gridCol w:w="2719"/>
        <w:gridCol w:w="2639"/>
        <w:tblGridChange w:id="0">
          <w:tblGrid>
            <w:gridCol w:w="2719"/>
            <w:gridCol w:w="26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游ゴシック Light" w:cs="游ゴシック Light" w:eastAsia="游ゴシック Light" w:hAnsi="游ゴシック Light"/>
              </w:rPr>
            </w:pPr>
            <w:r w:rsidDel="00000000" w:rsidR="00000000" w:rsidRPr="00000000">
              <w:rPr>
                <w:rFonts w:ascii="游ゴシック Light" w:cs="游ゴシック Light" w:eastAsia="游ゴシック Light" w:hAnsi="游ゴシック Light"/>
                <w:rtl w:val="0"/>
              </w:rPr>
              <w:t xml:space="preserve">Unary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游ゴシック Light" w:cs="游ゴシック Light" w:eastAsia="游ゴシック Light" w:hAnsi="游ゴシック Light"/>
              </w:rPr>
            </w:pPr>
            <w:r w:rsidDel="00000000" w:rsidR="00000000" w:rsidRPr="00000000">
              <w:rPr>
                <w:rFonts w:ascii="游ゴシック Light" w:cs="游ゴシック Light" w:eastAsia="游ゴシック Light" w:hAnsi="游ゴシック Light"/>
                <w:rtl w:val="0"/>
              </w:rPr>
              <w:t xml:space="preserve">Binary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游ゴシック Light" w:cs="游ゴシック Light" w:eastAsia="游ゴシック Light" w:hAnsi="游ゴシック Light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457.0" w:type="dxa"/>
              <w:jc w:val="left"/>
              <w:tblInd w:w="36.0" w:type="dxa"/>
              <w:tblBorders>
                <w:top w:color="666666" w:space="0" w:sz="4" w:val="single"/>
                <w:left w:color="bfbfbf" w:space="0" w:sz="4" w:val="single"/>
                <w:bottom w:color="666666" w:space="0" w:sz="4" w:val="single"/>
                <w:right w:color="bfbfbf" w:space="0" w:sz="4" w:val="single"/>
                <w:insideH w:color="666666" w:space="0" w:sz="4" w:val="single"/>
                <w:insideV w:color="bfbfbf" w:space="0" w:sz="4" w:val="single"/>
              </w:tblBorders>
              <w:tblLayout w:type="fixed"/>
              <w:tblLook w:val="0400"/>
            </w:tblPr>
            <w:tblGrid>
              <w:gridCol w:w="905"/>
              <w:gridCol w:w="1552"/>
              <w:tblGridChange w:id="0">
                <w:tblGrid>
                  <w:gridCol w:w="905"/>
                  <w:gridCol w:w="155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C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+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Positive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E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-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Negative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0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HIGH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High byte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2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LOW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Low byte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4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NOT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Inversion (one’s complement)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77.0" w:type="dxa"/>
              <w:jc w:val="left"/>
              <w:tblInd w:w="36.0" w:type="dxa"/>
              <w:tblBorders>
                <w:top w:color="666666" w:space="0" w:sz="4" w:val="single"/>
                <w:left w:color="bfbfbf" w:space="0" w:sz="4" w:val="single"/>
                <w:bottom w:color="666666" w:space="0" w:sz="4" w:val="single"/>
                <w:right w:color="bfbfbf" w:space="0" w:sz="4" w:val="single"/>
                <w:insideH w:color="666666" w:space="0" w:sz="4" w:val="single"/>
                <w:insideV w:color="bfbfbf" w:space="0" w:sz="4" w:val="single"/>
              </w:tblBorders>
              <w:tblLayout w:type="fixed"/>
              <w:tblLook w:val="0400"/>
            </w:tblPr>
            <w:tblGrid>
              <w:gridCol w:w="905"/>
              <w:gridCol w:w="1472"/>
              <w:tblGridChange w:id="0">
                <w:tblGrid>
                  <w:gridCol w:w="905"/>
                  <w:gridCol w:w="147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8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+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Addition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-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Subtraction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C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*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Multiplication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E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/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Division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0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MOD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Modulo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2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SHL</w:t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Shift left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4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SHR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Shift right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6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AND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Logical conjunction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8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OR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Inclusive disjunction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A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XOR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Exclusive disjunction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4"/>
        <w:spacing w:after="90" w:before="90" w:lineRule="auto"/>
        <w:ind w:left="540" w:firstLine="0"/>
        <w:rPr>
          <w:rFonts w:ascii="Arial" w:cs="Arial" w:eastAsia="Arial" w:hAnsi="Arial"/>
          <w:b w:val="0"/>
          <w:i w:val="1"/>
          <w:vertAlign w:val="baseline"/>
        </w:rPr>
      </w:pPr>
      <w:bookmarkStart w:colFirst="0" w:colLast="0" w:name="_heading=h.s6a2l3dnqd21" w:id="6"/>
      <w:bookmarkEnd w:id="6"/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Order of Operations</w:t>
      </w:r>
      <w:r w:rsidDel="00000000" w:rsidR="00000000" w:rsidRPr="00000000">
        <w:rPr>
          <w:rtl w:val="0"/>
        </w:rPr>
      </w:r>
    </w:p>
    <w:tbl>
      <w:tblPr>
        <w:tblStyle w:val="Table5"/>
        <w:tblW w:w="2642.0" w:type="dxa"/>
        <w:jc w:val="left"/>
        <w:tblInd w:w="540.0" w:type="dxa"/>
        <w:tblBorders>
          <w:top w:color="666666" w:space="0" w:sz="4" w:val="single"/>
          <w:left w:color="bfbfbf" w:space="0" w:sz="4" w:val="single"/>
          <w:bottom w:color="666666" w:space="0" w:sz="4" w:val="single"/>
          <w:right w:color="bfbfbf" w:space="0" w:sz="4" w:val="single"/>
          <w:insideH w:color="666666" w:space="0" w:sz="4" w:val="single"/>
          <w:insideV w:color="bfbfbf" w:space="0" w:sz="4" w:val="single"/>
        </w:tblBorders>
        <w:tblLayout w:type="fixed"/>
        <w:tblLook w:val="0400"/>
      </w:tblPr>
      <w:tblGrid>
        <w:gridCol w:w="1226"/>
        <w:gridCol w:w="1416"/>
        <w:tblGridChange w:id="0">
          <w:tblGrid>
            <w:gridCol w:w="1226"/>
            <w:gridCol w:w="14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游ゴシック Light" w:cs="游ゴシック Light" w:eastAsia="游ゴシック Light" w:hAnsi="游ゴシック Light"/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游ゴシック Light" w:cs="游ゴシック Light" w:eastAsia="游ゴシック Light" w:hAnsi="游ゴシック Light"/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SHL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SHR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XOR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heading=h.jx0orwqk5q93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heading=h.wnornvhnn8k7" w:id="8"/>
      <w:bookmarkEnd w:id="8"/>
      <w:r w:rsidDel="00000000" w:rsidR="00000000" w:rsidRPr="00000000">
        <w:rPr>
          <w:rtl w:val="0"/>
        </w:rPr>
        <w:t xml:space="preserve">Directives</w:t>
      </w:r>
    </w:p>
    <w:tbl>
      <w:tblPr>
        <w:tblStyle w:val="Table6"/>
        <w:tblW w:w="5722.0" w:type="dxa"/>
        <w:jc w:val="left"/>
        <w:tblInd w:w="540.0" w:type="dxa"/>
        <w:tblBorders>
          <w:top w:color="666666" w:space="0" w:sz="4" w:val="single"/>
          <w:left w:color="bfbfbf" w:space="0" w:sz="4" w:val="single"/>
          <w:bottom w:color="666666" w:space="0" w:sz="4" w:val="single"/>
          <w:right w:color="bfbfbf" w:space="0" w:sz="4" w:val="single"/>
          <w:insideH w:color="666666" w:space="0" w:sz="4" w:val="single"/>
          <w:insideV w:color="bfbfbf" w:space="0" w:sz="4" w:val="single"/>
        </w:tblBorders>
        <w:tblLayout w:type="fixed"/>
        <w:tblLook w:val="0600"/>
      </w:tblPr>
      <w:tblGrid>
        <w:gridCol w:w="1186"/>
        <w:gridCol w:w="4536"/>
        <w:tblGridChange w:id="0">
          <w:tblGrid>
            <w:gridCol w:w="1186"/>
            <w:gridCol w:w="4536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Inserts a file.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Makes referencing a symbol from another module possible.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EXTERN</w:t>
              <w:br w:type="textWrapping"/>
              <w:t xml:space="preserve">EXT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References a symbol of another module.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CSEG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Mark all after this directive as a code segment.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DSEG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Mark all after this directive as a data segment.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EQU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Defines a constant expression.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DEFB</w:t>
              <w:br w:type="textWrapping"/>
              <w:t xml:space="preserve">DB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Reserves constant byte(s).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DEFW</w:t>
              <w:br w:type="textWrapping"/>
              <w:t xml:space="preserve">DW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Reserves constant word(s).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DEFS</w:t>
              <w:br w:type="textWrapping"/>
              <w:t xml:space="preserve">DS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Secures a region of memory.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heading=h.rl1mb2yq61g" w:id="9"/>
      <w:bookmarkEnd w:id="9"/>
      <w:r w:rsidDel="00000000" w:rsidR="00000000" w:rsidRPr="00000000">
        <w:rPr>
          <w:rtl w:val="0"/>
        </w:rPr>
        <w:t xml:space="preserve">Control Flow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rPr>
          <w:rFonts w:ascii="Arial" w:cs="Arial" w:eastAsia="Arial" w:hAnsi="Arial"/>
          <w:b w:val="0"/>
          <w:i w:val="1"/>
        </w:rPr>
      </w:pPr>
      <w:bookmarkStart w:colFirst="0" w:colLast="0" w:name="_heading=h.1fn2xw6ns6l" w:id="10"/>
      <w:bookmarkEnd w:id="10"/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IF-ELSE-ENDIF</w:t>
      </w:r>
    </w:p>
    <w:tbl>
      <w:tblPr>
        <w:tblStyle w:val="Table7"/>
        <w:tblW w:w="8050.909090909091" w:type="dxa"/>
        <w:jc w:val="left"/>
        <w:tblInd w:w="360.0" w:type="dxa"/>
        <w:tblBorders>
          <w:top w:color="666666" w:space="0" w:sz="4" w:val="single"/>
          <w:left w:color="bfbfbf" w:space="0" w:sz="4" w:val="single"/>
          <w:bottom w:color="666666" w:space="0" w:sz="4" w:val="single"/>
          <w:right w:color="bfbfbf" w:space="0" w:sz="4" w:val="single"/>
          <w:insideH w:color="666666" w:space="0" w:sz="4" w:val="single"/>
          <w:insideV w:color="bfbfbf" w:space="0" w:sz="4" w:val="single"/>
        </w:tblBorders>
        <w:tblLayout w:type="fixed"/>
        <w:tblLook w:val="0620"/>
      </w:tblPr>
      <w:tblGrid>
        <w:gridCol w:w="1767.2727272727275"/>
        <w:gridCol w:w="6283.636363636364"/>
        <w:tblGridChange w:id="0">
          <w:tblGrid>
            <w:gridCol w:w="1767.2727272727275"/>
            <w:gridCol w:w="6283.6363636363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ind w:left="72" w:firstLine="0"/>
              <w:rPr>
                <w:rFonts w:ascii="游ゴシック Light" w:cs="游ゴシック Light" w:eastAsia="游ゴシック Light" w:hAnsi="游ゴシック Light"/>
              </w:rPr>
            </w:pPr>
            <w:r w:rsidDel="00000000" w:rsidR="00000000" w:rsidRPr="00000000">
              <w:rPr>
                <w:rFonts w:ascii="游ゴシック Light" w:cs="游ゴシック Light" w:eastAsia="游ゴシック Light" w:hAnsi="游ゴシック Light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游ゴシック Light" w:cs="游ゴシック Light" w:eastAsia="游ゴシック Light" w:hAnsi="游ゴシック Light"/>
              </w:rPr>
            </w:pPr>
            <w:r w:rsidDel="00000000" w:rsidR="00000000" w:rsidRPr="00000000">
              <w:rPr>
                <w:rFonts w:ascii="游ゴシック Light" w:cs="游ゴシック Light" w:eastAsia="游ゴシック Light" w:hAnsi="游ゴシック Light"/>
                <w:rtl w:val="0"/>
              </w:rPr>
              <w:t xml:space="preserve">Function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ind w:left="7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&lt;condition&gt;</w:t>
            </w:r>
          </w:p>
          <w:p w:rsidR="00000000" w:rsidDel="00000000" w:rsidP="00000000" w:rsidRDefault="00000000" w:rsidRPr="00000000" w14:paraId="0000006A">
            <w:pPr>
              <w:ind w:left="72" w:firstLine="1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&lt;block 1&gt;</w:t>
            </w:r>
          </w:p>
          <w:p w:rsidR="00000000" w:rsidDel="00000000" w:rsidP="00000000" w:rsidRDefault="00000000" w:rsidRPr="00000000" w14:paraId="0000006B">
            <w:pPr>
              <w:ind w:left="7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6C">
            <w:pPr>
              <w:ind w:left="72" w:firstLine="1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&lt;block 2&gt;</w:t>
            </w:r>
          </w:p>
          <w:p w:rsidR="00000000" w:rsidDel="00000000" w:rsidP="00000000" w:rsidRDefault="00000000" w:rsidRPr="00000000" w14:paraId="0000006D">
            <w:pPr>
              <w:ind w:left="72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ENDIF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Executes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&lt;block 1&gt;</w:t>
            </w:r>
            <w:r w:rsidDel="00000000" w:rsidR="00000000" w:rsidRPr="00000000">
              <w:rPr>
                <w:rtl w:val="0"/>
              </w:rPr>
              <w:t xml:space="preserve"> if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&lt;condition&gt;</w:t>
            </w:r>
            <w:r w:rsidDel="00000000" w:rsidR="00000000" w:rsidRPr="00000000">
              <w:rPr>
                <w:rtl w:val="0"/>
              </w:rPr>
              <w:t xml:space="preserve"> is true、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&lt;block 2&gt;</w:t>
            </w:r>
            <w:r w:rsidDel="00000000" w:rsidR="00000000" w:rsidRPr="00000000">
              <w:rPr>
                <w:rtl w:val="0"/>
              </w:rPr>
              <w:t xml:space="preserve"> if false.  The ELSE block can be omitted.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rPr>
          <w:rFonts w:ascii="Arial" w:cs="Arial" w:eastAsia="Arial" w:hAnsi="Arial"/>
          <w:b w:val="0"/>
          <w:i w:val="1"/>
        </w:rPr>
      </w:pPr>
      <w:bookmarkStart w:colFirst="0" w:colLast="0" w:name="_heading=h.d0fw20f8cbs2" w:id="11"/>
      <w:bookmarkEnd w:id="11"/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DO-WHILE-WEND</w:t>
      </w:r>
    </w:p>
    <w:tbl>
      <w:tblPr>
        <w:tblStyle w:val="Table8"/>
        <w:tblW w:w="8061.818181818182" w:type="dxa"/>
        <w:jc w:val="left"/>
        <w:tblInd w:w="360.0" w:type="dxa"/>
        <w:tblBorders>
          <w:top w:color="666666" w:space="0" w:sz="4" w:val="single"/>
          <w:left w:color="bfbfbf" w:space="0" w:sz="4" w:val="single"/>
          <w:bottom w:color="666666" w:space="0" w:sz="4" w:val="single"/>
          <w:right w:color="bfbfbf" w:space="0" w:sz="4" w:val="single"/>
          <w:insideH w:color="666666" w:space="0" w:sz="4" w:val="single"/>
          <w:insideV w:color="bfbfbf" w:space="0" w:sz="4" w:val="single"/>
        </w:tblBorders>
        <w:tblLayout w:type="fixed"/>
        <w:tblLook w:val="0620"/>
      </w:tblPr>
      <w:tblGrid>
        <w:gridCol w:w="2083.636363636364"/>
        <w:gridCol w:w="5978.181818181819"/>
        <w:tblGridChange w:id="0">
          <w:tblGrid>
            <w:gridCol w:w="2083.636363636364"/>
            <w:gridCol w:w="5978.1818181818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游ゴシック Light" w:cs="游ゴシック Light" w:eastAsia="游ゴシック Light" w:hAnsi="游ゴシック Light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游ゴシック Light" w:cs="游ゴシック Light" w:eastAsia="游ゴシック Light" w:hAnsi="游ゴシック Light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游ゴシック Light" w:cs="游ゴシック Light" w:eastAsia="游ゴシック Light" w:hAnsi="游ゴシック Light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游ゴシック Light" w:cs="游ゴシック Light" w:eastAsia="游ゴシック Light" w:hAnsi="游ゴシック Light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74">
            <w:pPr>
              <w:ind w:left="72" w:firstLine="120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&lt;block 1&gt;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WHILE </w:t>
            </w:r>
            <w:r w:rsidDel="00000000" w:rsidR="00000000" w:rsidRPr="00000000">
              <w:rPr>
                <w:rtl w:val="0"/>
              </w:rPr>
              <w:t xml:space="preserve">&lt;condition&gt;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ind w:left="72" w:firstLine="120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&lt;block 2&gt;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&lt;block 1&gt;</w:t>
            </w:r>
            <w:r w:rsidDel="00000000" w:rsidR="00000000" w:rsidRPr="00000000">
              <w:rPr>
                <w:rtl w:val="0"/>
              </w:rPr>
              <w:t xml:space="preserve"> executes, and then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&lt;block 2&gt;</w:t>
            </w:r>
            <w:r w:rsidDel="00000000" w:rsidR="00000000" w:rsidRPr="00000000">
              <w:rPr>
                <w:rtl w:val="0"/>
              </w:rPr>
              <w:t xml:space="preserve"> executes and repeats as long as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&lt;condition&gt;</w:t>
            </w:r>
            <w:r w:rsidDel="00000000" w:rsidR="00000000" w:rsidRPr="00000000">
              <w:rPr>
                <w:rtl w:val="0"/>
              </w:rPr>
              <w:t xml:space="preserve"> holds true.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rPr>
          <w:rFonts w:ascii="Arial" w:cs="Arial" w:eastAsia="Arial" w:hAnsi="Arial"/>
          <w:b w:val="0"/>
          <w:i w:val="1"/>
        </w:rPr>
      </w:pPr>
      <w:bookmarkStart w:colFirst="0" w:colLast="0" w:name="_heading=h.2kip1ekes55p" w:id="12"/>
      <w:bookmarkEnd w:id="12"/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DO-DWNZ </w:t>
      </w:r>
    </w:p>
    <w:tbl>
      <w:tblPr>
        <w:tblStyle w:val="Table9"/>
        <w:tblW w:w="8116.363636363638" w:type="dxa"/>
        <w:jc w:val="left"/>
        <w:tblInd w:w="360.0" w:type="dxa"/>
        <w:tblBorders>
          <w:top w:color="666666" w:space="0" w:sz="4" w:val="single"/>
          <w:left w:color="bfbfbf" w:space="0" w:sz="4" w:val="single"/>
          <w:bottom w:color="666666" w:space="0" w:sz="4" w:val="single"/>
          <w:right w:color="bfbfbf" w:space="0" w:sz="4" w:val="single"/>
          <w:insideH w:color="666666" w:space="0" w:sz="4" w:val="single"/>
          <w:insideV w:color="bfbfbf" w:space="0" w:sz="4" w:val="single"/>
        </w:tblBorders>
        <w:tblLayout w:type="fixed"/>
        <w:tblLook w:val="0620"/>
      </w:tblPr>
      <w:tblGrid>
        <w:gridCol w:w="1461.818181818182"/>
        <w:gridCol w:w="6654.545454545455"/>
        <w:tblGridChange w:id="0">
          <w:tblGrid>
            <w:gridCol w:w="1461.818181818182"/>
            <w:gridCol w:w="6654.54545454545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7E">
            <w:pPr>
              <w:ind w:left="72" w:firstLine="120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&lt;block&gt;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DWNZ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Executes the </w:t>
            </w:r>
            <w:r w:rsidDel="00000000" w:rsidR="00000000" w:rsidRPr="00000000">
              <w:rPr>
                <w:rFonts w:ascii="游明朝" w:cs="游明朝" w:eastAsia="游明朝" w:hAnsi="游明朝"/>
                <w:rtl w:val="0"/>
              </w:rPr>
              <w:t xml:space="preserve">&lt;block&gt;</w:t>
            </w:r>
            <w:r w:rsidDel="00000000" w:rsidR="00000000" w:rsidRPr="00000000">
              <w:rPr>
                <w:rtl w:val="0"/>
              </w:rPr>
              <w:t xml:space="preserve"> until the result of decrementing the B register is zero.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Style w:val="Heading1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after="180" w:before="180" w:lineRule="auto"/>
        <w:ind w:firstLine="180"/>
        <w:rPr>
          <w:rFonts w:ascii="游ゴシック Light" w:cs="游ゴシック Light" w:eastAsia="游ゴシック Light" w:hAnsi="游ゴシック Light"/>
          <w:sz w:val="21"/>
          <w:szCs w:val="21"/>
        </w:rPr>
      </w:pPr>
      <w:bookmarkStart w:colFirst="0" w:colLast="0" w:name="_heading=h.ylftsy5xpryy" w:id="13"/>
      <w:bookmarkEnd w:id="13"/>
      <w:r w:rsidDel="00000000" w:rsidR="00000000" w:rsidRPr="00000000">
        <w:rPr>
          <w:rtl w:val="0"/>
        </w:rPr>
        <w:t xml:space="preserve">Peculiarities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r w:rsidDel="00000000" w:rsidR="00000000" w:rsidRPr="00000000">
        <w:rPr>
          <w:rtl w:val="0"/>
        </w:rPr>
        <w:t xml:space="preserve">Automatic Relative Jump Replacement</w:t>
      </w:r>
    </w:p>
    <w:p w:rsidR="00000000" w:rsidDel="00000000" w:rsidP="00000000" w:rsidRDefault="00000000" w:rsidRPr="00000000" w14:paraId="00000084">
      <w:pPr>
        <w:spacing w:after="90" w:before="90" w:lineRule="auto"/>
        <w:ind w:left="540" w:firstLine="0"/>
        <w:rPr/>
      </w:pPr>
      <w:r w:rsidDel="00000000" w:rsidR="00000000" w:rsidRPr="00000000">
        <w:rPr>
          <w:rtl w:val="0"/>
        </w:rPr>
        <w:t xml:space="preserve">When the relative jump destination is out of bounds, it is replaced by an absolute jump.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heading=h.y606exedhktz" w:id="14"/>
      <w:bookmarkEnd w:id="14"/>
      <w:r w:rsidDel="00000000" w:rsidR="00000000" w:rsidRPr="00000000">
        <w:rPr>
          <w:rtl w:val="0"/>
        </w:rPr>
        <w:t xml:space="preserve">Multiple Instructions</w:t>
      </w:r>
    </w:p>
    <w:p w:rsidR="00000000" w:rsidDel="00000000" w:rsidP="00000000" w:rsidRDefault="00000000" w:rsidRPr="00000000" w14:paraId="00000086">
      <w:pPr>
        <w:spacing w:after="90" w:before="90" w:lineRule="auto"/>
        <w:ind w:left="540" w:firstLine="0"/>
        <w:rPr/>
      </w:pPr>
      <w:r w:rsidDel="00000000" w:rsidR="00000000" w:rsidRPr="00000000">
        <w:rPr>
          <w:rtl w:val="0"/>
        </w:rPr>
        <w:t xml:space="preserve">Writing multiple instructions per line is done by separating each with a vertical bar (|).</w:t>
      </w:r>
    </w:p>
    <w:p w:rsidR="00000000" w:rsidDel="00000000" w:rsidP="00000000" w:rsidRDefault="00000000" w:rsidRPr="00000000" w14:paraId="00000087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spacing w:after="180" w:before="1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after="180" w:before="180" w:lineRule="auto"/>
        <w:rPr/>
      </w:pPr>
      <w:r w:rsidDel="00000000" w:rsidR="00000000" w:rsidRPr="00000000">
        <w:rPr>
          <w:rtl w:val="0"/>
        </w:rPr>
        <w:t xml:space="preserve">LinkLE Linker</w:t>
      </w:r>
    </w:p>
    <w:p w:rsidR="00000000" w:rsidDel="00000000" w:rsidP="00000000" w:rsidRDefault="00000000" w:rsidRPr="00000000" w14:paraId="0000008A">
      <w:pPr>
        <w:pStyle w:val="Heading2"/>
        <w:spacing w:after="180" w:before="180" w:lineRule="auto"/>
        <w:ind w:firstLine="180"/>
        <w:rPr/>
      </w:pPr>
      <w:r w:rsidDel="00000000" w:rsidR="00000000" w:rsidRPr="00000000">
        <w:rPr>
          <w:rtl w:val="0"/>
        </w:rPr>
        <w:t xml:space="preserve">How to Run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54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 the command prompt, type the following.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84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linkle </w:t>
      </w:r>
      <w:r w:rsidDel="00000000" w:rsidR="00000000" w:rsidRPr="00000000">
        <w:rPr>
          <w:rtl w:val="0"/>
        </w:rPr>
        <w:t xml:space="preserve">&lt;output file&gt; &lt;code segment address&gt; &lt;data segment address&gt; &lt;object filename(s)&gt;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heading=h.hkchvgraxlg9" w:id="15"/>
      <w:bookmarkEnd w:id="15"/>
      <w:r w:rsidDel="00000000" w:rsidR="00000000" w:rsidRPr="00000000">
        <w:rPr>
          <w:rtl w:val="0"/>
        </w:rPr>
        <w:t xml:space="preserve">Segment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540" w:right="0" w:firstLine="0"/>
        <w:jc w:val="both"/>
        <w:rPr/>
      </w:pPr>
      <w:r w:rsidDel="00000000" w:rsidR="00000000" w:rsidRPr="00000000">
        <w:rPr>
          <w:rtl w:val="0"/>
        </w:rPr>
        <w:t xml:space="preserve">Multiple ranges can be specified for segment addresses, like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4000-4fff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2000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heading=h.1aitsg1e28yw" w:id="16"/>
      <w:bookmarkEnd w:id="16"/>
      <w:r w:rsidDel="00000000" w:rsidR="00000000" w:rsidRPr="00000000">
        <w:rPr>
          <w:rtl w:val="0"/>
        </w:rPr>
        <w:t xml:space="preserve">Output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540" w:right="0" w:firstLine="0"/>
        <w:jc w:val="both"/>
        <w:rPr/>
      </w:pPr>
      <w:r w:rsidDel="00000000" w:rsidR="00000000" w:rsidRPr="00000000">
        <w:rPr>
          <w:rtl w:val="0"/>
        </w:rPr>
        <w:t xml:space="preserve">By adding an extension, the format of the output file will change based on the following tables.</w:t>
      </w:r>
    </w:p>
    <w:p w:rsidR="00000000" w:rsidDel="00000000" w:rsidP="00000000" w:rsidRDefault="00000000" w:rsidRPr="00000000" w14:paraId="00000091">
      <w:pPr>
        <w:pStyle w:val="Heading4"/>
        <w:rPr/>
      </w:pPr>
      <w:bookmarkStart w:colFirst="0" w:colLast="0" w:name="_heading=h.owatq9cnkbsk" w:id="17"/>
      <w:bookmarkEnd w:id="17"/>
      <w:r w:rsidDel="00000000" w:rsidR="00000000" w:rsidRPr="00000000">
        <w:rPr>
          <w:rtl w:val="0"/>
        </w:rPr>
        <w:t xml:space="preserve">Formats Great For Emulators</w:t>
      </w:r>
    </w:p>
    <w:tbl>
      <w:tblPr>
        <w:tblStyle w:val="Table10"/>
        <w:tblW w:w="6130.909090909091" w:type="dxa"/>
        <w:jc w:val="left"/>
        <w:tblInd w:w="540.0" w:type="dxa"/>
        <w:tblBorders>
          <w:top w:color="666666" w:space="0" w:sz="4" w:val="single"/>
          <w:left w:color="bfbfbf" w:space="0" w:sz="4" w:val="single"/>
          <w:bottom w:color="666666" w:space="0" w:sz="4" w:val="single"/>
          <w:right w:color="bfbfbf" w:space="0" w:sz="4" w:val="single"/>
          <w:insideH w:color="666666" w:space="0" w:sz="4" w:val="single"/>
          <w:insideV w:color="bfbfbf" w:space="0" w:sz="4" w:val="single"/>
        </w:tblBorders>
        <w:tblLayout w:type="fixed"/>
        <w:tblLook w:val="0620"/>
      </w:tblPr>
      <w:tblGrid>
        <w:gridCol w:w="1450.909090909091"/>
        <w:gridCol w:w="4680"/>
        <w:tblGridChange w:id="0">
          <w:tblGrid>
            <w:gridCol w:w="1450.909090909091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游ゴシック Light" w:cs="游ゴシック Light" w:eastAsia="游ゴシック Light" w:hAnsi="游ゴシック Light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游ゴシック Light" w:cs="游ゴシック Light" w:eastAsia="游ゴシック Light" w:hAnsi="游ゴシック Light"/>
                <w:rtl w:val="0"/>
              </w:rPr>
              <w:t xml:space="preserve">Extension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游ゴシック Light" w:cs="游ゴシック Light" w:eastAsia="游ゴシック Light" w:hAnsi="游ゴシック Light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游ゴシック Light" w:cs="游ゴシック Light" w:eastAsia="游ゴシック Light" w:hAnsi="游ゴシック Light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CMT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PC-8001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P6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PC-6001 (including loader)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MZT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MZ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CAS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MSX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RAM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PASOPIA (RAMPAK2)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PRG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JR-100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CJR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JR-200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L3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Basic Master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CAS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MSX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T64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Commodore64, VIC-20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rPr>
          <w:rFonts w:ascii="Arial" w:cs="Arial" w:eastAsia="Arial" w:hAnsi="Arial"/>
        </w:rPr>
      </w:pPr>
      <w:bookmarkStart w:colFirst="0" w:colLast="0" w:name="_heading=h.f0m6idqdt1y8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Others</w:t>
      </w:r>
    </w:p>
    <w:tbl>
      <w:tblPr>
        <w:tblStyle w:val="Table11"/>
        <w:tblW w:w="6130.909090909091" w:type="dxa"/>
        <w:jc w:val="left"/>
        <w:tblInd w:w="540.0" w:type="dxa"/>
        <w:tblBorders>
          <w:top w:color="666666" w:space="0" w:sz="4" w:val="single"/>
          <w:left w:color="bfbfbf" w:space="0" w:sz="4" w:val="single"/>
          <w:bottom w:color="666666" w:space="0" w:sz="4" w:val="single"/>
          <w:right w:color="bfbfbf" w:space="0" w:sz="4" w:val="single"/>
          <w:insideH w:color="666666" w:space="0" w:sz="4" w:val="single"/>
          <w:insideV w:color="bfbfbf" w:space="0" w:sz="4" w:val="single"/>
        </w:tblBorders>
        <w:tblLayout w:type="fixed"/>
        <w:tblLook w:val="0620"/>
      </w:tblPr>
      <w:tblGrid>
        <w:gridCol w:w="1450.909090909091"/>
        <w:gridCol w:w="4680"/>
        <w:tblGridChange w:id="0">
          <w:tblGrid>
            <w:gridCol w:w="1450.909090909091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1"/>
              <w:keepLines w:val="1"/>
              <w:ind w:left="72" w:firstLine="0"/>
              <w:jc w:val="left"/>
              <w:rPr>
                <w:rFonts w:ascii="游ゴシック Light" w:cs="游ゴシック Light" w:eastAsia="游ゴシック Light" w:hAnsi="游ゴシック Light"/>
              </w:rPr>
            </w:pPr>
            <w:r w:rsidDel="00000000" w:rsidR="00000000" w:rsidRPr="00000000">
              <w:rPr>
                <w:rFonts w:ascii="游ゴシック Light" w:cs="游ゴシック Light" w:eastAsia="游ゴシック Light" w:hAnsi="游ゴシック Light"/>
                <w:rtl w:val="0"/>
              </w:rPr>
              <w:t xml:space="preserve">Extension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1"/>
              <w:keepLines w:val="1"/>
              <w:ind w:left="72" w:firstLine="0"/>
              <w:jc w:val="left"/>
              <w:rPr>
                <w:rFonts w:ascii="游ゴシック Light" w:cs="游ゴシック Light" w:eastAsia="游ゴシック Light" w:hAnsi="游ゴシック Light"/>
              </w:rPr>
            </w:pPr>
            <w:r w:rsidDel="00000000" w:rsidR="00000000" w:rsidRPr="00000000">
              <w:rPr>
                <w:rFonts w:ascii="游ゴシック Light" w:cs="游ゴシック Light" w:eastAsia="游ゴシック Light" w:hAnsi="游ゴシック Light"/>
                <w:rtl w:val="0"/>
              </w:rPr>
              <w:t xml:space="preserve">Format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HEX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Intel HEX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Motorola S record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Contents of code segment as-is (without address information)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spacing w:after="180" w:before="180" w:lineRule="auto"/>
        <w:rPr>
          <w:rFonts w:ascii="Arial" w:cs="Arial" w:eastAsia="Arial" w:hAnsi="Arial"/>
        </w:rPr>
      </w:pPr>
      <w:bookmarkStart w:colFirst="0" w:colLast="0" w:name="_heading=h.96cwlr5g25r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Authorship</w:t>
      </w:r>
    </w:p>
    <w:p w:rsidR="00000000" w:rsidDel="00000000" w:rsidP="00000000" w:rsidRDefault="00000000" w:rsidRPr="00000000" w14:paraId="000000B5">
      <w:pPr>
        <w:spacing w:after="90" w:before="90" w:lineRule="auto"/>
        <w:ind w:left="540" w:firstLine="0"/>
        <w:rPr/>
      </w:pPr>
      <w:r w:rsidDel="00000000" w:rsidR="00000000" w:rsidRPr="00000000">
        <w:rPr>
          <w:rtl w:val="0"/>
        </w:rPr>
        <w:t xml:space="preserve">Translated from the May 3, 2022  version of Inufuto’s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https://github.com/inufuto/</w:t>
        </w:r>
      </w:hyperlink>
      <w:r w:rsidDel="00000000" w:rsidR="00000000" w:rsidRPr="00000000">
        <w:rPr>
          <w:rtl w:val="0"/>
        </w:rPr>
        <w:t xml:space="preserve">) original manual.</w:t>
      </w:r>
    </w:p>
    <w:p w:rsidR="00000000" w:rsidDel="00000000" w:rsidP="00000000" w:rsidRDefault="00000000" w:rsidRPr="00000000" w14:paraId="000000B6">
      <w:pPr>
        <w:spacing w:after="90" w:before="90" w:lineRule="auto"/>
        <w:ind w:left="540" w:firstLine="0"/>
        <w:rPr/>
      </w:pPr>
      <w:r w:rsidDel="00000000" w:rsidR="00000000" w:rsidRPr="00000000">
        <w:rPr>
          <w:rtl w:val="0"/>
        </w:rPr>
        <w:t xml:space="preserve">Translation and edits done by Christen Gottschlich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christen.got@gmail.com</w:t>
        </w:r>
      </w:hyperlink>
      <w:r w:rsidDel="00000000" w:rsidR="00000000" w:rsidRPr="00000000">
        <w:rPr>
          <w:rtl w:val="0"/>
        </w:rPr>
        <w:t xml:space="preserve">) and finished on August 18, 2023.  Edits were added for clarity.</w:t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  <w:font w:name="Century"/>
  <w:font w:name="游明朝"/>
  <w:font w:name="游ゴシック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✧"/>
      <w:lvlJc w:val="left"/>
      <w:pPr>
        <w:ind w:left="18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27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✧"/>
      <w:lvlJc w:val="left"/>
      <w:pPr>
        <w:ind w:left="31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39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✧"/>
      <w:lvlJc w:val="left"/>
      <w:pPr>
        <w:ind w:left="4380" w:hanging="42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" w:cs="Century" w:eastAsia="Century" w:hAnsi="Century"/>
        <w:sz w:val="18"/>
        <w:szCs w:val="18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</w:pPr>
    <w:rPr>
      <w:rFonts w:ascii="游ゴシック Light" w:cs="游ゴシック Light" w:eastAsia="游ゴシック Light" w:hAnsi="游ゴシック Light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180"/>
    </w:pPr>
    <w:rPr>
      <w:rFonts w:ascii="游ゴシック Light" w:cs="游ゴシック Light" w:eastAsia="游ゴシック Light" w:hAnsi="游ゴシック Light"/>
      <w:sz w:val="21"/>
      <w:szCs w:val="21"/>
    </w:rPr>
  </w:style>
  <w:style w:type="paragraph" w:styleId="Heading3">
    <w:name w:val="heading 3"/>
    <w:basedOn w:val="Normal"/>
    <w:next w:val="Normal"/>
    <w:pPr>
      <w:keepNext w:val="1"/>
      <w:spacing w:after="180" w:before="180" w:lineRule="auto"/>
      <w:ind w:left="360" w:firstLine="0"/>
    </w:pPr>
    <w:rPr>
      <w:rFonts w:ascii="游ゴシック Light" w:cs="游ゴシック Light" w:eastAsia="游ゴシック Light" w:hAnsi="游ゴシック Light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90" w:before="90" w:lineRule="auto"/>
      <w:ind w:left="540" w:firstLine="0"/>
    </w:pPr>
    <w:rPr>
      <w:rFonts w:ascii="Arial" w:cs="Arial" w:eastAsia="Arial" w:hAnsi="Arial"/>
      <w:i w:val="1"/>
      <w:sz w:val="19"/>
      <w:szCs w:val="1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447C2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 w:val="1"/>
    <w:rsid w:val="00D81D1F"/>
    <w:pPr>
      <w:keepNext w:val="1"/>
      <w:spacing w:after="50" w:afterLines="50" w:before="50" w:beforeLines="50"/>
      <w:outlineLvl w:val="0"/>
    </w:pPr>
    <w:rPr>
      <w:rFonts w:asciiTheme="majorHAnsi" w:cstheme="majorBidi" w:eastAsiaTheme="majorEastAsia" w:hAnsiTheme="majorHAns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 w:val="1"/>
    <w:qFormat w:val="1"/>
    <w:rsid w:val="00A85448"/>
    <w:pPr>
      <w:ind w:left="180" w:leftChars="10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 w:val="1"/>
    <w:qFormat w:val="1"/>
    <w:rsid w:val="00F909F4"/>
    <w:pPr>
      <w:ind w:left="360" w:leftChars="200"/>
      <w:outlineLvl w:val="2"/>
    </w:pPr>
    <w:rPr>
      <w:sz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C15F3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見出し 1 (文字)"/>
    <w:basedOn w:val="a0"/>
    <w:link w:val="1"/>
    <w:uiPriority w:val="9"/>
    <w:rsid w:val="00D81D1F"/>
    <w:rPr>
      <w:rFonts w:asciiTheme="majorHAnsi" w:cstheme="majorBidi" w:eastAsiaTheme="majorEastAsia" w:hAnsiTheme="majorHAnsi"/>
      <w:sz w:val="24"/>
      <w:szCs w:val="24"/>
    </w:rPr>
  </w:style>
  <w:style w:type="character" w:styleId="20" w:customStyle="1">
    <w:name w:val="見出し 2 (文字)"/>
    <w:basedOn w:val="a0"/>
    <w:link w:val="2"/>
    <w:uiPriority w:val="9"/>
    <w:rsid w:val="00A85448"/>
    <w:rPr>
      <w:rFonts w:asciiTheme="majorHAnsi" w:cstheme="majorBidi" w:eastAsiaTheme="majorEastAsia" w:hAnsiTheme="majorHAnsi"/>
      <w:szCs w:val="24"/>
    </w:rPr>
  </w:style>
  <w:style w:type="character" w:styleId="30" w:customStyle="1">
    <w:name w:val="見出し 3 (文字)"/>
    <w:basedOn w:val="a0"/>
    <w:link w:val="3"/>
    <w:uiPriority w:val="9"/>
    <w:rsid w:val="00F909F4"/>
    <w:rPr>
      <w:rFonts w:asciiTheme="majorHAnsi" w:cstheme="majorBidi" w:eastAsiaTheme="majorEastAsia" w:hAnsiTheme="majorHAnsi"/>
      <w:sz w:val="20"/>
      <w:szCs w:val="24"/>
    </w:rPr>
  </w:style>
  <w:style w:type="paragraph" w:styleId="a4">
    <w:name w:val="Body Text"/>
    <w:basedOn w:val="a"/>
    <w:link w:val="a5"/>
    <w:uiPriority w:val="99"/>
    <w:unhideWhenUsed w:val="1"/>
    <w:rsid w:val="00C154E2"/>
    <w:pPr>
      <w:spacing w:after="25" w:afterLines="25" w:before="25" w:beforeLines="25"/>
      <w:ind w:left="300" w:leftChars="300"/>
    </w:pPr>
  </w:style>
  <w:style w:type="character" w:styleId="a5" w:customStyle="1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6">
    <w:name w:val="Grid Table Light"/>
    <w:basedOn w:val="a1"/>
    <w:uiPriority w:val="40"/>
    <w:rsid w:val="00A22903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character" w:styleId="GOTH" w:customStyle="1">
    <w:name w:val="GOTH"/>
    <w:basedOn w:val="a0"/>
    <w:uiPriority w:val="1"/>
    <w:qFormat w:val="1"/>
    <w:rsid w:val="007843EA"/>
    <w:rPr>
      <w:rFonts w:asciiTheme="majorHAnsi" w:eastAsiaTheme="majorEastAsia" w:hAnsiTheme="majorHAnsi"/>
    </w:rPr>
  </w:style>
  <w:style w:type="character" w:styleId="CODE" w:customStyle="1">
    <w:name w:val="CODE"/>
    <w:basedOn w:val="a0"/>
    <w:uiPriority w:val="1"/>
    <w:qFormat w:val="1"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character" w:styleId="MIN" w:customStyle="1">
    <w:name w:val="MIN"/>
    <w:basedOn w:val="a0"/>
    <w:uiPriority w:val="1"/>
    <w:qFormat w:val="1"/>
    <w:rsid w:val="00B071E7"/>
    <w:rPr>
      <w:rFonts w:asciiTheme="minorHAnsi" w:eastAsiaTheme="minorEastAsia" w:hAnsiTheme="minorHAnsi"/>
    </w:rPr>
  </w:style>
  <w:style w:type="paragraph" w:styleId="HYO" w:customStyle="1">
    <w:name w:val="HYO"/>
    <w:qFormat w:val="1"/>
    <w:rsid w:val="00F11D7D"/>
    <w:pPr>
      <w:keepNext w:val="1"/>
      <w:keepLines w:val="1"/>
      <w:widowControl w:val="0"/>
      <w:spacing w:line="20" w:lineRule="atLeast"/>
      <w:ind w:left="40" w:leftChars="40"/>
    </w:pPr>
    <w:rPr>
      <w:rFonts w:ascii="Century" w:eastAsia="ＭＳ 明朝" w:hAnsi="Century"/>
      <w:b w:val="1"/>
      <w:bCs w:val="1"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a7">
    <w:name w:val="Hyperlink"/>
    <w:basedOn w:val="a0"/>
    <w:uiPriority w:val="99"/>
    <w:unhideWhenUsed w:val="1"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 w:val="1"/>
    <w:unhideWhenUsed w:val="1"/>
    <w:rsid w:val="00833067"/>
    <w:rPr>
      <w:color w:val="605e5c"/>
      <w:shd w:color="auto" w:fill="e1dfdd" w:val="clear"/>
    </w:rPr>
  </w:style>
  <w:style w:type="paragraph" w:styleId="a9">
    <w:name w:val="Balloon Text"/>
    <w:basedOn w:val="a"/>
    <w:link w:val="aa"/>
    <w:uiPriority w:val="99"/>
    <w:semiHidden w:val="1"/>
    <w:unhideWhenUsed w:val="1"/>
    <w:rsid w:val="002D298B"/>
    <w:rPr>
      <w:rFonts w:asciiTheme="majorHAnsi" w:cstheme="majorBidi" w:eastAsiaTheme="majorEastAsia" w:hAnsiTheme="majorHAnsi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2D298B"/>
    <w:rPr>
      <w:rFonts w:asciiTheme="majorHAnsi" w:cstheme="majorBidi" w:eastAsiaTheme="majorEastAsia" w:hAnsiTheme="majorHAns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ab">
    <w:name w:val="header"/>
    <w:basedOn w:val="a"/>
    <w:link w:val="ac"/>
    <w:uiPriority w:val="99"/>
    <w:unhideWhenUsed w:val="1"/>
    <w:rsid w:val="00A54FC2"/>
    <w:pPr>
      <w:tabs>
        <w:tab w:val="center" w:pos="4252"/>
        <w:tab w:val="right" w:pos="8504"/>
      </w:tabs>
      <w:snapToGrid w:val="0"/>
    </w:pPr>
  </w:style>
  <w:style w:type="character" w:styleId="ac" w:customStyle="1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 w:val="1"/>
    <w:rsid w:val="00A54FC2"/>
    <w:pPr>
      <w:tabs>
        <w:tab w:val="center" w:pos="4252"/>
        <w:tab w:val="right" w:pos="8504"/>
      </w:tabs>
      <w:snapToGrid w:val="0"/>
    </w:pPr>
  </w:style>
  <w:style w:type="character" w:styleId="ae" w:customStyle="1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inufuto/" TargetMode="External"/><Relationship Id="rId8" Type="http://schemas.openxmlformats.org/officeDocument/2006/relationships/hyperlink" Target="mailto:christen.got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Yv1YbolBRyHDsVuid/Z9IIdQHA==">CgMxLjAyDmguOTY5dnNxbDE0d3h5Mg1oLnUweWc5OXJqd2ptMg5oLnc5d2c1aTRxdWsxYTINaC5rMGtud3VpZ29hdDIOaC51djcwaWE3dXdpdnYyDmguOHo1NWttYndmYzRpMg5oLnM2YTJsM2RucWQyMTIOaC5qeDBvcndxazVxOTMyDmgud25vcm52aG5uOGs3Mg1oLnJsMW1iMnlxNjFnMg1oLjFmbjJ4dzZuczZsMg5oLmQwZncyMGY4Y2JzMjIOaC4ya2lwMWVrZXM1NXAyDmgueWxmdHN5NXhwcnl5Mg5oLnk2MDZleGVkaGt0ejIOaC5oa2NodmdyYXhsZzkyDmguMWFpdHNnMWUyOHl3Mg5oLm93YXRxOWNua2JzazIOaC5mMG02aWRxZHQxeTgyDWguOTZjd2xyNWcyNXI4AHIhMVZKQUNKLVl6bmpXY204Q0FQNFpmdUF1SloyTXZIRT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2021-12-24T14:15:00Z</dcterms:created>
</cp:coreProperties>
</file>