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6A" w:rsidRDefault="00254CF3" w:rsidP="0069444B">
      <w:pPr>
        <w:jc w:val="both"/>
      </w:pPr>
      <w:r w:rsidRPr="00254CF3">
        <w:t xml:space="preserve">Статус: 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Запрос направлен в банк</w:t>
      </w:r>
      <w:r w:rsidR="00EB2E37">
        <w:t>, ожидание ответа</w:t>
      </w:r>
      <w:r>
        <w:t>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Запрос направлен клиенту</w:t>
      </w:r>
      <w:r w:rsidR="00EB2E37">
        <w:t>, ожидание ответа</w:t>
      </w:r>
      <w:r>
        <w:t>;</w:t>
      </w:r>
    </w:p>
    <w:p w:rsidR="00254CF3" w:rsidRDefault="00BC73C1" w:rsidP="0069444B">
      <w:pPr>
        <w:pStyle w:val="a3"/>
        <w:numPr>
          <w:ilvl w:val="0"/>
          <w:numId w:val="5"/>
        </w:numPr>
        <w:jc w:val="both"/>
      </w:pPr>
      <w:r>
        <w:t xml:space="preserve">Запрос получен банком, </w:t>
      </w:r>
      <w:r w:rsidR="00EB2E37">
        <w:t>ожидание ответа</w:t>
      </w:r>
      <w:r>
        <w:t>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 xml:space="preserve">Запрос получен клиентом, </w:t>
      </w:r>
      <w:r w:rsidR="00EB2E37">
        <w:t>ожидание ответа</w:t>
      </w:r>
      <w:r>
        <w:t>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Информация получена от банка</w:t>
      </w:r>
      <w:r w:rsidR="00EB2E37">
        <w:t>, обработка информации</w:t>
      </w:r>
      <w:r>
        <w:t>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Информация получена от клиента</w:t>
      </w:r>
      <w:r w:rsidR="00EB2E37">
        <w:t>, обработка информации</w:t>
      </w:r>
      <w:r>
        <w:t>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Заключение выдано;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Подготовка заключения;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Звонить в банк;</w:t>
      </w:r>
    </w:p>
    <w:p w:rsidR="00BC73C1" w:rsidRDefault="00BC73C1" w:rsidP="0069444B">
      <w:pPr>
        <w:pStyle w:val="a3"/>
        <w:numPr>
          <w:ilvl w:val="0"/>
          <w:numId w:val="5"/>
        </w:numPr>
        <w:jc w:val="both"/>
      </w:pPr>
      <w:r>
        <w:t>Звонить к</w:t>
      </w:r>
      <w:r w:rsidR="00704991">
        <w:t>лиенту;</w:t>
      </w:r>
    </w:p>
    <w:p w:rsidR="00704991" w:rsidRDefault="00704991" w:rsidP="0069444B">
      <w:pPr>
        <w:pStyle w:val="a3"/>
        <w:numPr>
          <w:ilvl w:val="0"/>
          <w:numId w:val="5"/>
        </w:numPr>
        <w:jc w:val="both"/>
      </w:pPr>
      <w:r>
        <w:t>Подготовка официального запроса в банк;</w:t>
      </w:r>
    </w:p>
    <w:p w:rsidR="00704991" w:rsidRPr="00254CF3" w:rsidRDefault="00704991" w:rsidP="0069444B">
      <w:pPr>
        <w:pStyle w:val="a3"/>
        <w:numPr>
          <w:ilvl w:val="0"/>
          <w:numId w:val="5"/>
        </w:numPr>
        <w:jc w:val="both"/>
      </w:pPr>
      <w:r>
        <w:t>Организация встречи.</w:t>
      </w:r>
    </w:p>
    <w:p w:rsidR="00254CF3" w:rsidRPr="00254CF3" w:rsidRDefault="00254CF3" w:rsidP="0069444B">
      <w:pPr>
        <w:jc w:val="both"/>
      </w:pPr>
      <w:r w:rsidRPr="00254CF3">
        <w:t xml:space="preserve">Статус системы: </w:t>
      </w:r>
    </w:p>
    <w:p w:rsidR="00254CF3" w:rsidRPr="00254CF3" w:rsidRDefault="00254CF3" w:rsidP="0069444B">
      <w:pPr>
        <w:pStyle w:val="a3"/>
        <w:numPr>
          <w:ilvl w:val="0"/>
          <w:numId w:val="1"/>
        </w:numPr>
        <w:jc w:val="both"/>
      </w:pPr>
      <w:r w:rsidRPr="00254CF3">
        <w:t>В эксплуатации;</w:t>
      </w:r>
    </w:p>
    <w:p w:rsidR="00254CF3" w:rsidRPr="00254CF3" w:rsidRDefault="00254CF3" w:rsidP="0069444B">
      <w:pPr>
        <w:pStyle w:val="a3"/>
        <w:numPr>
          <w:ilvl w:val="0"/>
          <w:numId w:val="1"/>
        </w:numPr>
        <w:jc w:val="both"/>
      </w:pPr>
      <w:r w:rsidRPr="00254CF3">
        <w:t>Выведена из эксплуатации.</w:t>
      </w:r>
    </w:p>
    <w:p w:rsidR="00254CF3" w:rsidRDefault="00254CF3" w:rsidP="0069444B">
      <w:pPr>
        <w:jc w:val="both"/>
      </w:pPr>
      <w:r>
        <w:t>Уровень доверия:</w:t>
      </w:r>
    </w:p>
    <w:p w:rsidR="00254CF3" w:rsidRDefault="00254CF3" w:rsidP="0069444B">
      <w:pPr>
        <w:pStyle w:val="a3"/>
        <w:numPr>
          <w:ilvl w:val="0"/>
          <w:numId w:val="2"/>
        </w:numPr>
        <w:jc w:val="both"/>
      </w:pPr>
      <w:r>
        <w:t>Верхний;</w:t>
      </w:r>
    </w:p>
    <w:p w:rsidR="00254CF3" w:rsidRDefault="00254CF3" w:rsidP="0069444B">
      <w:pPr>
        <w:pStyle w:val="a3"/>
        <w:numPr>
          <w:ilvl w:val="0"/>
          <w:numId w:val="2"/>
        </w:numPr>
        <w:jc w:val="both"/>
      </w:pPr>
      <w:r>
        <w:t>Средний;</w:t>
      </w:r>
    </w:p>
    <w:p w:rsidR="00254CF3" w:rsidRDefault="00254CF3" w:rsidP="0069444B">
      <w:pPr>
        <w:pStyle w:val="a3"/>
        <w:numPr>
          <w:ilvl w:val="0"/>
          <w:numId w:val="2"/>
        </w:numPr>
        <w:jc w:val="both"/>
      </w:pPr>
      <w:r>
        <w:t>Нижний.</w:t>
      </w:r>
    </w:p>
    <w:p w:rsidR="00F2395D" w:rsidRDefault="00254CF3" w:rsidP="0069444B">
      <w:pPr>
        <w:jc w:val="both"/>
      </w:pPr>
      <w:r>
        <w:t>Тип документа: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9"/>
        <w:gridCol w:w="1149"/>
        <w:gridCol w:w="1267"/>
      </w:tblGrid>
      <w:tr w:rsidR="00DF2D14" w:rsidTr="003B7FCD">
        <w:tc>
          <w:tcPr>
            <w:tcW w:w="6960" w:type="dxa"/>
            <w:vAlign w:val="center"/>
          </w:tcPr>
          <w:p w:rsidR="00DF2D14" w:rsidRPr="003B7FCD" w:rsidRDefault="003B7FCD" w:rsidP="003B7FCD">
            <w:pPr>
              <w:jc w:val="center"/>
              <w:rPr>
                <w:b/>
              </w:rPr>
            </w:pPr>
            <w:r w:rsidRPr="003B7FCD">
              <w:rPr>
                <w:b/>
              </w:rPr>
              <w:t>Наименование документа</w:t>
            </w:r>
          </w:p>
        </w:tc>
        <w:tc>
          <w:tcPr>
            <w:tcW w:w="1118" w:type="dxa"/>
          </w:tcPr>
          <w:p w:rsidR="00DF2D14" w:rsidRPr="003B7FCD" w:rsidRDefault="00DF2D14" w:rsidP="0069444B">
            <w:pPr>
              <w:jc w:val="both"/>
              <w:rPr>
                <w:b/>
              </w:rPr>
            </w:pPr>
            <w:r w:rsidRPr="003B7FCD">
              <w:rPr>
                <w:b/>
              </w:rPr>
              <w:t>Уровень доверия, если есть документ</w:t>
            </w:r>
          </w:p>
        </w:tc>
        <w:tc>
          <w:tcPr>
            <w:tcW w:w="1267" w:type="dxa"/>
          </w:tcPr>
          <w:p w:rsidR="00DF2D14" w:rsidRPr="003B7FCD" w:rsidRDefault="00DF2D14" w:rsidP="0069444B">
            <w:pPr>
              <w:jc w:val="both"/>
              <w:rPr>
                <w:b/>
              </w:rPr>
            </w:pPr>
            <w:r w:rsidRPr="003B7FCD">
              <w:rPr>
                <w:b/>
              </w:rPr>
              <w:t>Уровень доверия, ес</w:t>
            </w:r>
            <w:bookmarkStart w:id="0" w:name="_GoBack"/>
            <w:bookmarkEnd w:id="0"/>
            <w:r w:rsidRPr="003B7FCD">
              <w:rPr>
                <w:b/>
              </w:rPr>
              <w:t>ли нет документа</w:t>
            </w:r>
          </w:p>
        </w:tc>
      </w:tr>
      <w:tr w:rsidR="003B7FCD" w:rsidTr="008156EE">
        <w:tc>
          <w:tcPr>
            <w:tcW w:w="9345" w:type="dxa"/>
            <w:gridSpan w:val="3"/>
          </w:tcPr>
          <w:p w:rsidR="003B7FCD" w:rsidRPr="003B7FCD" w:rsidRDefault="003B7FCD" w:rsidP="003B7FCD">
            <w:pPr>
              <w:jc w:val="center"/>
              <w:rPr>
                <w:b/>
                <w:sz w:val="28"/>
                <w:szCs w:val="28"/>
              </w:rPr>
            </w:pPr>
            <w:r w:rsidRPr="003B7FCD">
              <w:rPr>
                <w:b/>
                <w:sz w:val="28"/>
                <w:szCs w:val="28"/>
              </w:rPr>
              <w:t>Банк</w:t>
            </w: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 w:rsidRPr="00F2395D">
              <w:t>Лицензия ФСБ России на соответствующие виды деятельности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 w:rsidRPr="00D070A7">
              <w:t>Документ, подтверждающий право использования на средство реализующее инфраструктуру ключевой системы</w:t>
            </w:r>
            <w:r>
              <w:t>:</w:t>
            </w:r>
          </w:p>
          <w:p w:rsidR="00DF2D14" w:rsidRPr="00BB7493" w:rsidRDefault="00DF2D14" w:rsidP="003B7FCD">
            <w:pPr>
              <w:jc w:val="both"/>
            </w:pPr>
            <w:r w:rsidRPr="00BB7493">
              <w:t>А. Лицензия на использование средства, реализующего инфраструктуру ключевой системы</w:t>
            </w:r>
          </w:p>
          <w:p w:rsidR="00DF2D14" w:rsidRPr="003B7FCD" w:rsidRDefault="00DF2D14" w:rsidP="003B7FCD">
            <w:pPr>
              <w:jc w:val="both"/>
              <w:rPr>
                <w:b/>
                <w:i/>
              </w:rPr>
            </w:pPr>
            <w:r w:rsidRPr="003B7FCD">
              <w:rPr>
                <w:b/>
                <w:i/>
              </w:rPr>
              <w:t>или</w:t>
            </w:r>
          </w:p>
          <w:p w:rsidR="00DF2D14" w:rsidRDefault="00DF2D14" w:rsidP="003B7FCD">
            <w:pPr>
              <w:jc w:val="both"/>
            </w:pPr>
            <w:r w:rsidRPr="00BB7493">
              <w:t>Б. Договор на использование средства, реализующего инфраструктуру ключевой системы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 w:rsidRPr="00D070A7">
              <w:t>Документ, подтверждающий право использования на СКЗИ, использующееся в составе средства, реализующего инфраструктуру ключевой системы</w:t>
            </w:r>
            <w:r>
              <w:t>:</w:t>
            </w:r>
          </w:p>
          <w:p w:rsidR="00DF2D14" w:rsidRPr="00BB7493" w:rsidRDefault="00DF2D14" w:rsidP="003B7FCD">
            <w:pPr>
              <w:jc w:val="both"/>
            </w:pPr>
            <w:r w:rsidRPr="00BB7493">
              <w:t>А. Лицензия на использование СКЗИ, использующегося в составе средства, реализующего инфраструктуру ключевой системы;</w:t>
            </w:r>
          </w:p>
          <w:p w:rsidR="00DF2D14" w:rsidRPr="003B7FCD" w:rsidRDefault="00DF2D14" w:rsidP="003B7FCD">
            <w:pPr>
              <w:jc w:val="both"/>
              <w:rPr>
                <w:b/>
                <w:i/>
              </w:rPr>
            </w:pPr>
            <w:r w:rsidRPr="003B7FCD">
              <w:rPr>
                <w:b/>
                <w:i/>
              </w:rPr>
              <w:t>или</w:t>
            </w:r>
          </w:p>
          <w:p w:rsidR="00DF2D14" w:rsidRDefault="00DF2D14" w:rsidP="003B7FCD">
            <w:pPr>
              <w:jc w:val="both"/>
            </w:pPr>
            <w:r w:rsidRPr="00BB7493">
              <w:t>Б. Договор на использование СКЗИ, использующегося в составе средства, реализующего инфраструктуру ключевой системы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>
              <w:t xml:space="preserve">Сертификат соответствия ФСБ России на </w:t>
            </w:r>
            <w:r w:rsidRPr="001C5889">
              <w:t>средство, реализующие инфраструктуру ключевой системы</w:t>
            </w:r>
            <w:r>
              <w:t xml:space="preserve"> </w:t>
            </w:r>
            <w:r w:rsidRPr="001C5889">
              <w:t>по классу не ниже КС2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69444B">
            <w:pPr>
              <w:jc w:val="both"/>
            </w:pPr>
            <w:r>
              <w:t xml:space="preserve">Сертификат соответствия ФСБ России </w:t>
            </w:r>
            <w:r w:rsidRPr="001C5889">
              <w:t xml:space="preserve">на </w:t>
            </w:r>
            <w:r>
              <w:t>СКЗИ</w:t>
            </w:r>
            <w:r w:rsidRPr="001C5889">
              <w:t>, использующееся для работы средства, реализующего инфраструктуру ключевой системы с классом защиты не ниже КС2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lastRenderedPageBreak/>
              <w:t xml:space="preserve">Сертификат соответствия ФСБ России/ФСТЭК России на </w:t>
            </w:r>
            <w:r w:rsidRPr="001C5889">
              <w:t>ключевые носители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 w:rsidRPr="00D070A7">
              <w:t xml:space="preserve">Регламент удостоверяющего центра </w:t>
            </w:r>
            <w:r w:rsidRPr="00BB7493">
              <w:rPr>
                <w:b/>
                <w:i/>
              </w:rPr>
              <w:t>(тут наименование подтверждающего документа может быть и не «Регламент»)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3B7FCD" w:rsidP="003B7FCD">
            <w:pPr>
              <w:jc w:val="both"/>
            </w:pPr>
            <w:r>
              <w:t>Свидетельство об аккредитации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3B7FCD" w:rsidRDefault="003B7FCD" w:rsidP="003B7FCD">
            <w:pPr>
              <w:pStyle w:val="a3"/>
              <w:ind w:left="0"/>
              <w:jc w:val="both"/>
            </w:pPr>
            <w:r w:rsidRPr="00D070A7">
              <w:t>Документ о выполнении Стандарта Банка России (Обеспечение информационной безопасности организаций банковской системы Российской Федерации)</w:t>
            </w:r>
            <w:r>
              <w:t>:</w:t>
            </w:r>
          </w:p>
          <w:p w:rsidR="003B7FCD" w:rsidRDefault="003B7FCD" w:rsidP="003B7FCD">
            <w:pPr>
              <w:jc w:val="both"/>
            </w:pPr>
            <w:r>
              <w:t xml:space="preserve">А. </w:t>
            </w:r>
            <w:r w:rsidRPr="00BB7493">
              <w:t>Список организаций БС РФ, информация о принятии решения о введении в действие Комплекса БР ИББС в которых получена Банком России (ссылка);</w:t>
            </w:r>
          </w:p>
          <w:p w:rsidR="003B7FCD" w:rsidRPr="003B7FCD" w:rsidRDefault="003B7FCD" w:rsidP="003B7FCD">
            <w:pPr>
              <w:jc w:val="both"/>
              <w:rPr>
                <w:b/>
                <w:i/>
              </w:rPr>
            </w:pPr>
            <w:r w:rsidRPr="003B7FCD">
              <w:rPr>
                <w:b/>
                <w:i/>
              </w:rPr>
              <w:t>или</w:t>
            </w:r>
          </w:p>
          <w:p w:rsidR="00DF2D14" w:rsidRDefault="003B7FCD" w:rsidP="003B7FCD">
            <w:pPr>
              <w:jc w:val="both"/>
            </w:pPr>
            <w:r>
              <w:t xml:space="preserve">Б. </w:t>
            </w:r>
            <w:r w:rsidRPr="00BB7493">
              <w:t>Отчет по форме 382-П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3B7FCD" w:rsidRDefault="003B7FCD" w:rsidP="003B7FCD">
            <w:pPr>
              <w:pStyle w:val="a3"/>
              <w:ind w:left="0"/>
              <w:jc w:val="both"/>
            </w:pPr>
            <w:r>
              <w:t>Документ, подтверждающий и</w:t>
            </w:r>
            <w:r w:rsidRPr="0069444B">
              <w:t>спольз</w:t>
            </w:r>
            <w:r>
              <w:t>ование</w:t>
            </w:r>
            <w:r w:rsidRPr="0069444B">
              <w:t xml:space="preserve"> сертифицированны</w:t>
            </w:r>
            <w:r>
              <w:t>х</w:t>
            </w:r>
            <w:r w:rsidRPr="0069444B">
              <w:t xml:space="preserve"> средств криптографической защиты информации на рабочих местах пользователей для</w:t>
            </w:r>
            <w:r>
              <w:t> </w:t>
            </w:r>
            <w:r w:rsidRPr="0069444B">
              <w:t>обеспечения целостности и конфиденциальности</w:t>
            </w:r>
            <w:r>
              <w:t>:</w:t>
            </w:r>
          </w:p>
          <w:p w:rsidR="003B7FCD" w:rsidRDefault="003B7FCD" w:rsidP="003B7FCD">
            <w:pPr>
              <w:pStyle w:val="a3"/>
              <w:ind w:left="0"/>
              <w:jc w:val="both"/>
            </w:pPr>
            <w:r>
              <w:t xml:space="preserve">А. Сертификат соответствия ФСБ России </w:t>
            </w:r>
            <w:r w:rsidRPr="001C5889">
              <w:t xml:space="preserve">на </w:t>
            </w:r>
            <w:r>
              <w:t xml:space="preserve">СКЗИ, использующееся на рабочих местах пользователей, </w:t>
            </w:r>
            <w:r w:rsidRPr="001C5889">
              <w:t xml:space="preserve">с классом не </w:t>
            </w:r>
            <w:r>
              <w:t>ниже</w:t>
            </w:r>
            <w:r w:rsidRPr="001C5889">
              <w:t xml:space="preserve"> КС</w:t>
            </w:r>
            <w:r>
              <w:t>1</w:t>
            </w:r>
          </w:p>
          <w:p w:rsidR="003B7FCD" w:rsidRPr="003B7FCD" w:rsidRDefault="003B7FCD" w:rsidP="003B7FCD">
            <w:pPr>
              <w:jc w:val="both"/>
              <w:rPr>
                <w:b/>
                <w:i/>
              </w:rPr>
            </w:pPr>
            <w:r w:rsidRPr="003B7FCD">
              <w:rPr>
                <w:b/>
                <w:i/>
              </w:rPr>
              <w:t>или</w:t>
            </w:r>
          </w:p>
          <w:p w:rsidR="00DF2D14" w:rsidRDefault="003B7FCD" w:rsidP="003B7FCD">
            <w:pPr>
              <w:jc w:val="both"/>
            </w:pPr>
            <w:r>
              <w:t xml:space="preserve">Б. Сертификат соответствия ФСБ России </w:t>
            </w:r>
            <w:r w:rsidRPr="001C5889">
              <w:t xml:space="preserve">на </w:t>
            </w:r>
            <w:r>
              <w:t xml:space="preserve">СКЗИ, использующееся на рабочих местах пользователей, </w:t>
            </w:r>
            <w:r w:rsidRPr="001C5889">
              <w:t xml:space="preserve">с классом не </w:t>
            </w:r>
            <w:r>
              <w:t>ниже</w:t>
            </w:r>
            <w:r w:rsidRPr="001C5889">
              <w:t xml:space="preserve"> КС</w:t>
            </w:r>
            <w:r>
              <w:t>2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3B7FCD" w:rsidRPr="00EE13A0" w:rsidRDefault="003B7FCD" w:rsidP="003B7FCD">
            <w:pPr>
              <w:pStyle w:val="a3"/>
              <w:ind w:left="0"/>
              <w:jc w:val="both"/>
            </w:pPr>
            <w:r w:rsidRPr="00EE13A0">
              <w:t>Договор, подтверждающий право передачи СКЗИ Клиенту, использующегося в работе Системы:</w:t>
            </w:r>
          </w:p>
          <w:p w:rsidR="003B7FCD" w:rsidRDefault="003B7FCD" w:rsidP="003B7FCD">
            <w:pPr>
              <w:jc w:val="both"/>
            </w:pPr>
            <w:r>
              <w:t>А. Лицензия на передачу Клиенту СКЗИ для работы в Системе</w:t>
            </w:r>
          </w:p>
          <w:p w:rsidR="003B7FCD" w:rsidRPr="003B7FCD" w:rsidRDefault="003B7FCD" w:rsidP="003B7FCD">
            <w:pPr>
              <w:rPr>
                <w:b/>
                <w:i/>
              </w:rPr>
            </w:pPr>
            <w:r w:rsidRPr="003B7FCD">
              <w:rPr>
                <w:b/>
                <w:i/>
              </w:rPr>
              <w:t>или</w:t>
            </w:r>
          </w:p>
          <w:p w:rsidR="00DF2D14" w:rsidRDefault="003B7FCD" w:rsidP="003B7FCD">
            <w:pPr>
              <w:jc w:val="both"/>
            </w:pPr>
            <w:r>
              <w:t>Б. Договор с поставщиком СКЗИ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3B7FCD" w:rsidP="003B7FCD">
            <w:pPr>
              <w:jc w:val="both"/>
            </w:pPr>
            <w:r>
              <w:t>Заключение о</w:t>
            </w:r>
            <w:r w:rsidRPr="005D28E5">
              <w:t>ргана криптографической защиты о возможности эксплуатации СКЗИ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 w:rsidRPr="005D28E5">
              <w:t>Заключение о корректности встраивания СКЗИ в Систему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>Аттестат соответствия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>
              <w:t xml:space="preserve">Сертификат соответствия ФСТЭК России на </w:t>
            </w:r>
            <w:r w:rsidRPr="00286C81">
              <w:t>антивирусное ПО</w:t>
            </w:r>
            <w:r>
              <w:t>, установленное</w:t>
            </w:r>
            <w:r w:rsidRPr="00286C81">
              <w:t xml:space="preserve"> на АРМ (сервере), где</w:t>
            </w:r>
            <w:r>
              <w:t> </w:t>
            </w:r>
            <w:r w:rsidRPr="00286C81">
              <w:t>функционирует средство реализующие инфраструктуру ключевой системы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69444B">
            <w:pPr>
              <w:jc w:val="both"/>
            </w:pPr>
            <w:r>
              <w:t xml:space="preserve">Сертификат соответствия ФСТЭК России на </w:t>
            </w:r>
            <w:r w:rsidRPr="00286C81">
              <w:t>антивирусное ПО</w:t>
            </w:r>
            <w:r>
              <w:t>, установленное</w:t>
            </w:r>
            <w:r w:rsidRPr="00286C81">
              <w:t xml:space="preserve"> на АРМ </w:t>
            </w:r>
            <w:r>
              <w:t>пользователей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69444B">
            <w:pPr>
              <w:jc w:val="both"/>
            </w:pPr>
            <w:r>
              <w:t xml:space="preserve">Сертификат соответствия ФСТЭК России на </w:t>
            </w:r>
            <w:r w:rsidRPr="0012285F">
              <w:t>СЗИ от НСД на АРМ (сервере), где функционирует средство реализующие инфраструктуру ключевой системы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69444B">
            <w:pPr>
              <w:jc w:val="both"/>
            </w:pPr>
            <w:r>
              <w:t xml:space="preserve">Сертификат соответствия ФСТЭК России на </w:t>
            </w:r>
            <w:r w:rsidRPr="0012285F">
              <w:t>СЗИ от НСД на АРМ</w:t>
            </w:r>
            <w:r>
              <w:t xml:space="preserve"> пользователей</w:t>
            </w:r>
          </w:p>
        </w:tc>
        <w:tc>
          <w:tcPr>
            <w:tcW w:w="1118" w:type="dxa"/>
          </w:tcPr>
          <w:p w:rsidR="00DF2D14" w:rsidRDefault="00DF2D14" w:rsidP="0069444B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69444B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>Документ, подтверждающий допуск пользователей к работе с 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 xml:space="preserve">Документ, подтверждающий прохождение обучения пользователями </w:t>
            </w:r>
            <w:r>
              <w:t>правилам работы с 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>Локальные нормативные акты, определяющие права и роли работников в Системе (подписантов, администраторов безопасности)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pStyle w:val="a3"/>
              <w:shd w:val="clear" w:color="auto" w:fill="FBE4D5" w:themeFill="accent2" w:themeFillTint="33"/>
              <w:ind w:left="0"/>
              <w:jc w:val="both"/>
            </w:pPr>
            <w:r>
              <w:t xml:space="preserve">Документ, подтверждающий проведение периодического контроля администраторами </w:t>
            </w:r>
            <w:r w:rsidRPr="0012285F">
              <w:t>условий использования 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105A0C">
        <w:tc>
          <w:tcPr>
            <w:tcW w:w="9345" w:type="dxa"/>
            <w:gridSpan w:val="3"/>
          </w:tcPr>
          <w:p w:rsidR="00DF2D14" w:rsidRPr="00DF2D14" w:rsidRDefault="00DF2D14" w:rsidP="00DF2D14">
            <w:pPr>
              <w:jc w:val="center"/>
              <w:rPr>
                <w:b/>
                <w:sz w:val="28"/>
                <w:szCs w:val="28"/>
              </w:rPr>
            </w:pPr>
            <w:r w:rsidRPr="00DF2D14">
              <w:rPr>
                <w:b/>
                <w:sz w:val="28"/>
                <w:szCs w:val="28"/>
              </w:rPr>
              <w:t>Клиент</w:t>
            </w: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 xml:space="preserve">Сертификат соответствия ФСБ России/ФСТЭК России на </w:t>
            </w:r>
            <w:r w:rsidRPr="001C5889">
              <w:t>ключевые носители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>
              <w:t>Документ, подтверждающий и</w:t>
            </w:r>
            <w:r w:rsidRPr="0069444B">
              <w:t>спольз</w:t>
            </w:r>
            <w:r>
              <w:t>ование</w:t>
            </w:r>
            <w:r w:rsidRPr="0069444B">
              <w:t xml:space="preserve"> сертифицированны</w:t>
            </w:r>
            <w:r>
              <w:t>х</w:t>
            </w:r>
            <w:r w:rsidRPr="0069444B">
              <w:t xml:space="preserve"> средств криптографической защиты информации на рабочих местах </w:t>
            </w:r>
            <w:r w:rsidRPr="0069444B">
              <w:lastRenderedPageBreak/>
              <w:t xml:space="preserve">пользователей </w:t>
            </w:r>
            <w:r>
              <w:t>Клиента</w:t>
            </w:r>
            <w:r w:rsidRPr="0069444B">
              <w:t xml:space="preserve"> для</w:t>
            </w:r>
            <w:r>
              <w:t> </w:t>
            </w:r>
            <w:r w:rsidRPr="0069444B">
              <w:t>обеспечения целостности и конфиденциальности</w:t>
            </w:r>
            <w:r>
              <w:t>:</w:t>
            </w:r>
          </w:p>
          <w:p w:rsidR="00DF2D14" w:rsidRDefault="00DF2D14" w:rsidP="00DF2D14">
            <w:pPr>
              <w:jc w:val="both"/>
            </w:pPr>
            <w:r>
              <w:t xml:space="preserve">А. Сертификат соответствия ФСБ России </w:t>
            </w:r>
            <w:r w:rsidRPr="001C5889">
              <w:t xml:space="preserve">на </w:t>
            </w:r>
            <w:r>
              <w:t xml:space="preserve">СКЗИ, использующееся на рабочих местах пользователей, </w:t>
            </w:r>
            <w:r w:rsidRPr="001C5889">
              <w:t xml:space="preserve">с классом не </w:t>
            </w:r>
            <w:r>
              <w:t>ниже</w:t>
            </w:r>
            <w:r w:rsidRPr="001C5889">
              <w:t xml:space="preserve"> КС</w:t>
            </w:r>
            <w:r>
              <w:t>1</w:t>
            </w:r>
          </w:p>
          <w:p w:rsidR="00DF2D14" w:rsidRPr="00DF2D14" w:rsidRDefault="00DF2D14" w:rsidP="00DF2D14">
            <w:pPr>
              <w:jc w:val="both"/>
              <w:rPr>
                <w:b/>
                <w:i/>
              </w:rPr>
            </w:pPr>
            <w:r w:rsidRPr="00DF2D14">
              <w:rPr>
                <w:b/>
                <w:i/>
              </w:rPr>
              <w:t>или</w:t>
            </w:r>
          </w:p>
          <w:p w:rsidR="00DF2D14" w:rsidRDefault="00DF2D14" w:rsidP="00DF2D14">
            <w:pPr>
              <w:jc w:val="both"/>
            </w:pPr>
            <w:r>
              <w:t xml:space="preserve">Б. Сертификат соответствия ФСБ России </w:t>
            </w:r>
            <w:r w:rsidRPr="001C5889">
              <w:t xml:space="preserve">на </w:t>
            </w:r>
            <w:r>
              <w:t xml:space="preserve">СКЗИ, использующееся на рабочих местах пользователей, </w:t>
            </w:r>
            <w:r w:rsidRPr="001C5889">
              <w:t xml:space="preserve">с классом не </w:t>
            </w:r>
            <w:r>
              <w:t>ниже</w:t>
            </w:r>
            <w:r w:rsidRPr="001C5889">
              <w:t xml:space="preserve"> КС</w:t>
            </w:r>
            <w:r>
              <w:t>2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>Заключение о</w:t>
            </w:r>
            <w:r w:rsidRPr="005D28E5">
              <w:t>ргана криптографической защиты о возможности эксплуатации 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pStyle w:val="a3"/>
              <w:ind w:left="0"/>
              <w:jc w:val="both"/>
            </w:pPr>
            <w:r w:rsidRPr="00EE13A0">
              <w:t>Копия формуляра на СКЗИ, используемое в Системе на стороне Клиента, с отметкой об учётном номере дистрибутива СКЗИ и подтверждение получения из доверенного источника</w:t>
            </w:r>
            <w:r>
              <w:t>:</w:t>
            </w:r>
          </w:p>
          <w:p w:rsidR="00DF2D14" w:rsidRDefault="00DF2D14" w:rsidP="00DF2D14">
            <w:pPr>
              <w:pStyle w:val="a3"/>
              <w:ind w:left="0"/>
              <w:jc w:val="both"/>
            </w:pPr>
            <w:r>
              <w:t xml:space="preserve">А. </w:t>
            </w:r>
            <w:r w:rsidRPr="005D28E5">
              <w:t>Копия формуляра на СКЗИ, используемое в Системе, с отметкой об учётном номере дистрибутива СКЗИ</w:t>
            </w:r>
          </w:p>
          <w:p w:rsidR="00DF2D14" w:rsidRPr="00DF2D14" w:rsidRDefault="00DF2D14" w:rsidP="00DF2D14">
            <w:pPr>
              <w:jc w:val="both"/>
              <w:rPr>
                <w:b/>
                <w:i/>
              </w:rPr>
            </w:pPr>
            <w:r w:rsidRPr="00DF2D14">
              <w:rPr>
                <w:b/>
                <w:i/>
              </w:rPr>
              <w:t>или</w:t>
            </w:r>
          </w:p>
          <w:p w:rsidR="00DF2D14" w:rsidRDefault="00DF2D14" w:rsidP="00DF2D14">
            <w:pPr>
              <w:jc w:val="both"/>
            </w:pPr>
            <w:r>
              <w:t>Б. А</w:t>
            </w:r>
            <w:r w:rsidRPr="005D28E5">
              <w:t xml:space="preserve">кт приема-передачи </w:t>
            </w:r>
            <w:r>
              <w:t>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>Аттестат соответствия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 xml:space="preserve">Сертификат соответствия ФСТЭК России на </w:t>
            </w:r>
            <w:r w:rsidRPr="00286C81">
              <w:t>антивирусное ПО</w:t>
            </w:r>
            <w:r>
              <w:t>, установленное</w:t>
            </w:r>
            <w:r w:rsidRPr="00286C81">
              <w:t xml:space="preserve"> на АРМ </w:t>
            </w:r>
            <w:r>
              <w:t>пользователей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 xml:space="preserve">Сертификат соответствия ФСТЭК России на </w:t>
            </w:r>
            <w:r w:rsidRPr="0012285F">
              <w:t>СЗИ от НСД на АРМ</w:t>
            </w:r>
            <w:r>
              <w:t xml:space="preserve"> пользователей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>Документ, подтверждающий допуск пользователей к работе с 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 xml:space="preserve">Документ, подтверждающий прохождение обучения пользователями </w:t>
            </w:r>
            <w:r>
              <w:t>правилам работы с 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 w:rsidRPr="0012285F">
              <w:t>Локальные нормативные акты, определяющие права и роли работников в Системе (подписантов, администраторов безопасности)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pStyle w:val="a3"/>
              <w:shd w:val="clear" w:color="auto" w:fill="FBE4D5" w:themeFill="accent2" w:themeFillTint="33"/>
              <w:ind w:left="0"/>
              <w:jc w:val="both"/>
            </w:pPr>
            <w:r>
              <w:t xml:space="preserve">Документ, подтверждающий проведение периодического контроля администраторами </w:t>
            </w:r>
            <w:r w:rsidRPr="0012285F">
              <w:t>условий использования СКЗИ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RPr="00DF2D14" w:rsidTr="00D00EB7">
        <w:tc>
          <w:tcPr>
            <w:tcW w:w="9345" w:type="dxa"/>
            <w:gridSpan w:val="3"/>
          </w:tcPr>
          <w:p w:rsidR="00DF2D14" w:rsidRPr="00DF2D14" w:rsidRDefault="00DF2D14" w:rsidP="00DF2D14">
            <w:pPr>
              <w:jc w:val="center"/>
              <w:rPr>
                <w:b/>
                <w:sz w:val="28"/>
                <w:szCs w:val="28"/>
              </w:rPr>
            </w:pPr>
            <w:r w:rsidRPr="00DF2D14">
              <w:rPr>
                <w:b/>
                <w:sz w:val="28"/>
                <w:szCs w:val="28"/>
              </w:rPr>
              <w:t>Система</w:t>
            </w: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>
              <w:t xml:space="preserve">Документ, подтверждающий использование </w:t>
            </w:r>
            <w:r w:rsidRPr="0069444B">
              <w:t>усиленн</w:t>
            </w:r>
            <w:r>
              <w:t>ой</w:t>
            </w:r>
            <w:r w:rsidRPr="0069444B">
              <w:t xml:space="preserve"> квалифицированн</w:t>
            </w:r>
            <w:r>
              <w:t>ой</w:t>
            </w:r>
            <w:r w:rsidRPr="0069444B">
              <w:t xml:space="preserve"> </w:t>
            </w:r>
            <w:r>
              <w:t>электронной подписи,</w:t>
            </w:r>
            <w:r w:rsidRPr="0069444B">
              <w:t xml:space="preserve"> в том числе для подписания выписки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>
              <w:t xml:space="preserve">Документ, подтверждающий использование </w:t>
            </w:r>
            <w:r w:rsidRPr="0069444B">
              <w:t>усиленн</w:t>
            </w:r>
            <w:r>
              <w:t>ой</w:t>
            </w:r>
            <w:r w:rsidRPr="0069444B">
              <w:t xml:space="preserve"> </w:t>
            </w:r>
            <w:r>
              <w:t>не</w:t>
            </w:r>
            <w:r w:rsidRPr="0069444B">
              <w:t>квалифицированн</w:t>
            </w:r>
            <w:r>
              <w:t>ой</w:t>
            </w:r>
            <w:r w:rsidRPr="0069444B">
              <w:t xml:space="preserve"> </w:t>
            </w:r>
            <w:r>
              <w:t>электронной подписи,</w:t>
            </w:r>
            <w:r w:rsidRPr="0069444B">
              <w:t xml:space="preserve"> в том числе для подписания выписки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  <w:r>
              <w:t>Документ, подтверждающий использование формата усовершенствованной подписи (</w:t>
            </w:r>
            <w:r w:rsidRPr="0069444B">
              <w:t>дополнительных служб удостоверяющего центра (службы онлайновой проверки статусов сертификатов и службы штампов времени)</w:t>
            </w:r>
            <w:r>
              <w:t>)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  <w:shd w:val="clear" w:color="auto" w:fill="FBE4D5" w:themeFill="accent2" w:themeFillTint="33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 w:rsidRPr="005D28E5">
              <w:t>Лицензия на программное обеспечение Системы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  <w:tr w:rsidR="00DF2D14" w:rsidTr="00DF2D14">
        <w:tc>
          <w:tcPr>
            <w:tcW w:w="6960" w:type="dxa"/>
          </w:tcPr>
          <w:p w:rsidR="00DF2D14" w:rsidRDefault="00DF2D14" w:rsidP="00DF2D14">
            <w:pPr>
              <w:jc w:val="both"/>
            </w:pPr>
            <w:r>
              <w:t>Техническое описание (возможно здесь должна быть ссылка)</w:t>
            </w:r>
          </w:p>
        </w:tc>
        <w:tc>
          <w:tcPr>
            <w:tcW w:w="1118" w:type="dxa"/>
          </w:tcPr>
          <w:p w:rsidR="00DF2D14" w:rsidRDefault="00DF2D14" w:rsidP="00DF2D14">
            <w:pPr>
              <w:jc w:val="both"/>
            </w:pPr>
          </w:p>
        </w:tc>
        <w:tc>
          <w:tcPr>
            <w:tcW w:w="1267" w:type="dxa"/>
          </w:tcPr>
          <w:p w:rsidR="00DF2D14" w:rsidRDefault="00DF2D14" w:rsidP="00DF2D14">
            <w:pPr>
              <w:jc w:val="both"/>
            </w:pPr>
          </w:p>
        </w:tc>
      </w:tr>
    </w:tbl>
    <w:p w:rsidR="00DF2D14" w:rsidRDefault="00DF2D14" w:rsidP="0069444B">
      <w:pPr>
        <w:jc w:val="both"/>
      </w:pPr>
    </w:p>
    <w:p w:rsidR="00254CF3" w:rsidRDefault="00254CF3" w:rsidP="005D28E5">
      <w:pPr>
        <w:jc w:val="both"/>
      </w:pPr>
      <w:r>
        <w:t>Тип системы:</w:t>
      </w:r>
    </w:p>
    <w:p w:rsidR="00254CF3" w:rsidRDefault="003D2E9C" w:rsidP="00254CF3">
      <w:pPr>
        <w:pStyle w:val="a3"/>
        <w:numPr>
          <w:ilvl w:val="0"/>
          <w:numId w:val="6"/>
        </w:numPr>
      </w:pPr>
      <w:r>
        <w:t>Классический «Банк-Клиент» (толстый клиент)</w:t>
      </w:r>
      <w:r w:rsidR="00254CF3">
        <w:t>;</w:t>
      </w:r>
    </w:p>
    <w:p w:rsidR="00254CF3" w:rsidRDefault="003D2E9C" w:rsidP="00254CF3">
      <w:pPr>
        <w:pStyle w:val="a3"/>
        <w:numPr>
          <w:ilvl w:val="0"/>
          <w:numId w:val="6"/>
        </w:numPr>
      </w:pPr>
      <w:r>
        <w:t>Интернет банкинг (тонкий клиент)</w:t>
      </w:r>
      <w:r w:rsidR="00254CF3">
        <w:t>.</w:t>
      </w:r>
    </w:p>
    <w:p w:rsidR="00C32140" w:rsidRDefault="00C32140" w:rsidP="00C32140">
      <w:r>
        <w:t>Класс СКЗИ: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t>КС1,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t>КС2,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t>КС3,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t>КВ1,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lastRenderedPageBreak/>
        <w:t>КВ2,</w:t>
      </w:r>
    </w:p>
    <w:p w:rsidR="00C32140" w:rsidRDefault="00C32140" w:rsidP="00C32140">
      <w:pPr>
        <w:pStyle w:val="a3"/>
        <w:numPr>
          <w:ilvl w:val="0"/>
          <w:numId w:val="8"/>
        </w:numPr>
      </w:pPr>
      <w:r>
        <w:t>КА1.</w:t>
      </w:r>
    </w:p>
    <w:p w:rsidR="00C32140" w:rsidRDefault="00BC73C1" w:rsidP="00C32140">
      <w:r>
        <w:t>Тип организации:</w:t>
      </w:r>
    </w:p>
    <w:p w:rsidR="00BC73C1" w:rsidRDefault="00BC73C1" w:rsidP="00BC73C1">
      <w:pPr>
        <w:pStyle w:val="a3"/>
        <w:numPr>
          <w:ilvl w:val="0"/>
          <w:numId w:val="9"/>
        </w:numPr>
      </w:pPr>
      <w:r>
        <w:t>Организация (Клиент);</w:t>
      </w:r>
    </w:p>
    <w:p w:rsidR="00BC73C1" w:rsidRDefault="00BC73C1" w:rsidP="00BC73C1">
      <w:pPr>
        <w:pStyle w:val="a3"/>
        <w:numPr>
          <w:ilvl w:val="0"/>
          <w:numId w:val="9"/>
        </w:numPr>
      </w:pPr>
      <w:r>
        <w:t>Банк.</w:t>
      </w:r>
    </w:p>
    <w:sectPr w:rsidR="00BC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99D"/>
    <w:multiLevelType w:val="hybridMultilevel"/>
    <w:tmpl w:val="63983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976"/>
    <w:multiLevelType w:val="hybridMultilevel"/>
    <w:tmpl w:val="AD589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84BB2"/>
    <w:multiLevelType w:val="hybridMultilevel"/>
    <w:tmpl w:val="0EA8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4D0"/>
    <w:multiLevelType w:val="hybridMultilevel"/>
    <w:tmpl w:val="2714B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30437"/>
    <w:multiLevelType w:val="hybridMultilevel"/>
    <w:tmpl w:val="3F3AEF0E"/>
    <w:lvl w:ilvl="0" w:tplc="63787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552708"/>
    <w:multiLevelType w:val="hybridMultilevel"/>
    <w:tmpl w:val="0EA8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6F2A"/>
    <w:multiLevelType w:val="hybridMultilevel"/>
    <w:tmpl w:val="3058F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E7BAE"/>
    <w:multiLevelType w:val="hybridMultilevel"/>
    <w:tmpl w:val="5B7A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E01FC"/>
    <w:multiLevelType w:val="hybridMultilevel"/>
    <w:tmpl w:val="BAB0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93D18"/>
    <w:multiLevelType w:val="hybridMultilevel"/>
    <w:tmpl w:val="5CF6BFB4"/>
    <w:lvl w:ilvl="0" w:tplc="E7DA4D7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742D27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80C4E"/>
    <w:multiLevelType w:val="hybridMultilevel"/>
    <w:tmpl w:val="356CC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B0B"/>
    <w:multiLevelType w:val="hybridMultilevel"/>
    <w:tmpl w:val="6840B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8533A"/>
    <w:multiLevelType w:val="hybridMultilevel"/>
    <w:tmpl w:val="B13A760C"/>
    <w:lvl w:ilvl="0" w:tplc="E14E1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63237"/>
    <w:multiLevelType w:val="hybridMultilevel"/>
    <w:tmpl w:val="E4B8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13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F3"/>
    <w:rsid w:val="000A772E"/>
    <w:rsid w:val="0012285F"/>
    <w:rsid w:val="001C5889"/>
    <w:rsid w:val="0025346A"/>
    <w:rsid w:val="00254CF3"/>
    <w:rsid w:val="00286C81"/>
    <w:rsid w:val="003B7FCD"/>
    <w:rsid w:val="003D2E9C"/>
    <w:rsid w:val="005D28E5"/>
    <w:rsid w:val="0069444B"/>
    <w:rsid w:val="00704991"/>
    <w:rsid w:val="00A20986"/>
    <w:rsid w:val="00BB7493"/>
    <w:rsid w:val="00BC73C1"/>
    <w:rsid w:val="00C164CA"/>
    <w:rsid w:val="00C32140"/>
    <w:rsid w:val="00D03056"/>
    <w:rsid w:val="00D070A7"/>
    <w:rsid w:val="00DF2D14"/>
    <w:rsid w:val="00E7010B"/>
    <w:rsid w:val="00EB2E37"/>
    <w:rsid w:val="00EE13A0"/>
    <w:rsid w:val="00F2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95EA"/>
  <w15:chartTrackingRefBased/>
  <w15:docId w15:val="{104D2813-308F-4DA5-A25D-33F87033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F3"/>
    <w:pPr>
      <w:ind w:left="720"/>
      <w:contextualSpacing/>
    </w:pPr>
  </w:style>
  <w:style w:type="table" w:styleId="a4">
    <w:name w:val="Table Grid"/>
    <w:basedOn w:val="a1"/>
    <w:uiPriority w:val="39"/>
    <w:rsid w:val="00DF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Бинкис Ян Андреевич</dc:creator>
  <cp:keywords/>
  <dc:description/>
  <cp:lastModifiedBy>Бинкис Ян Андреевич</cp:lastModifiedBy>
  <cp:revision>5</cp:revision>
  <dcterms:created xsi:type="dcterms:W3CDTF">2020-03-04T13:44:00Z</dcterms:created>
  <dcterms:modified xsi:type="dcterms:W3CDTF">2020-03-04T14:50:00Z</dcterms:modified>
</cp:coreProperties>
</file>