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5260"/>
      </w:tblGrid>
      <w:tr w:rsidR="00386A49" w14:paraId="6F6FCE3F" w14:textId="77777777" w:rsidTr="00386A49">
        <w:tc>
          <w:tcPr>
            <w:tcW w:w="4805" w:type="dxa"/>
            <w:hideMark/>
          </w:tcPr>
          <w:p w14:paraId="6C7FDE72" w14:textId="77777777" w:rsidR="00386A49" w:rsidRDefault="00386A49">
            <w:pPr>
              <w:tabs>
                <w:tab w:val="center" w:pos="4677"/>
                <w:tab w:val="right" w:pos="9355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Рег. № ______________</w:t>
            </w:r>
          </w:p>
          <w:p w14:paraId="0085A524" w14:textId="77777777" w:rsidR="00386A49" w:rsidRDefault="00386A49">
            <w:pPr>
              <w:tabs>
                <w:tab w:val="left" w:pos="426"/>
                <w:tab w:val="center" w:pos="4677"/>
                <w:tab w:val="right" w:pos="9355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ab/>
              <w:t>от ______________</w:t>
            </w:r>
          </w:p>
        </w:tc>
        <w:tc>
          <w:tcPr>
            <w:tcW w:w="5260" w:type="dxa"/>
          </w:tcPr>
          <w:p w14:paraId="221D14F2" w14:textId="77777777" w:rsidR="00386A49" w:rsidRDefault="00386A49">
            <w:pPr>
              <w:tabs>
                <w:tab w:val="center" w:pos="4677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служебного пользования</w:t>
            </w:r>
          </w:p>
          <w:p w14:paraId="50B94A9A" w14:textId="77777777" w:rsidR="00386A49" w:rsidRDefault="00386A49">
            <w:pPr>
              <w:tabs>
                <w:tab w:val="center" w:pos="4677"/>
                <w:tab w:val="right" w:pos="935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483662" w14:textId="77777777" w:rsidR="00386A49" w:rsidRDefault="00386A49" w:rsidP="00386A49">
      <w:pPr>
        <w:rPr>
          <w:lang w:val="en-US"/>
        </w:rPr>
      </w:pPr>
    </w:p>
    <w:p w14:paraId="005B0BDF" w14:textId="77777777" w:rsidR="00386A49" w:rsidRDefault="00386A49" w:rsidP="00386A49">
      <w:pPr>
        <w:pStyle w:val="ab"/>
        <w:rPr>
          <w:sz w:val="28"/>
          <w:szCs w:val="28"/>
        </w:rPr>
      </w:pPr>
    </w:p>
    <w:p w14:paraId="3FE31B51" w14:textId="77777777" w:rsidR="00386A49" w:rsidRDefault="00386A49" w:rsidP="00386A49">
      <w:pPr>
        <w:rPr>
          <w:lang w:val="en-US"/>
        </w:rPr>
      </w:pPr>
    </w:p>
    <w:p w14:paraId="069BB9D6" w14:textId="77777777" w:rsidR="00386A49" w:rsidRDefault="00386A49" w:rsidP="00386A49">
      <w:pPr>
        <w:pStyle w:val="ab"/>
        <w:rPr>
          <w:sz w:val="28"/>
          <w:szCs w:val="28"/>
        </w:rPr>
      </w:pPr>
    </w:p>
    <w:p w14:paraId="1F350C94" w14:textId="77777777" w:rsidR="00386A49" w:rsidRDefault="00386A49" w:rsidP="00386A49">
      <w:pPr>
        <w:pStyle w:val="ab"/>
        <w:rPr>
          <w:sz w:val="28"/>
          <w:szCs w:val="28"/>
        </w:rPr>
      </w:pPr>
    </w:p>
    <w:p w14:paraId="51304854" w14:textId="77777777" w:rsidR="00386A49" w:rsidRDefault="00386A49" w:rsidP="00386A49">
      <w:pPr>
        <w:pStyle w:val="ab"/>
        <w:rPr>
          <w:sz w:val="28"/>
          <w:szCs w:val="28"/>
        </w:rPr>
      </w:pPr>
    </w:p>
    <w:tbl>
      <w:tblPr>
        <w:tblStyle w:val="11"/>
        <w:tblW w:w="98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86A49" w14:paraId="787C9D53" w14:textId="77777777" w:rsidTr="00386A49">
        <w:trPr>
          <w:trHeight w:val="3382"/>
        </w:trPr>
        <w:tc>
          <w:tcPr>
            <w:tcW w:w="4927" w:type="dxa"/>
          </w:tcPr>
          <w:p w14:paraId="4453B20E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59E2A05F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14:paraId="662F3BD2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16C2ED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Начальник</w:t>
            </w:r>
          </w:p>
          <w:p w14:paraId="2D40DD8F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отдела криптографической защиты</w:t>
            </w:r>
          </w:p>
          <w:p w14:paraId="2C807A29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АО «Гринатом»</w:t>
            </w:r>
          </w:p>
          <w:p w14:paraId="57DB4E1C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507280" w14:textId="77777777" w:rsidR="00386A49" w:rsidRDefault="00386A49">
            <w:pPr>
              <w:overflowPunct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Н.И. Беленький</w:t>
            </w:r>
          </w:p>
          <w:p w14:paraId="10454250" w14:textId="77777777" w:rsidR="00386A49" w:rsidRDefault="00386A49">
            <w:pPr>
              <w:overflowPunct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                          (Ф.И.О)</w:t>
            </w:r>
          </w:p>
          <w:p w14:paraId="4C0DB82D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55F6A44" w14:textId="77777777" w:rsidR="00386A49" w:rsidRDefault="00386A4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20__ г.</w:t>
            </w:r>
          </w:p>
        </w:tc>
      </w:tr>
    </w:tbl>
    <w:p w14:paraId="5FAC6533" w14:textId="77777777" w:rsidR="00386A49" w:rsidRDefault="00386A49" w:rsidP="00386A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3B32CAB" w14:textId="77777777" w:rsidR="00386A49" w:rsidRDefault="00386A49" w:rsidP="00386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C57F7A" w14:textId="77777777" w:rsidR="00386A49" w:rsidRDefault="00386A49" w:rsidP="00386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B83FC4" w14:textId="77777777" w:rsidR="00386A49" w:rsidRDefault="00386A49" w:rsidP="00386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7310E2" w14:textId="77777777" w:rsidR="00386A49" w:rsidRDefault="00386A49" w:rsidP="00386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5B56F1" w14:textId="77777777" w:rsidR="00386A49" w:rsidRDefault="00386A49" w:rsidP="00386A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ЗАКЛЮЧЕНИЕ </w:t>
      </w:r>
    </w:p>
    <w:p w14:paraId="79230ECC" w14:textId="77777777" w:rsidR="00386A49" w:rsidRDefault="00386A49" w:rsidP="00386A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результатам оценки уровня доверия к </w:t>
      </w:r>
    </w:p>
    <w:p w14:paraId="50FBB19A" w14:textId="77777777" w:rsidR="00386A49" w:rsidRDefault="00386A49" w:rsidP="00386A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«SYSTEM_NAME»</w:t>
      </w:r>
    </w:p>
    <w:p w14:paraId="62D946C5" w14:textId="77777777" w:rsidR="00386A49" w:rsidRDefault="00386A49" w:rsidP="00386A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«BANK_NAME»</w:t>
      </w:r>
    </w:p>
    <w:p w14:paraId="447CEE00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C34833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B589F7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7AC6D5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2ACE1F" w14:textId="77777777" w:rsidR="00386A49" w:rsidRDefault="00386A49" w:rsidP="00386A49">
      <w:pPr>
        <w:tabs>
          <w:tab w:val="left" w:pos="25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322EBC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37DA54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BFC86B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788D1C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CA35A7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791046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7227A4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67B317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4E6493" w14:textId="77777777" w:rsidR="00386A49" w:rsidRDefault="00386A49" w:rsidP="00386A4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7558D5" w14:textId="77777777" w:rsidR="00386A49" w:rsidRDefault="00386A49" w:rsidP="00386A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3EDDBFEA" w14:textId="77777777" w:rsidR="00386A49" w:rsidRDefault="00386A49" w:rsidP="00386A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YEAR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</w:p>
    <w:p w14:paraId="5C185A5C" w14:textId="77777777" w:rsidR="00386A49" w:rsidRDefault="00386A49" w:rsidP="00386A49">
      <w:pPr>
        <w:pStyle w:val="10"/>
        <w:numPr>
          <w:ilvl w:val="0"/>
          <w:numId w:val="1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ВВОДНАЯ ЧАСТЬ</w:t>
      </w:r>
    </w:p>
    <w:p w14:paraId="2D4F59E8" w14:textId="77777777" w:rsidR="00386A49" w:rsidRDefault="00386A49" w:rsidP="00386A49">
      <w:pPr>
        <w:pStyle w:val="2"/>
        <w:numPr>
          <w:ilvl w:val="1"/>
          <w:numId w:val="1"/>
        </w:numPr>
        <w:spacing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Основание для выдачи заключения</w:t>
      </w:r>
    </w:p>
    <w:p w14:paraId="5838F4FE" w14:textId="77777777" w:rsidR="00386A49" w:rsidRDefault="00386A49" w:rsidP="00386A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Гринатом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«CLIENT_NAME»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GA_CLIENT_DOGOVOR_DATE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GA_CLIENT_DOGOVOR_NUM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GA_CLIENT_DOGOVOR_NAME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1C1B9AB4" w14:textId="77777777" w:rsidR="00386A49" w:rsidRDefault="00386A49" w:rsidP="00386A49">
      <w:pPr>
        <w:pStyle w:val="2"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защищенной с использованием шифровальных (криптографических) средств информационной системы</w:t>
      </w:r>
    </w:p>
    <w:p w14:paraId="6A0AAA7A" w14:textId="77777777" w:rsidR="00386A49" w:rsidRDefault="00386A49" w:rsidP="00386A49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en-US" w:eastAsia="ru-RU"/>
        </w:rPr>
        <w:t>«SYSTEM_NAME»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en-US" w:eastAsia="ru-RU"/>
        </w:rPr>
        <w:t>«BANK_NAME»</w:t>
      </w:r>
    </w:p>
    <w:p w14:paraId="363B0847" w14:textId="77777777" w:rsidR="00386A49" w:rsidRDefault="00386A49" w:rsidP="00386A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11B94C3C" w14:textId="77777777" w:rsidR="00386A49" w:rsidRDefault="00386A49" w:rsidP="00386A49">
      <w:pPr>
        <w:pStyle w:val="2"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Вопросы для исследования</w:t>
      </w:r>
    </w:p>
    <w:p w14:paraId="0CAE555E" w14:textId="77777777" w:rsidR="00386A49" w:rsidRDefault="00386A49" w:rsidP="00386A49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Обеспечение доверия к технологии, реализующей инфраструктуру ключевой системы;</w:t>
      </w:r>
    </w:p>
    <w:p w14:paraId="170DBA23" w14:textId="77777777" w:rsidR="00386A49" w:rsidRDefault="00386A49" w:rsidP="00386A49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Обеспечение доверия к средствам криптографической защиты, входящим в состав системы обработки данных;</w:t>
      </w:r>
    </w:p>
    <w:p w14:paraId="04AA9308" w14:textId="77777777" w:rsidR="00386A49" w:rsidRDefault="00386A49" w:rsidP="00386A49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Обеспечение доверия к средствам обработки и отображения данных;</w:t>
      </w:r>
    </w:p>
    <w:p w14:paraId="1ED743DE" w14:textId="77777777" w:rsidR="00386A49" w:rsidRDefault="00386A49" w:rsidP="00386A49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Обеспечение доверия к участникам процессов обработки данных.</w:t>
      </w:r>
    </w:p>
    <w:p w14:paraId="43536AB3" w14:textId="77777777" w:rsidR="00386A49" w:rsidRDefault="00386A49" w:rsidP="00386A49">
      <w:pPr>
        <w:pStyle w:val="10"/>
        <w:numPr>
          <w:ilvl w:val="0"/>
          <w:numId w:val="1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t>ИССЛЕДОВАТЕЛЬСКАЯ ЧАСТЬ</w:t>
      </w:r>
    </w:p>
    <w:p w14:paraId="723120B4" w14:textId="77777777" w:rsidR="00386A49" w:rsidRDefault="00386A49" w:rsidP="00386A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уровня доверия к Системе проводится в соответствии с Едиными отраслевыми методическими указаниями по дистанционному банковскому обслуживанию в Госкорпорации «Росатом» и ее организациях, утвержденных Приказом от 22.10.2015 №1/1009-П (далее – ЕОМУ).</w:t>
      </w:r>
    </w:p>
    <w:p w14:paraId="61C084C3" w14:textId="77777777" w:rsidR="00386A49" w:rsidRDefault="00386A49" w:rsidP="00386A49">
      <w:pPr>
        <w:pStyle w:val="2"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Методы исследования</w:t>
      </w:r>
    </w:p>
    <w:p w14:paraId="31B211EB" w14:textId="77777777" w:rsidR="00386A49" w:rsidRDefault="00386A49" w:rsidP="00386A49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Анализ представленной в Орган криптографической защиты АО «Гринатом» (далее – ОКЗ АО «Гринатом») документации на Систему;</w:t>
      </w:r>
    </w:p>
    <w:p w14:paraId="17663F7D" w14:textId="77777777" w:rsidR="00386A49" w:rsidRDefault="00386A49" w:rsidP="00386A49">
      <w:pPr>
        <w:pStyle w:val="aa"/>
        <w:numPr>
          <w:ilvl w:val="0"/>
          <w:numId w:val="2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Анализ </w:t>
      </w:r>
      <w:r>
        <w:rPr>
          <w:rFonts w:cs="Times New Roman"/>
          <w:sz w:val="28"/>
          <w:szCs w:val="28"/>
          <w:highlight w:val="yellow"/>
          <w:lang w:eastAsia="ru-RU"/>
        </w:rPr>
        <w:t>«ДОГОВОРА»</w:t>
      </w:r>
      <w:r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[1]</w:t>
      </w:r>
      <w:r>
        <w:rPr>
          <w:rFonts w:cs="Times New Roman"/>
          <w:sz w:val="28"/>
          <w:szCs w:val="28"/>
          <w:lang w:eastAsia="ru-RU"/>
        </w:rPr>
        <w:t>.</w:t>
      </w:r>
    </w:p>
    <w:p w14:paraId="489E4D17" w14:textId="77777777" w:rsidR="00386A49" w:rsidRDefault="00386A49" w:rsidP="00386A49">
      <w:pPr>
        <w:pStyle w:val="10"/>
        <w:numPr>
          <w:ilvl w:val="0"/>
          <w:numId w:val="1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t>В ПРОЦЕССЕ ИССЛЕДОВАНИЯ УСТАНОВЛЕНО</w:t>
      </w:r>
    </w:p>
    <w:p w14:paraId="7C004B69" w14:textId="77777777" w:rsidR="00386A49" w:rsidRDefault="00386A49" w:rsidP="00386A49">
      <w:pPr>
        <w:pStyle w:val="aa"/>
        <w:spacing w:after="0"/>
        <w:ind w:left="0"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По результатам выполнения работ по оценке уровня доверия к Системе было выдано от </w:t>
      </w:r>
      <w:r>
        <w:rPr>
          <w:rFonts w:eastAsia="Times New Roman" w:cs="Times New Roman"/>
          <w:sz w:val="28"/>
          <w:szCs w:val="28"/>
          <w:lang w:val="en-US" w:eastAsia="ru-RU"/>
        </w:rPr>
        <w:t>REPORT</w:t>
      </w:r>
      <w:r>
        <w:rPr>
          <w:rFonts w:eastAsia="Times New Roman" w:cs="Times New Roman"/>
          <w:sz w:val="28"/>
          <w:szCs w:val="28"/>
          <w:lang w:eastAsia="ru-RU"/>
        </w:rPr>
        <w:t>_</w:t>
      </w:r>
      <w:r>
        <w:rPr>
          <w:rFonts w:eastAsia="Times New Roman" w:cs="Times New Roman"/>
          <w:sz w:val="28"/>
          <w:szCs w:val="28"/>
          <w:lang w:val="en-US" w:eastAsia="ru-RU"/>
        </w:rPr>
        <w:t>DATE</w:t>
      </w:r>
      <w:r w:rsidRPr="00386A49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 xml:space="preserve">№ </w:t>
      </w:r>
      <w:r>
        <w:rPr>
          <w:rFonts w:eastAsia="Times New Roman" w:cs="Times New Roman"/>
          <w:sz w:val="28"/>
          <w:szCs w:val="28"/>
          <w:lang w:val="en-US" w:eastAsia="ru-RU"/>
        </w:rPr>
        <w:t>REPOT</w:t>
      </w:r>
      <w:r>
        <w:rPr>
          <w:rFonts w:eastAsia="Times New Roman" w:cs="Times New Roman"/>
          <w:sz w:val="28"/>
          <w:szCs w:val="28"/>
          <w:lang w:eastAsia="ru-RU"/>
        </w:rPr>
        <w:t>_</w:t>
      </w:r>
      <w:r>
        <w:rPr>
          <w:rFonts w:eastAsia="Times New Roman" w:cs="Times New Roman"/>
          <w:sz w:val="28"/>
          <w:szCs w:val="28"/>
          <w:lang w:val="en-US" w:eastAsia="ru-RU"/>
        </w:rPr>
        <w:t>NUM</w:t>
      </w:r>
      <w:r w:rsidRPr="00386A49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«Заключение по</w:t>
      </w:r>
      <w:r>
        <w:rPr>
          <w:rFonts w:eastAsia="Times New Roman" w:cs="Times New Roman"/>
          <w:sz w:val="28"/>
          <w:szCs w:val="28"/>
          <w:lang w:val="en-US" w:eastAsia="ru-RU"/>
        </w:rPr>
        <w:t> </w:t>
      </w:r>
      <w:r>
        <w:rPr>
          <w:rFonts w:eastAsia="Times New Roman" w:cs="Times New Roman"/>
          <w:sz w:val="28"/>
          <w:szCs w:val="28"/>
          <w:lang w:eastAsia="ru-RU"/>
        </w:rPr>
        <w:t xml:space="preserve">результатам оценки уровня доверия к автоматизированной системе </w:t>
      </w:r>
      <w:r>
        <w:rPr>
          <w:rFonts w:eastAsia="Times New Roman" w:cs="Times New Roman"/>
          <w:bCs/>
          <w:color w:val="000000"/>
          <w:sz w:val="28"/>
          <w:szCs w:val="28"/>
          <w:highlight w:val="yellow"/>
          <w:lang w:eastAsia="ru-RU"/>
        </w:rPr>
        <w:t>«SYSTEM_NAME»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highlight w:val="yellow"/>
          <w:lang w:eastAsia="ru-RU"/>
        </w:rPr>
        <w:t>«BANK_NAME»</w:t>
      </w:r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3259F61A" w14:textId="77777777" w:rsidR="00386A49" w:rsidRDefault="00386A49" w:rsidP="00386A49">
      <w:pPr>
        <w:pStyle w:val="aa"/>
        <w:spacing w:after="0"/>
        <w:ind w:left="0"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Письмом от </w: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t>__.__.____</w:t>
      </w:r>
      <w:r>
        <w:rPr>
          <w:rFonts w:eastAsia="Times New Roman" w:cs="Times New Roman"/>
          <w:sz w:val="28"/>
          <w:szCs w:val="28"/>
          <w:lang w:eastAsia="ru-RU"/>
        </w:rPr>
        <w:t xml:space="preserve"> №</w: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t>______________________</w:t>
      </w:r>
      <w:r>
        <w:rPr>
          <w:rFonts w:eastAsia="Times New Roman" w:cs="Times New Roman"/>
          <w:sz w:val="28"/>
          <w:szCs w:val="28"/>
          <w:lang w:eastAsia="ru-RU"/>
        </w:rPr>
        <w:t xml:space="preserve"> «О результатах оценки уровня доверия к автоматизированной системе </w:t>
      </w:r>
      <w:r>
        <w:rPr>
          <w:rFonts w:eastAsia="Times New Roman" w:cs="Times New Roman"/>
          <w:bCs/>
          <w:color w:val="000000"/>
          <w:sz w:val="28"/>
          <w:szCs w:val="28"/>
          <w:highlight w:val="yellow"/>
          <w:lang w:eastAsia="ru-RU"/>
        </w:rPr>
        <w:t>«SYSTEM_NAME»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highlight w:val="yellow"/>
          <w:lang w:eastAsia="ru-RU"/>
        </w:rPr>
        <w:t>«BANK_NAME»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t>«CLIENT_NAME»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[2]</w:t>
      </w:r>
      <w:r>
        <w:rPr>
          <w:rFonts w:eastAsia="Times New Roman" w:cs="Times New Roman"/>
          <w:sz w:val="28"/>
          <w:szCs w:val="28"/>
          <w:lang w:eastAsia="ru-RU"/>
        </w:rPr>
        <w:t xml:space="preserve"> направило рекомендации по приведению Системы к</w:t>
      </w:r>
      <w:r>
        <w:rPr>
          <w:rFonts w:eastAsia="Times New Roman" w:cs="Times New Roman"/>
          <w:sz w:val="28"/>
          <w:szCs w:val="28"/>
          <w:lang w:val="en-US" w:eastAsia="ru-RU"/>
        </w:rPr>
        <w:t> </w:t>
      </w:r>
      <w:r>
        <w:rPr>
          <w:rFonts w:eastAsia="Times New Roman" w:cs="Times New Roman"/>
          <w:sz w:val="28"/>
          <w:szCs w:val="28"/>
          <w:lang w:eastAsia="ru-RU"/>
        </w:rPr>
        <w:t>высокому уровню доверия.</w:t>
      </w:r>
    </w:p>
    <w:p w14:paraId="40432022" w14:textId="77777777" w:rsidR="00386A49" w:rsidRDefault="00386A49" w:rsidP="00386A4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Письмом от </w: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t>__.__.____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______________________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[3] и по электронной почте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eastAsia="ru-RU"/>
        </w:rPr>
        <w:t>«BANK_NAME»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предоставил информацию о Системе.</w:t>
      </w:r>
    </w:p>
    <w:p w14:paraId="6A348646" w14:textId="77777777" w:rsidR="00386A49" w:rsidRDefault="00386A49" w:rsidP="00386A49">
      <w:pPr>
        <w:pStyle w:val="2"/>
        <w:numPr>
          <w:ilvl w:val="1"/>
          <w:numId w:val="1"/>
        </w:numPr>
        <w:shd w:val="clear" w:color="auto" w:fill="C00000"/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Системы</w:t>
      </w:r>
    </w:p>
    <w:p w14:paraId="7C102808" w14:textId="77777777" w:rsidR="00386A49" w:rsidRDefault="00386A49" w:rsidP="00386A49">
      <w:pPr>
        <w:pStyle w:val="aa"/>
        <w:shd w:val="clear" w:color="auto" w:fill="C00000"/>
        <w:spacing w:after="0"/>
        <w:ind w:left="0" w:firstLine="142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object w:dxaOrig="9435" w:dyaOrig="3330" w14:anchorId="004CB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45pt;height:166.55pt;mso-position-horizontal:absolute" o:ole="">
            <v:imagedata r:id="rId7" o:title="" croptop="7812f" cropbottom="9191f" cropright="13799f"/>
          </v:shape>
          <o:OLEObject Type="Embed" ProgID="Visio.Drawing.15" ShapeID="_x0000_i1025" DrawAspect="Content" ObjectID="_1647072387" r:id="rId8"/>
        </w:object>
      </w:r>
    </w:p>
    <w:p w14:paraId="12DCBDBC" w14:textId="77777777" w:rsidR="00386A49" w:rsidRDefault="00386A49" w:rsidP="00386A49">
      <w:pPr>
        <w:pStyle w:val="aa"/>
        <w:shd w:val="clear" w:color="auto" w:fill="C00000"/>
        <w:spacing w:after="0"/>
        <w:ind w:left="0"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Система является автоматизированной системой лицензиата ФСБ России АО ««BANK_NAME» [4], защищенной с использованием сертифицированных ФСБ России средств криптографической защиты информации (далее – СКЗИ) с клиент-серверной архитектурой, реализованной с использованием программного обеспечения «CORrect REliable Qualitative Technology Solution" (CORREQTS) фирмы разработчика лицензиата ФСБ России ООО «БCC» [5].</w:t>
      </w:r>
    </w:p>
    <w:p w14:paraId="39678E78" w14:textId="77777777" w:rsidR="00386A49" w:rsidRDefault="00386A49" w:rsidP="00386A49">
      <w:pPr>
        <w:pStyle w:val="aa"/>
        <w:shd w:val="clear" w:color="auto" w:fill="C00000"/>
        <w:spacing w:after="0"/>
        <w:ind w:left="0"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Пользователи Системы АО «Атомэнергопром» посредством браузера, производят подключение к серверу Банка по адресу </w:t>
      </w:r>
      <w:hyperlink r:id="rId9" w:history="1">
        <w:r>
          <w:rPr>
            <w:rStyle w:val="a3"/>
            <w:sz w:val="28"/>
            <w:szCs w:val="28"/>
          </w:rPr>
          <w:t>https://online.abr.ru</w:t>
        </w:r>
      </w:hyperlink>
      <w:r>
        <w:rPr>
          <w:rFonts w:eastAsia="Times New Roman" w:cs="Times New Roman"/>
          <w:sz w:val="28"/>
          <w:szCs w:val="28"/>
          <w:lang w:eastAsia="ru-RU"/>
        </w:rPr>
        <w:t xml:space="preserve">. После авторизации в Системе с помощью учетных данных, выданных АО ««BANK_NAME», выполняют просмотр, подписание и печать документов. </w:t>
      </w:r>
    </w:p>
    <w:p w14:paraId="54D15BC6" w14:textId="77777777" w:rsidR="00386A49" w:rsidRDefault="00386A49" w:rsidP="00386A49">
      <w:pPr>
        <w:pStyle w:val="a9"/>
        <w:shd w:val="clear" w:color="auto" w:fill="C00000"/>
        <w:tabs>
          <w:tab w:val="left" w:pos="708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Для шифрования данных при передачи между сервером АО ««BANK_NAME» и АРМ пользователей применяется протокол TLS 1.2, сертификат выдан компанией GlobalSign. Все TCP-соединения инициируются с АРМ пользователей. </w:t>
      </w:r>
    </w:p>
    <w:p w14:paraId="7EBA8E06" w14:textId="77777777" w:rsidR="00386A49" w:rsidRDefault="00386A49" w:rsidP="00386A49">
      <w:pPr>
        <w:pStyle w:val="a9"/>
        <w:shd w:val="clear" w:color="auto" w:fill="C00000"/>
        <w:tabs>
          <w:tab w:val="left" w:pos="708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Подписание электронных документов для отправки в Банк происходит в браузере с использованием плагина BSSPluginSetup.</w:t>
      </w:r>
    </w:p>
    <w:p w14:paraId="55E766E0" w14:textId="77777777" w:rsidR="00386A49" w:rsidRDefault="00386A49" w:rsidP="00386A49">
      <w:pPr>
        <w:pStyle w:val="2"/>
        <w:keepNext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информации в Системе</w:t>
      </w:r>
    </w:p>
    <w:p w14:paraId="29629264" w14:textId="77777777" w:rsidR="00386A49" w:rsidRDefault="00386A49" w:rsidP="00386A4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Заключения ПДТК о наличии или отсутствии в Системе конфиденциальной информации не составлялись.</w:t>
      </w:r>
    </w:p>
    <w:p w14:paraId="4596D933" w14:textId="77777777" w:rsidR="00386A49" w:rsidRDefault="00386A49" w:rsidP="00386A49">
      <w:pPr>
        <w:pStyle w:val="2"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Инфраструктура ключевой системы</w:t>
      </w:r>
    </w:p>
    <w:p w14:paraId="47174F52" w14:textId="77777777" w:rsidR="00386A49" w:rsidRDefault="00386A49" w:rsidP="00386A4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используется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«ES_TYPE»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(п.3.7.1. [3]).</w:t>
      </w:r>
    </w:p>
    <w:p w14:paraId="644AD5CD" w14:textId="77777777" w:rsidR="00386A49" w:rsidRDefault="00386A49" w:rsidP="00386A4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электронной подписи на стороне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«BANK_NAME»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реализована с помощью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«НАИМЕНОВАНИЕ СРЕДСТВА, РЕАЛИЗУЮЩЕГО ИНФРАСТРУКТУРУ КЛЮЧЕВОЙ СИСТЕМЫ»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переданного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«CLIENT_NAME, ПЕРЕДАВШЕЙ СРЕДСТВО РЕАЛИЗУЮЩЕЕ ИНФРАСТРУКТУРУ КЛЮЧЕВОЙ СИСТЕМЫ»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основании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«НАИМЕНОВАНИЕ И РЕКВИЗИТЫ ДОГОВОРА НА ИСПОЛЬЗОВАНИЕ СРЕДСТВА, РЕАЛИЗУЮЩЕГО ИНФРАСТРУКТУРУ КЛЮЧЕВОЙ СИСТЕМЫ»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  <w:t>(п.1 [3])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«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НАИМЕНОВАНИЕ СКЗИ В СОСТАВЕ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СРЕДСТВА, РЕАЛИЗУЮЩЕГО ИНФРАСТРУКТУРУ КЛЮЧЕВОЙ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(вариант исполнения __, сертификат соответствия ФСБ России №_______________, от __.__.20__, действителен до __.__.20__)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  <w:shd w:val="clear" w:color="auto" w:fill="FFFF00"/>
          <w:lang w:eastAsia="ru-RU"/>
        </w:rPr>
        <w:t>[6].</w:t>
      </w:r>
    </w:p>
    <w:p w14:paraId="25F91196" w14:textId="77777777" w:rsidR="00386A49" w:rsidRDefault="00386A49" w:rsidP="00386A4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сервере Системы АО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«BANK_NAME»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установлено антивирусное программное изделие «Kaspersky Endpoint Security для Windows» (версия 11.0.0.6499, сертификат соответствия ФСТЭК России от 22.01.2019 №4068, действителен до 22.01.2024) [7].</w:t>
      </w:r>
    </w:p>
    <w:p w14:paraId="5F24617C" w14:textId="77777777" w:rsidR="00386A49" w:rsidRDefault="00386A49" w:rsidP="00386A49">
      <w:pPr>
        <w:pStyle w:val="aa"/>
        <w:ind w:left="0"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11BCC284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АРМ пользователей системы на стороне АО «Атомэнергопром» установлена операционная система Windows, антивирусное программное средство «Dr.Web Enterprise Security Suite» (сертификат соответствия ФСТЭК России от 27.01.2016 №3509, действителен до 27.01.2024) [8] и средство защиты информации Secret Net Studio (сертификат соответствия ФСТЭК России от 16.05.2017 № 3745, действителен до 16.05.2020) [9].</w:t>
      </w:r>
    </w:p>
    <w:p w14:paraId="117F0E15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Сертификаты ключей проверки электронной подписи формируются администратором безопасности АО «Атомэнергопром» (сотрудником ОКЗ АО «Гринатом», назначенным приказом [10]) на АРМ пользователей Системы с использованием СКЗИ «Рутокен ЭЦП 2.0» (исполнения 1, 2, сертификат соответствия ФСБ России №СФ/124-3523 от 20.11.2018, действителен до 01.12.2020) [11].</w:t>
      </w:r>
    </w:p>
    <w:p w14:paraId="524C0415" w14:textId="77777777" w:rsidR="00386A49" w:rsidRDefault="00386A49" w:rsidP="00386A49">
      <w:pPr>
        <w:pStyle w:val="2"/>
        <w:keepNext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Жизненный цикл ключей пользователей Системы</w:t>
      </w:r>
    </w:p>
    <w:p w14:paraId="49458C45" w14:textId="77777777" w:rsidR="00386A49" w:rsidRDefault="00386A49" w:rsidP="00386A49">
      <w:pPr>
        <w:pStyle w:val="4"/>
        <w:numPr>
          <w:ilvl w:val="2"/>
          <w:numId w:val="3"/>
        </w:numPr>
        <w:spacing w:after="200"/>
        <w:ind w:left="709" w:hanging="709"/>
        <w:contextualSpacing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Создание ключей пользователей Системы</w:t>
      </w:r>
    </w:p>
    <w:p w14:paraId="0C230976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безопасности АО «Атомэнергопром» на АРМ пользователя Системы в присутствии пользователя Системы и под его контролем, с использованием СКЗИ «Рутокен ЭЦП 2.0» (исполнения 1, 2) [11] формирует рабочие ключи пользователя Системы. В процессе генерации ключа пользователя формируется электронный запрос на регистрацию сгенерированного ключа проверки электронной подписи, который средствами Системы направляется в АО «АБ Россия» (п.5.4.2 [1]).</w:t>
      </w:r>
    </w:p>
    <w:p w14:paraId="372EB7E7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завершения генерации ключей проверки электронной подписи пользователь распечатывает из Системы «Бланк ключа проверки электронной подписи» (приложение №7 [1]), подписывает и направляет в АО ««BANK_NAME».</w:t>
      </w:r>
    </w:p>
    <w:p w14:paraId="1651F010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формирования рабочих ключей пользователей Системы, администратор безопасности учитывает их в «Журнале поэкземплярного учета, эксплуатационной и технической документации к ним, ключевых документов (для обладателя конфиденциальной информации)» (далее – ЖПУ) и передает под роспись пользователю Системы (п.3.6.5 [12]).</w:t>
      </w:r>
    </w:p>
    <w:p w14:paraId="607352CD" w14:textId="77777777" w:rsidR="00386A49" w:rsidRDefault="00386A49" w:rsidP="00386A49">
      <w:pPr>
        <w:pStyle w:val="4"/>
        <w:numPr>
          <w:ilvl w:val="2"/>
          <w:numId w:val="3"/>
        </w:numPr>
        <w:spacing w:after="200"/>
        <w:ind w:left="709" w:hanging="709"/>
        <w:contextualSpacing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Эксплуатация и хранение ключей пользователями Системы</w:t>
      </w:r>
    </w:p>
    <w:p w14:paraId="433C7D21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Подписание документов осуществляется на рабочих местах пользователей Системы, с использованием СКЗИ «Рутокен ЭЦП 2.0» (исполнения 1, 2) [11] и рабочих ключей пользователей.</w:t>
      </w:r>
    </w:p>
    <w:p w14:paraId="02994218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ключей пользователей Системы на стороне АО «Атомэнергопром» осуществляется в личных опечатываемых личными печатями пеналах, или в личных металлических сейфах, закрывающихся на механический замок и опечатываемых личными печатями, или  в металлических сейфах, имеющих кодовый замок. </w:t>
      </w:r>
    </w:p>
    <w:p w14:paraId="4C8943CC" w14:textId="77777777" w:rsidR="00386A49" w:rsidRDefault="00386A49" w:rsidP="00386A49">
      <w:pPr>
        <w:pStyle w:val="4"/>
        <w:numPr>
          <w:ilvl w:val="2"/>
          <w:numId w:val="3"/>
        </w:numPr>
        <w:spacing w:after="200"/>
        <w:ind w:left="709" w:hanging="709"/>
        <w:contextualSpacing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Замена и уничтожения ключей пользователей Системы</w:t>
      </w:r>
    </w:p>
    <w:p w14:paraId="48FAC1FA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безопасности следит за сроками действия ключей пользователей Системы и заблаговременно производит формирование новых ключей пользователей Системы (п.3.6.12 [12]).</w:t>
      </w:r>
    </w:p>
    <w:p w14:paraId="56F06EA2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Уничтожение ключей в АО «Атомэнергопром» производится администратором безопасности (п.3.6.12 [12]) с проставлением соответствующих отметок в ЖПУ.</w:t>
      </w:r>
    </w:p>
    <w:p w14:paraId="60D11C62" w14:textId="77777777" w:rsidR="00386A49" w:rsidRDefault="00386A49" w:rsidP="00386A49">
      <w:pPr>
        <w:pStyle w:val="2"/>
        <w:keepNext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Жизненный цикл СКЗИ, использующихся в Системе</w:t>
      </w:r>
    </w:p>
    <w:p w14:paraId="513ACC25" w14:textId="77777777" w:rsidR="00386A49" w:rsidRDefault="00386A49" w:rsidP="00386A49">
      <w:pPr>
        <w:pStyle w:val="3"/>
        <w:numPr>
          <w:ilvl w:val="2"/>
          <w:numId w:val="4"/>
        </w:numPr>
        <w:spacing w:after="20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Получение СКЗИ</w:t>
      </w:r>
    </w:p>
    <w:p w14:paraId="57B67A89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СКЗИ «Рутокен ЭЦП 2.0» (исполнения 1, 2) [11] для использования в Системе предоставляет АО «АБ Россия» (п. 2 [3]).</w:t>
      </w:r>
    </w:p>
    <w:p w14:paraId="0E87C479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безопасности АО «Атомэнергопром», имеющий доверенность на получение СКЗИ в АО ««BANK_NAME», получает СКЗИ, эксплуатационную и техническую документацию к  СКЗИ и учитывает их в ЖПУ (п.3.6.5 [12]). </w:t>
      </w:r>
    </w:p>
    <w:p w14:paraId="0988FC40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стороне АО ««BANK_NAME» ведется поэкземплярный учет СКЗИ и ключей электронной подписи в Журнале учета СКЗИ (п.5.2 «Порядка использования СКЗИ и ключевой информации при работе с системами дистанционного банковского обслуживания «Клиент-Банк» в АО ««BANK_NAME»).</w:t>
      </w:r>
    </w:p>
    <w:p w14:paraId="6741CFC1" w14:textId="77777777" w:rsidR="00386A49" w:rsidRDefault="00386A49" w:rsidP="00386A49">
      <w:pPr>
        <w:pStyle w:val="3"/>
        <w:numPr>
          <w:ilvl w:val="2"/>
          <w:numId w:val="4"/>
        </w:numPr>
        <w:spacing w:after="20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Эксплуатация СКЗИ</w:t>
      </w:r>
    </w:p>
    <w:p w14:paraId="62CC1B45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стороне АО «Атомэнергопром» СКЗИ эксплуатируют обученные и успешно прошедшие тестирование по результатам обучения пользователи Системы (п.3.6.8 [12]).</w:t>
      </w:r>
    </w:p>
    <w:p w14:paraId="4B3EFF15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Подтверждением выполнения условий использования СКЗИ на стороне АО «Атомэнергопром» является Заключение о возможности эксплуатации СКЗИ, выданное ОКЗ АО «Гринатом».</w:t>
      </w:r>
    </w:p>
    <w:p w14:paraId="4ACC9A60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стороне АО ««BANK_NAME» СКЗИ эксплуатируют обученные и успешно прошедшие тестирование по результатам обучения пользователи Системы в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соответствии с «Регламентом обучения, повышения и поддержания осведомленности работников АО ««BANK_NAME» в области информационной безопасности (версия 3.0), утв. Приказом от 16.03.2017 №165-П8 (п.3 [3], [13]) и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«Порядком использования СКЗИ и ключевой информации при работе с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системами дистанционного банковского обслуживания «Клиент-Банк» в АО ««BANK_NAME» (версия 1.2), утв. Приказом от 24.07.2018 №592-п (п.3 [3], [14]).</w:t>
      </w:r>
    </w:p>
    <w:p w14:paraId="264B353C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безопасности АО ««BANK_NAME» выполняет контроль эксплуатации СКЗИ в соответствии с требованиями, приведенными в эксплуатационной и технической документации на СКЗИ (п.9.2 [14]).</w:t>
      </w:r>
    </w:p>
    <w:p w14:paraId="2E4608E7" w14:textId="77777777" w:rsidR="00386A49" w:rsidRDefault="00386A49" w:rsidP="00386A49">
      <w:pPr>
        <w:pStyle w:val="3"/>
        <w:numPr>
          <w:ilvl w:val="2"/>
          <w:numId w:val="4"/>
        </w:numPr>
        <w:spacing w:after="20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Уничтожение СКЗИ</w:t>
      </w:r>
    </w:p>
    <w:p w14:paraId="4FD0520B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Уничтожение СКЗИ и ключевых документов в АО «Атомэнергопром» производится Администратором безопасности (п.3.6.12 [12]) с проставлением соответствующих отметок в ЖПУ.</w:t>
      </w:r>
    </w:p>
    <w:p w14:paraId="05E85ED2" w14:textId="77777777" w:rsidR="00386A49" w:rsidRDefault="00386A49" w:rsidP="00386A49">
      <w:pPr>
        <w:pStyle w:val="3"/>
        <w:numPr>
          <w:ilvl w:val="2"/>
          <w:numId w:val="4"/>
        </w:numPr>
        <w:tabs>
          <w:tab w:val="left" w:pos="851"/>
        </w:tabs>
        <w:spacing w:after="200" w:line="240" w:lineRule="auto"/>
        <w:ind w:left="0" w:firstLine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Механизм обеспечения конфиденциальности и целостности информации в Системе</w:t>
      </w:r>
    </w:p>
    <w:p w14:paraId="3E8A4434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конфиденциальности и целостности информации в процессе эксплуатации Системы на АРМ пользователей АО «Атомэнергопром» используется сертифицированные ФСБ России СКЗИ «Рутокен ЭЦП 2.0» (исполнения 1, 2) [11].</w:t>
      </w:r>
    </w:p>
    <w:p w14:paraId="59675548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</w:p>
    <w:p w14:paraId="6C3F958D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Конфиденциальность информации на этапе передачи ее через сеть Интернет обеспечивается путем применения протокола TLS. Сертификат предоставила компания GlobalSign nv-sa.</w:t>
      </w:r>
    </w:p>
    <w:p w14:paraId="5E593FBA" w14:textId="77777777" w:rsidR="00386A49" w:rsidRDefault="00386A49" w:rsidP="00386A49">
      <w:pPr>
        <w:pStyle w:val="2"/>
        <w:keepNext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требований по безопасности информации на стороне АО ««BANK_NAME» и на стороне АО «Атомэнергопром»</w:t>
      </w:r>
    </w:p>
    <w:p w14:paraId="20EEA601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требований по информационной безопасности на стороне АО ««BANK_NAME» подтверждается информацией о наличии отчета о результатах проведения оценки выполнения требований к обеспечению защиты информации при осуществлении переводов денежных средств, установленных Положением Банка России от 09 июня 2012г. №382-П.</w:t>
      </w:r>
    </w:p>
    <w:p w14:paraId="7E632942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</w:p>
    <w:p w14:paraId="3D32D252" w14:textId="77777777" w:rsidR="00386A49" w:rsidRDefault="00386A49" w:rsidP="00386A49">
      <w:pPr>
        <w:pStyle w:val="aa"/>
        <w:spacing w:line="25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требований по безопасности информации на стороне АО «Атомэнергопром» подтверждается аттестатом соответствия АСЗИ Госкорпорации «Росатом» требованиям безопасности информации № 28/12/2018 – АСЗИ/ГК от 28.12.2018.</w:t>
      </w:r>
    </w:p>
    <w:p w14:paraId="61BB6BAE" w14:textId="77777777" w:rsidR="00386A49" w:rsidRDefault="00386A49" w:rsidP="00386A49">
      <w:pPr>
        <w:pStyle w:val="2"/>
        <w:keepNext/>
        <w:numPr>
          <w:ilvl w:val="1"/>
          <w:numId w:val="1"/>
        </w:numPr>
        <w:spacing w:before="240" w:after="36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Анализ «Правил АО ««BANK_NAME» обмена электронными документами с использованием Системы «Клиент-Банк» для корпоративных клиентов договора на эксплуатацию Системы</w:t>
      </w:r>
    </w:p>
    <w:p w14:paraId="6E1ECE85" w14:textId="77777777" w:rsidR="00386A49" w:rsidRDefault="00386A49" w:rsidP="00386A49">
      <w:pPr>
        <w:pStyle w:val="aa"/>
        <w:spacing w:after="0"/>
        <w:ind w:left="0" w:firstLine="708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Правилах предусмотреть ответственность АО ««BANK_NAME» перед АО «Атомэнергопром» </w:t>
      </w:r>
      <w:r>
        <w:rPr>
          <w:sz w:val="28"/>
          <w:szCs w:val="28"/>
        </w:rPr>
        <w:t>в сумме реально доказанного ущерба, который может быть нанесен в результате:</w:t>
      </w:r>
    </w:p>
    <w:p w14:paraId="2EE5BC21" w14:textId="77777777" w:rsidR="00386A49" w:rsidRDefault="00386A49" w:rsidP="00386A49">
      <w:pPr>
        <w:pStyle w:val="aa"/>
        <w:numPr>
          <w:ilvl w:val="0"/>
          <w:numId w:val="5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несанкционированного доступа к сведениям </w:t>
      </w:r>
      <w:r>
        <w:rPr>
          <w:rFonts w:eastAsia="Times New Roman" w:cs="Times New Roman"/>
          <w:sz w:val="28"/>
          <w:szCs w:val="28"/>
          <w:lang w:eastAsia="ru-RU"/>
        </w:rPr>
        <w:t xml:space="preserve">АО «Атомэнергопром» </w:t>
      </w:r>
      <w:r>
        <w:rPr>
          <w:sz w:val="28"/>
          <w:szCs w:val="28"/>
        </w:rPr>
        <w:t>на серверной части Системы;</w:t>
      </w:r>
    </w:p>
    <w:p w14:paraId="3E6F028C" w14:textId="77777777" w:rsidR="00386A49" w:rsidRDefault="00386A49" w:rsidP="00386A49">
      <w:pPr>
        <w:pStyle w:val="aa"/>
        <w:numPr>
          <w:ilvl w:val="0"/>
          <w:numId w:val="5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неправомерных действий злоумышленника по причине слабой аутентификации пользователей Системы;</w:t>
      </w:r>
    </w:p>
    <w:p w14:paraId="43C1966B" w14:textId="77777777" w:rsidR="00386A49" w:rsidRDefault="00386A49" w:rsidP="00386A49">
      <w:pPr>
        <w:pStyle w:val="aa"/>
        <w:numPr>
          <w:ilvl w:val="0"/>
          <w:numId w:val="5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использования ключей электронной подписи неуполномоченным лицом </w:t>
      </w:r>
      <w:r>
        <w:rPr>
          <w:rFonts w:eastAsia="Times New Roman" w:cs="Times New Roman"/>
          <w:sz w:val="28"/>
          <w:szCs w:val="28"/>
          <w:lang w:eastAsia="ru-RU"/>
        </w:rPr>
        <w:t xml:space="preserve">АО ««BANK_NAME» </w:t>
      </w:r>
      <w:r>
        <w:rPr>
          <w:sz w:val="28"/>
          <w:szCs w:val="28"/>
        </w:rPr>
        <w:t>в результате нарушения конфиденциальности ключа;</w:t>
      </w:r>
    </w:p>
    <w:p w14:paraId="74B44D60" w14:textId="77777777" w:rsidR="00386A49" w:rsidRDefault="00386A49" w:rsidP="00386A49">
      <w:pPr>
        <w:pStyle w:val="aa"/>
        <w:numPr>
          <w:ilvl w:val="0"/>
          <w:numId w:val="5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нарушения конфиденциальности и целостности передаваемых данных;</w:t>
      </w:r>
    </w:p>
    <w:p w14:paraId="44095928" w14:textId="77777777" w:rsidR="00386A49" w:rsidRDefault="00386A49" w:rsidP="00386A49">
      <w:pPr>
        <w:pStyle w:val="aa"/>
        <w:numPr>
          <w:ilvl w:val="0"/>
          <w:numId w:val="5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отказа в обслуживании пользователей Системы по вине </w:t>
      </w:r>
      <w:r>
        <w:rPr>
          <w:rFonts w:eastAsia="Times New Roman" w:cs="Times New Roman"/>
          <w:sz w:val="28"/>
          <w:szCs w:val="28"/>
          <w:lang w:eastAsia="ru-RU"/>
        </w:rPr>
        <w:t>АО ««BANK_NAME»</w:t>
      </w:r>
      <w:r>
        <w:rPr>
          <w:sz w:val="28"/>
          <w:szCs w:val="28"/>
        </w:rPr>
        <w:t>;</w:t>
      </w:r>
    </w:p>
    <w:p w14:paraId="35AE21FB" w14:textId="77777777" w:rsidR="00386A49" w:rsidRDefault="00386A49" w:rsidP="00386A49">
      <w:pPr>
        <w:pStyle w:val="aa"/>
        <w:numPr>
          <w:ilvl w:val="0"/>
          <w:numId w:val="5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непризнания юридической силы электронных документов банка вследствие отсутствия обязательных реквизитов.</w:t>
      </w:r>
    </w:p>
    <w:p w14:paraId="745A7AD7" w14:textId="77777777" w:rsidR="00386A49" w:rsidRDefault="00386A49" w:rsidP="00386A49">
      <w:pPr>
        <w:pStyle w:val="10"/>
        <w:keepNext w:val="0"/>
        <w:keepLines w:val="0"/>
        <w:pageBreakBefore/>
        <w:widowControl w:val="0"/>
        <w:tabs>
          <w:tab w:val="left" w:pos="142"/>
        </w:tabs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4. ОЦЕНКА СООТВЕТСТВИЯ</w:t>
      </w:r>
    </w:p>
    <w:p w14:paraId="4E277015" w14:textId="77777777" w:rsidR="00386A49" w:rsidRDefault="00386A49" w:rsidP="00386A49">
      <w:pPr>
        <w:pStyle w:val="2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4.1. Результаты исследования технологии, реализующей инфраструктуру ключевой системы</w:t>
      </w:r>
    </w:p>
    <w:tbl>
      <w:tblPr>
        <w:tblStyle w:val="af0"/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006"/>
        <w:gridCol w:w="2126"/>
        <w:gridCol w:w="1418"/>
        <w:gridCol w:w="1276"/>
        <w:gridCol w:w="1134"/>
        <w:gridCol w:w="963"/>
      </w:tblGrid>
      <w:tr w:rsidR="00386A49" w14:paraId="21033BF5" w14:textId="77777777" w:rsidTr="00386A49">
        <w:trPr>
          <w:trHeight w:val="621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B7B5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Критерий оценки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B920A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E6A1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Срок действия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7DF4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6241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Номер приложения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246CF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Уровень доверия</w:t>
            </w:r>
          </w:p>
        </w:tc>
      </w:tr>
      <w:tr w:rsidR="00386A49" w14:paraId="590592C2" w14:textId="77777777" w:rsidTr="00386A49">
        <w:trPr>
          <w:trHeight w:val="1138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41FE7CB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Лицензия ФСБ России на соответствующие виды деятельности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70C1CA8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6B41E91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Бессрочно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70569BC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ЛСЗ №0000823 Рег.986Н от 04.02.2016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5B60898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3748B01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52126DE6" w14:textId="77777777" w:rsidTr="00386A49">
        <w:trPr>
          <w:trHeight w:val="18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5DBFDCF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Документ, подтверждающий право использования на средство реализующее инфраструктуру ключевой системы (договор, лицензия и пр.)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3A4C62B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Лицензионный договор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3531C8B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Бессрочно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67AA776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№BSS-ABR/S-Correqts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A771EBA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п.1 прил.3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6E2B3A4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1D8CFAE0" w14:textId="77777777" w:rsidTr="00386A49">
        <w:trPr>
          <w:trHeight w:val="1625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80EE9CC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Документ, подтверждающий право использования на СКЗИ, использующееся в составе средства, реализующего инфраструктуру ключевой системы (договор, лицензия и пр.)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F2BF765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Лицензионный договор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4BED80D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Бессрочно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87335F4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№BSS-ABR/S-Correqts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6E99335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п.1 прил.3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9C10942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17624DB4" w14:textId="77777777" w:rsidTr="00386A49">
        <w:trPr>
          <w:trHeight w:val="1228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4812B4E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Действующий сертификат соответствия ФСБ России на средство, реализующие инфраструктуру ключевой системы, сертифицированное в соответствии с системой сертификации РОСС RU.0001.030001 по классу не ниже КС2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A67379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Проверка электронной подписи, проверка ключа электронной подписи реализована с помощью программного обеспечения CORREQTS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4CB5C3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89C8537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7AF586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CDF8E4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86A49" w14:paraId="087F471B" w14:textId="77777777" w:rsidTr="00386A49">
        <w:trPr>
          <w:trHeight w:val="893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BBB4C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15D2255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СКЗИ «Рутокен ЭЦП 2.0» (исполнения 1, 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CFAFAE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от 20.11.2018 до 01.12.2020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37882EE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 СФ/124-3523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143A67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B564AC6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7636F917" w14:textId="77777777" w:rsidTr="00386A49">
        <w:trPr>
          <w:trHeight w:val="234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5D77AA1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Действующий сертификат соответствия ФСБ России на средство криптографической защиты информации, использующееся для работы средства, реализующего инфраструктуру ключевой системы с классом защиты не ниже КС2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6881F3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СКЗИ «Крипто-Ком 3.4» (вариант исполнения 43)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F22920B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от 11.01.2018 до 11.01.2021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C497CA5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 СФ/124-3271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A3FBF2E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A95F724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19127154" w14:textId="77777777" w:rsidTr="00386A49">
        <w:trPr>
          <w:trHeight w:val="750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DF77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Банке используются сертифицированные ФСТЭК России ключевые носители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B8A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C22D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0D6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57DF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D5BC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86A49" w14:paraId="29BB2557" w14:textId="77777777" w:rsidTr="00386A49">
        <w:trPr>
          <w:trHeight w:val="437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69CC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Банке используются несертифицированные ФСТЭК России ключевые носители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9F7C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2F0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E15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199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EFDF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86A49" w14:paraId="1BC29E7A" w14:textId="77777777" w:rsidTr="00386A49">
        <w:trPr>
          <w:trHeight w:val="750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B9440AB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использует сертифицированные ФСТЭК России ключевые носители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1818D3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СКЗИ «Рутокен ЭЦП 2.0» (исполнения 1, 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213D13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20.11.2018 до 01.12.2020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D4F3C4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СФ/124-3523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3C9045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1B8DB5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700FCF4C" w14:textId="77777777" w:rsidTr="00386A49">
        <w:trPr>
          <w:trHeight w:val="437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465EF4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использует несертифицированные ФСТЭК России ключевые носители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AB565B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0B3A3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5C49CE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2C3423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7D0606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86A49" w14:paraId="62A41761" w14:textId="77777777" w:rsidTr="00386A49">
        <w:trPr>
          <w:trHeight w:val="751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9907C10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Документы, регламентирующие жизненный цикл ключевой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6F4498E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Порядок использования СКЗИ и ключевой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информации при работе с системами дистанционного банковского обслуживания «Клиент-Банк» в АО ««BANK_NAME» (версия 1.2)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4B69AF7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от 24.07.2018</w:t>
            </w:r>
          </w:p>
          <w:p w14:paraId="6C63A90E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бессрочно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659682F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№592-п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EFEB4B4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C67513B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761C1E38" w14:textId="77777777" w:rsidTr="00386A49">
        <w:trPr>
          <w:trHeight w:val="661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C21C100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Свидетельство об аккредитации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5F5F1E5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074DB051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A71C9E6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0A5B586C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6D5BCEDE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</w:p>
        </w:tc>
      </w:tr>
      <w:tr w:rsidR="00386A49" w14:paraId="0E47F025" w14:textId="77777777" w:rsidTr="00386A49">
        <w:trPr>
          <w:trHeight w:val="661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FC0490C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 Системе для подписи используется усиленная квалифицированная ЭП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7EBF313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07CF0ADB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CE03652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090BB8F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B7839A3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</w:tr>
      <w:tr w:rsidR="00386A49" w14:paraId="70285463" w14:textId="77777777" w:rsidTr="00386A49">
        <w:trPr>
          <w:trHeight w:val="661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78D46B51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 Системе для подписи используется усиленная неквалифицированная ЭП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08260541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5A447C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7A62B432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7A7DBA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DA14D8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</w:p>
        </w:tc>
      </w:tr>
      <w:tr w:rsidR="00386A49" w14:paraId="2BD03C41" w14:textId="77777777" w:rsidTr="00386A49">
        <w:trPr>
          <w:trHeight w:val="43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63A4F14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Документ о выполнении Стандарта Банка России (Обеспечение информационной безопасности организаций банковской системы Российской Федерации)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5F88883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Отчет о результатах проведения оценки выполнения требований к обеспечению защиты информации при осуществлении переводов денежных средств, установленных Положением Банка России от 09 июня 2012г. №382-П.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A99BFAF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75BA251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16F067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B580BF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3C8198ED" w14:textId="77777777" w:rsidTr="00386A49">
        <w:trPr>
          <w:trHeight w:val="377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6EA4598F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Наличие дополнительных служб удостоверяющего центра (службы онлайновой проверки статусов сертификатов и службы штампов времени)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20CBBE2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D90AD8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25E31D8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12AAF37A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34B5827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</w:p>
        </w:tc>
      </w:tr>
      <w:tr w:rsidR="00386A49" w14:paraId="4D13BB1A" w14:textId="77777777" w:rsidTr="00386A49">
        <w:trPr>
          <w:trHeight w:val="3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52D47DE2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Поддержка формата усовершенствованной подписи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CEE336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1935AF69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B971833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E883A30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B2D1F3A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</w:p>
        </w:tc>
      </w:tr>
    </w:tbl>
    <w:p w14:paraId="08FDB5C8" w14:textId="77777777" w:rsidR="00386A49" w:rsidRDefault="00386A49" w:rsidP="00386A49">
      <w:pPr>
        <w:pStyle w:val="2"/>
        <w:pageBreakBefore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4.2. Результаты исследований средств криптографической защиты, входящих в состав системы обработки данных.</w:t>
      </w:r>
    </w:p>
    <w:tbl>
      <w:tblPr>
        <w:tblStyle w:val="af0"/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23"/>
        <w:gridCol w:w="2835"/>
        <w:gridCol w:w="1134"/>
        <w:gridCol w:w="1134"/>
        <w:gridCol w:w="1134"/>
        <w:gridCol w:w="963"/>
      </w:tblGrid>
      <w:tr w:rsidR="00386A49" w14:paraId="07278CB5" w14:textId="77777777" w:rsidTr="00386A49">
        <w:trPr>
          <w:trHeight w:val="12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6B43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A642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4FF4E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действия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31831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0D3B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приложения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6CD1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доверия</w:t>
            </w:r>
          </w:p>
        </w:tc>
      </w:tr>
      <w:tr w:rsidR="00386A49" w14:paraId="6C612F92" w14:textId="77777777" w:rsidTr="00386A49">
        <w:trPr>
          <w:trHeight w:val="541"/>
        </w:trPr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134DBC1F" w14:textId="77777777" w:rsidR="00386A49" w:rsidRDefault="00386A49">
            <w:pPr>
              <w:pStyle w:val="ad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Используются сертифицированные средства криптографической защиты информации на АРМ пользователей Системы на стороне Банка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2836A5D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не предоставлена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5385D66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507EA2A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2531CE5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02C5768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</w:tr>
      <w:tr w:rsidR="00386A49" w14:paraId="54BFE4BB" w14:textId="77777777" w:rsidTr="00386A49">
        <w:trPr>
          <w:trHeight w:val="250"/>
        </w:trPr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AF105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0CAD3CD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шифрования данных при передачи через сеть интернет применяется протокол TLS 1.2. сертификат предоставила компания GlobalSign nv-sa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6D03A66C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40145E6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6876F8F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373A5AF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</w:tr>
      <w:tr w:rsidR="00386A49" w14:paraId="50AB9C32" w14:textId="77777777" w:rsidTr="00386A49">
        <w:trPr>
          <w:trHeight w:val="250"/>
        </w:trPr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0B6CC92" w14:textId="77777777" w:rsidR="00386A49" w:rsidRDefault="00386A49">
            <w:pPr>
              <w:pStyle w:val="ad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Используются сертифицированные средства криптографической защиты информации на АРМ пользователей Системы на стороне Клиента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FD2F9C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подписания используется СКЗИ «Рутокен ЭЦП 2.0» (исполнения 1, 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BC5CB25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</w:t>
            </w:r>
          </w:p>
          <w:p w14:paraId="2E0F2196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20.11.2018 до 01.12.2020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588347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СФ/124-3523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5524D58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16DE9B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1E45E461" w14:textId="77777777" w:rsidTr="00386A49">
        <w:trPr>
          <w:trHeight w:val="250"/>
        </w:trPr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0307" w14:textId="77777777" w:rsidR="00386A49" w:rsidRDefault="00386A49">
            <w:pPr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63450DB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шифрования данных при передачи через сеть интернет применяется протокол TLS 1.2. сертификат предоставила компания GlobalSign nv-sa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6B2C0E14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142504F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6B3D0AC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1FD3E00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</w:tr>
      <w:tr w:rsidR="00386A49" w14:paraId="6E12B2EC" w14:textId="77777777" w:rsidTr="00386A49">
        <w:trPr>
          <w:trHeight w:val="250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A57186E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подтверждающий право передачи СКЗИ, использующееся в работе Системы (договор, лицензия и пр.)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A5120D4" w14:textId="77777777" w:rsidR="00386A49" w:rsidRDefault="00386A49">
            <w:pPr>
              <w:pStyle w:val="ad"/>
              <w:spacing w:before="0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Сублицензионный договор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5656260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Бессрочно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D7BAC0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№BSS-Security/</w:t>
            </w:r>
          </w:p>
          <w:p w14:paraId="3C8285D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ABR-2016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65677E0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E41D198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1C7AB557" w14:textId="77777777" w:rsidTr="00386A49">
        <w:trPr>
          <w:trHeight w:val="3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5E66E791" w14:textId="77777777" w:rsidR="00386A49" w:rsidRDefault="00386A49">
            <w:pPr>
              <w:pStyle w:val="ad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 защиты применяющихся на рабочих местах пользователей Системы шифровальных (криптографических) средств не менее КС1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CCE8BC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СКЗИ «Рутокен ЭЦП 2.0» (исполнения 1, 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0AD6276B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</w:t>
            </w:r>
          </w:p>
          <w:p w14:paraId="54B2F595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20.11.2018 до 01.12.2020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70843A6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СФ/124-3523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1BC27DF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0F67CEF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</w:tr>
      <w:tr w:rsidR="00386A49" w14:paraId="2CBD0E4B" w14:textId="77777777" w:rsidTr="00386A49">
        <w:trPr>
          <w:trHeight w:val="33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14:paraId="2A8B9084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 защиты применяющихся на рабочих местах пользователей Системы шифровальных (криптографических) средств не менее КС2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733DD7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BC4CD78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80B2BE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1F9FA59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AA1656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BDA2B36" w14:textId="77777777" w:rsidR="00386A49" w:rsidRDefault="00386A49" w:rsidP="00386A49">
      <w:pPr>
        <w:pStyle w:val="2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4.3. Результаты исследований СФК, средств обработки и отображения данных</w:t>
      </w:r>
    </w:p>
    <w:tbl>
      <w:tblPr>
        <w:tblStyle w:val="af0"/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290"/>
        <w:gridCol w:w="1559"/>
        <w:gridCol w:w="1417"/>
        <w:gridCol w:w="1418"/>
        <w:gridCol w:w="1276"/>
        <w:gridCol w:w="963"/>
      </w:tblGrid>
      <w:tr w:rsidR="00386A49" w14:paraId="0BA3C9C9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BB899E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 оценки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3F4D9F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35A57D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действия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BE8595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BB7A1E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приложения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ECB630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доверия</w:t>
            </w:r>
          </w:p>
        </w:tc>
      </w:tr>
      <w:tr w:rsidR="00386A49" w14:paraId="7BFA1903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580D267" w14:textId="77777777" w:rsidR="00386A49" w:rsidRDefault="00386A4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Лицензия на программное обеспечение Системы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A147D9A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F236206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Бессрочно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B745B4A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№BSS-ABR/S-Correqts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9DF214A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00CF404" w14:textId="77777777" w:rsidR="00386A49" w:rsidRDefault="00386A4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</w:p>
        </w:tc>
      </w:tr>
      <w:tr w:rsidR="00386A49" w14:paraId="61F307B2" w14:textId="77777777" w:rsidTr="00386A49">
        <w:trPr>
          <w:trHeight w:val="773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49E86F2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Заключение Органа криптографической защиты о возможности эксплуатации СКЗИ на стороне Клиента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10ABB95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6F15C9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147A434F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3174EC7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6DA1597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</w:tr>
      <w:tr w:rsidR="00386A49" w14:paraId="74379B6F" w14:textId="77777777" w:rsidTr="00386A49">
        <w:trPr>
          <w:trHeight w:val="831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37B1819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Заключение Органа криптографической защиты о возможности эксплуатации СКЗИ на стороне Клиента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458482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9D4EE8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8CFECF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BC2887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[12]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0FAE53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5055E492" w14:textId="77777777" w:rsidTr="00386A49">
        <w:trPr>
          <w:trHeight w:val="743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1452DD39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Заключение о корректности встраивания СКЗИ в Систему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49FD9CC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не предоставлена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173C28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70F9844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2F54D1E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6405DF5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</w:tr>
      <w:tr w:rsidR="00386A49" w14:paraId="761E3375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A2E9853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Документация на систему ДБО (техническое описание или техническая записка, инструкция пользователя, инструкция администратора безопасности)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8964F1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965F6C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7B8478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39D7C08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https://online.abr.ru/ru/help/html/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BAC254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70C93C26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FA91193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Аттестат соответствия ФСТЭК России на Систему, АРМ, сеть, или сегмент сети, где обрабатывается </w:t>
            </w:r>
            <w:r>
              <w:rPr>
                <w:sz w:val="20"/>
                <w:szCs w:val="20"/>
              </w:rPr>
              <w:lastRenderedPageBreak/>
              <w:t>конфиденциальная информация или средство построения доверенной среды на стороне Банка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414413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Отчет о результатах проведения </w:t>
            </w:r>
            <w:r>
              <w:rPr>
                <w:sz w:val="20"/>
                <w:szCs w:val="20"/>
              </w:rPr>
              <w:lastRenderedPageBreak/>
              <w:t>оценки выполнения требований к обеспечению защиты информации при осуществлении переводов денежных средств, установленных Положением Банка России от 09 июня 2012г. №382-П.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815DA5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965A71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BC7669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BB7446F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3A69CE7A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315784F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Аттестат соответствия ФСТЭК на Систему, АРМ, сеть, или сегмент сети, где обрабатывается конфиденциальная информация или средство построения доверенной среды на стороне Клиента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9B56E4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Аттестат соответствия АСЗИ Госкорпорации «Росатом» требованиям безопасности информации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05566B3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28.12.2018</w:t>
            </w:r>
          </w:p>
          <w:p w14:paraId="4751BBF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28.12.2021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5A5C66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28/12/2018 – АСЗИ/ГК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3B85F8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33604F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16D2F333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822E821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Установлено сертифицированное антивирусное ПО на АРМ (сервере), где функционирует средство реализующие инфраструктуру ключевой системы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E2FEA3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Kaspersky Endpoint Security </w:t>
            </w:r>
            <w:r>
              <w:rPr>
                <w:sz w:val="20"/>
                <w:szCs w:val="20"/>
              </w:rPr>
              <w:t>для</w:t>
            </w:r>
            <w:r>
              <w:rPr>
                <w:sz w:val="20"/>
                <w:szCs w:val="20"/>
                <w:lang w:val="en-US"/>
              </w:rPr>
              <w:t xml:space="preserve"> Windows (</w:t>
            </w:r>
            <w:r>
              <w:rPr>
                <w:sz w:val="20"/>
                <w:szCs w:val="20"/>
              </w:rPr>
              <w:t>версия</w:t>
            </w:r>
            <w:r>
              <w:rPr>
                <w:sz w:val="20"/>
                <w:szCs w:val="20"/>
                <w:lang w:val="en-US"/>
              </w:rPr>
              <w:t xml:space="preserve"> 11.0.0.6499)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F3A257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22.01.2019 до 22.01.2024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4BC110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№4068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DE55E3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35BE0FC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019CA5FD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5C8A23A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Установлено сертифицированное антивирусное ПО на АРМ пользователей Системы на стороне Банка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D04557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связи с отсутствием сертифицированного ФСБ России и ФСТЭК России решения для виртуальных серверов на аппаратных блейд-устройствах, данный параметр не оценивается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A4FEAF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6F5975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6BBB26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9B721E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86A49" w14:paraId="56C9F8A0" w14:textId="77777777" w:rsidTr="00386A49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198932E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Установлено сертифицированное антивирусное ПО на АРМ пользователей Системы на стороне Клиента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553355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Dr.Web Enterprise Security Suite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432F42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27.01.2016 до 27.01.2024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1CD149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№3509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39BED4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FEB73E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6394F15E" w14:textId="77777777" w:rsidTr="00386A49">
        <w:trPr>
          <w:trHeight w:val="402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D53E333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Установлено сертифицированное СЗИ от НСД на АРМ (сервере), где функционирует средство реализующие инфраструктуру ключевой системы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63FE38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08C79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7DE27B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0A5E62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77C389F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В</w:t>
            </w:r>
          </w:p>
        </w:tc>
      </w:tr>
      <w:tr w:rsidR="00386A49" w14:paraId="54F46835" w14:textId="77777777" w:rsidTr="00386A49">
        <w:trPr>
          <w:trHeight w:val="402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63FC9989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Установлено сертифицированное СЗИ от НСД на АРМ пользователей Системы на стороне Банка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6C9AF64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не предоставлена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0FE810D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54DBB1F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0B466B9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vAlign w:val="center"/>
            <w:hideMark/>
          </w:tcPr>
          <w:p w14:paraId="2799DE5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</w:tr>
      <w:tr w:rsidR="00386A49" w14:paraId="295FD625" w14:textId="77777777" w:rsidTr="00386A49">
        <w:trPr>
          <w:trHeight w:val="402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F4E8B9A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Установлено сертифицированное СЗИ от НСД на АРМ пользователей Системы на стороне Клиента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34E5E5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СЗИ Secret Net Studio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08565A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16.05.2017 до 16.05.2020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89986CC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3745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4D4EC6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77D9F9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</w:tbl>
    <w:p w14:paraId="5CA71A23" w14:textId="77777777" w:rsidR="00386A49" w:rsidRDefault="00386A49" w:rsidP="00386A49">
      <w:pPr>
        <w:pStyle w:val="2"/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4.4. Результаты исследований участников процессов обработки данных</w:t>
      </w:r>
    </w:p>
    <w:tbl>
      <w:tblPr>
        <w:tblStyle w:val="af0"/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39"/>
        <w:gridCol w:w="3260"/>
        <w:gridCol w:w="1134"/>
        <w:gridCol w:w="993"/>
        <w:gridCol w:w="1134"/>
        <w:gridCol w:w="963"/>
      </w:tblGrid>
      <w:tr w:rsidR="00386A49" w14:paraId="6E10E1B1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1A2A29C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Критерий оценки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744F1BF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AFAF34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действия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853717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4349C14" w14:textId="77777777" w:rsidR="00386A49" w:rsidRDefault="00386A49">
            <w:pPr>
              <w:pStyle w:val="ad"/>
              <w:spacing w:before="0"/>
              <w:ind w:left="-113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приложения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1546770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доверия</w:t>
            </w:r>
          </w:p>
        </w:tc>
      </w:tr>
      <w:tr w:rsidR="00386A49" w14:paraId="48970D5F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8AF3160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подтверждающий допуск пользователей Банка к работе с СКЗИ в Системе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405DCE9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Регламент обучения, повышения и поддержания осведомленности работников АО ««BANK_NAME» в области информационной безопасности (версия 3.0)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FF8907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Бессрочно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DCBEDF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№165-П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3740AEB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5D3C77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612466CC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5E8CEC0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подтверждающий допуск пользователей Клиента к работе с СКЗИ в Системе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F508267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Регламент процесса «Организация и обеспечение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EA77D6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Бессрочно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A8316BD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20C123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423EC1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489C4B25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888E67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подтверждающий прохождение обучения пользователями Системы на стороне Банка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DCBEDA5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Регламент обучения, повышения и поддержания осведомленности работников АО ««BANK_NAME» в области информационной безопасности (версия 3.0)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3689FD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Бессрочно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FC7FCB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№165-П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6364ED3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C7AA86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48F6F05F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EFB9359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подтверждающий прохождение обучения пользователями Системы на стороне Клиента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4508D0F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Регламент процесса «Организация и обеспечение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140361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Бессрочно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768E32F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DE0441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FA0DAC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5CC426C0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47036B1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нормативные акты, определяющие права и роли работников Банка в Системе (подписантов, администраторов безопасности)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FEEF76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D95C86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63570F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B3C200E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CA68EE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4FD35921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C0F8BDC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 нормативные акты, определяющие права и роли работников Клиента в Системе (подписантов, администраторов безопасности)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B755748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FA22F69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C01A93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6C53CD6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7BB846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6293B0BB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0F2E89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администраторами безопасности условий использования СКЗИ на стороне Банка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3793F06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использования СКЗИ и ключевой информации при работе с системами дистанционного банковского обслуживания «Клиент-Банк» в АО ««BANK_NAME» (версия 1.2)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D738965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24.07.2018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46AB4B7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№592-П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CA3C63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1F72D5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  <w:tr w:rsidR="00386A49" w14:paraId="57FCF32D" w14:textId="77777777" w:rsidTr="00386A49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6EFEA5F" w14:textId="77777777" w:rsidR="00386A49" w:rsidRDefault="00386A49">
            <w:pPr>
              <w:pStyle w:val="ad"/>
              <w:spacing w:befor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администраторами безопасности условий использования СКЗИ на стороне Клиента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FF22B1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2E2B484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E343272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380416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A5A5F0A" w14:textId="77777777" w:rsidR="00386A49" w:rsidRDefault="00386A49">
            <w:pPr>
              <w:pStyle w:val="ad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</w:tr>
    </w:tbl>
    <w:p w14:paraId="1E09D872" w14:textId="77777777" w:rsidR="00386A49" w:rsidRDefault="00386A49" w:rsidP="00386A49"/>
    <w:p w14:paraId="7AC151BF" w14:textId="77777777" w:rsidR="00386A49" w:rsidRDefault="00386A49" w:rsidP="00386A49">
      <w:pPr>
        <w:pStyle w:val="10"/>
        <w:jc w:val="left"/>
        <w:rPr>
          <w:lang w:eastAsia="ru-RU"/>
        </w:rPr>
      </w:pPr>
      <w:r>
        <w:rPr>
          <w:lang w:eastAsia="ru-RU"/>
        </w:rPr>
        <w:t>5. ВЫВОДЫ И РЕКОМЕНДАЦИИ</w:t>
      </w:r>
    </w:p>
    <w:p w14:paraId="6569FF66" w14:textId="77777777" w:rsidR="00386A49" w:rsidRDefault="00386A49" w:rsidP="00386A49">
      <w:pPr>
        <w:pStyle w:val="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5.1. Выводы</w:t>
      </w:r>
    </w:p>
    <w:p w14:paraId="2E77E55D" w14:textId="77777777" w:rsidR="00386A49" w:rsidRDefault="00386A49" w:rsidP="00386A49">
      <w:pPr>
        <w:pStyle w:val="aa"/>
        <w:ind w:left="792"/>
        <w:rPr>
          <w:rFonts w:eastAsia="Calibri" w:cs="Times New Roman"/>
          <w:sz w:val="28"/>
          <w:szCs w:val="28"/>
        </w:rPr>
      </w:pPr>
    </w:p>
    <w:p w14:paraId="48A6FD8C" w14:textId="77777777" w:rsidR="00386A49" w:rsidRDefault="00386A49" w:rsidP="00386A49">
      <w:pPr>
        <w:pStyle w:val="aa"/>
        <w:ind w:left="0" w:firstLine="708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На момент составления Заключения по полученной от АО ««BANK_NAME» информации Система соответствует низкому уровню доверия</w:t>
      </w:r>
      <w:r>
        <w:rPr>
          <w:rStyle w:val="ae"/>
          <w:rFonts w:eastAsia="Calibri" w:cs="Times New Roman"/>
          <w:sz w:val="28"/>
          <w:szCs w:val="28"/>
        </w:rPr>
        <w:footnoteReference w:id="1"/>
      </w:r>
      <w:r>
        <w:rPr>
          <w:rFonts w:eastAsia="Calibri" w:cs="Times New Roman"/>
          <w:sz w:val="28"/>
          <w:szCs w:val="28"/>
        </w:rPr>
        <w:t>. Согласно ЕОМУ в организациях Госкорпорации «Росатом» допустима эксплуатация систем с уровнем доверия не ниже среднего.</w:t>
      </w:r>
    </w:p>
    <w:p w14:paraId="4959B8C1" w14:textId="77777777" w:rsidR="00386A49" w:rsidRDefault="00386A49" w:rsidP="00386A49">
      <w:pPr>
        <w:pStyle w:val="2"/>
        <w:keepNext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5.2. Рекомендации</w:t>
      </w:r>
    </w:p>
    <w:p w14:paraId="1211963D" w14:textId="77777777" w:rsidR="00386A49" w:rsidRDefault="00386A49" w:rsidP="00386A49">
      <w:pPr>
        <w:pStyle w:val="aa"/>
        <w:keepNext/>
        <w:ind w:left="792"/>
        <w:rPr>
          <w:rFonts w:eastAsia="Calibri" w:cs="Times New Roman"/>
          <w:sz w:val="28"/>
          <w:szCs w:val="28"/>
        </w:rPr>
      </w:pPr>
    </w:p>
    <w:p w14:paraId="47BD58A2" w14:textId="77777777" w:rsidR="00386A49" w:rsidRDefault="00386A49" w:rsidP="00386A49">
      <w:pPr>
        <w:pStyle w:val="aa"/>
        <w:ind w:left="0" w:firstLine="708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Для приведения Системы к среднему уровню доверия ОКЗ АО «Гринатом» рекомендует АО ««BANK_NAME» провести следующие работы:</w:t>
      </w:r>
    </w:p>
    <w:p w14:paraId="45FE1AB7" w14:textId="77777777" w:rsidR="00386A49" w:rsidRDefault="00386A49" w:rsidP="00386A49">
      <w:pPr>
        <w:pStyle w:val="aa"/>
        <w:spacing w:after="0"/>
        <w:ind w:lef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Для шифрования данных при передаче через сеть интернет использовать алгоритмы ГОСТ, реализуемые с использованием сертифицированных ФСБ России средств криптографической защиты информации;</w:t>
      </w:r>
    </w:p>
    <w:p w14:paraId="4053AC7B" w14:textId="77777777" w:rsidR="00386A49" w:rsidRDefault="00386A49" w:rsidP="00386A49">
      <w:pPr>
        <w:pStyle w:val="aa"/>
        <w:spacing w:after="0"/>
        <w:ind w:lef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Использовать сертифицированные СКЗИ, антивирусное программное обеспечение и средства защиты информации от несанкционированного доступа на АРМ пользователей Системы на стороне Банка, либо предоставить информацию об отсутствии таких пользователей.</w:t>
      </w:r>
    </w:p>
    <w:p w14:paraId="650CC7E4" w14:textId="77777777" w:rsidR="00386A49" w:rsidRDefault="00386A49" w:rsidP="00386A49">
      <w:pPr>
        <w:pStyle w:val="aa"/>
        <w:spacing w:after="0"/>
        <w:ind w:left="0" w:firstLine="709"/>
        <w:jc w:val="both"/>
        <w:rPr>
          <w:rFonts w:eastAsia="Calibri" w:cs="Times New Roman"/>
          <w:sz w:val="28"/>
          <w:szCs w:val="28"/>
        </w:rPr>
      </w:pPr>
    </w:p>
    <w:p w14:paraId="365D7488" w14:textId="77777777" w:rsidR="00386A49" w:rsidRDefault="00386A49" w:rsidP="00386A49">
      <w:pPr>
        <w:pStyle w:val="aa"/>
        <w:spacing w:after="0" w:line="240" w:lineRule="auto"/>
        <w:ind w:left="0" w:firstLine="708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Для приведения Системы к высокому уровню доверия ОКЗ АО «Гринатом» рекомендует АО ««BANK_NAME» провести следующие работы:</w:t>
      </w:r>
    </w:p>
    <w:p w14:paraId="3A4C652A" w14:textId="77777777" w:rsidR="00386A49" w:rsidRDefault="00386A49" w:rsidP="00386A49">
      <w:pPr>
        <w:pStyle w:val="aa"/>
        <w:ind w:left="0" w:firstLine="708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Использовать в Системе усиленную квалифицированную электронную подпись усовершенствованного формата;</w:t>
      </w:r>
    </w:p>
    <w:p w14:paraId="1FD1DB58" w14:textId="77777777" w:rsidR="00386A49" w:rsidRDefault="00386A49" w:rsidP="00386A49">
      <w:pPr>
        <w:pStyle w:val="aa"/>
        <w:spacing w:after="0"/>
        <w:ind w:lef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Органу криптографической защиты провести проверку условий использования СКЗИ, выдать заключение о возможности эксплуатации СКЗИ на стороне Банка ГПБ (АО);</w:t>
      </w:r>
    </w:p>
    <w:p w14:paraId="50D885B3" w14:textId="77777777" w:rsidR="00386A49" w:rsidRDefault="00386A49" w:rsidP="00386A49">
      <w:pPr>
        <w:pStyle w:val="aa"/>
        <w:spacing w:after="0"/>
        <w:ind w:lef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Провести оценку корректности встраивания СКЗИ в Систему.</w:t>
      </w:r>
    </w:p>
    <w:p w14:paraId="1D8E0FDA" w14:textId="77777777" w:rsidR="00386A49" w:rsidRDefault="00386A49" w:rsidP="00386A49">
      <w:pPr>
        <w:pStyle w:val="aa"/>
        <w:spacing w:after="0" w:line="240" w:lineRule="auto"/>
        <w:ind w:left="0" w:firstLine="708"/>
        <w:jc w:val="both"/>
        <w:rPr>
          <w:rFonts w:eastAsia="Calibri" w:cs="Times New Roman"/>
          <w:sz w:val="28"/>
          <w:szCs w:val="28"/>
        </w:rPr>
      </w:pPr>
    </w:p>
    <w:p w14:paraId="6E02E048" w14:textId="77777777" w:rsidR="00386A49" w:rsidRDefault="00386A49" w:rsidP="00386A49">
      <w:pPr>
        <w:pStyle w:val="aa"/>
        <w:spacing w:after="0" w:line="240" w:lineRule="auto"/>
        <w:ind w:left="0" w:firstLine="708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Для приведения системы к высокому уровню доверия ОКЗ АО «Гринатом» рекомендует АО «Атомэнергопром» провести следующие работы: </w:t>
      </w:r>
      <w:bookmarkStart w:id="0" w:name="_GoBack"/>
      <w:bookmarkEnd w:id="0"/>
    </w:p>
    <w:p w14:paraId="7F630BEF" w14:textId="77777777" w:rsidR="00386A49" w:rsidRDefault="00386A49" w:rsidP="00386A49">
      <w:pPr>
        <w:pStyle w:val="aa"/>
        <w:ind w:left="0" w:firstLine="708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Для повышения класса защиты применяющихся на рабочих местах пользователей Системы шифровальных (криптографических) средств до КС2 установить на рабочие места пользователей СЗИ от НСД согласно эксплуатационной и технической документации к СКЗИ.</w:t>
      </w:r>
    </w:p>
    <w:p w14:paraId="15CDD1AE" w14:textId="77777777" w:rsidR="00386A49" w:rsidRDefault="00386A49" w:rsidP="00386A4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ОКЗ АО «Гринатом» рекомендует в Правилах предусмотреть ответственность АО ««BANK_NAME» перед АО «Атомэнергопром» в сумме реально доказанного ущерба, который может быть нанесен в результате:</w:t>
      </w:r>
    </w:p>
    <w:p w14:paraId="13F1AB73" w14:textId="77777777" w:rsidR="00386A49" w:rsidRDefault="00386A49" w:rsidP="00386A49">
      <w:pPr>
        <w:pStyle w:val="aa"/>
        <w:numPr>
          <w:ilvl w:val="0"/>
          <w:numId w:val="6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несанкционированного доступа к сведениям </w:t>
      </w:r>
      <w:r>
        <w:rPr>
          <w:rFonts w:eastAsia="Times New Roman" w:cs="Times New Roman"/>
          <w:sz w:val="28"/>
          <w:szCs w:val="28"/>
          <w:lang w:eastAsia="ru-RU"/>
        </w:rPr>
        <w:t xml:space="preserve">АО «Атомэнергопром» </w:t>
      </w:r>
      <w:r>
        <w:rPr>
          <w:sz w:val="28"/>
          <w:szCs w:val="28"/>
        </w:rPr>
        <w:t>на серверной части Системы;</w:t>
      </w:r>
    </w:p>
    <w:p w14:paraId="394B06D6" w14:textId="77777777" w:rsidR="00386A49" w:rsidRDefault="00386A49" w:rsidP="00386A49">
      <w:pPr>
        <w:pStyle w:val="aa"/>
        <w:numPr>
          <w:ilvl w:val="0"/>
          <w:numId w:val="6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действий злоумышленников по причине слабой аутентификации пользователей Системы;</w:t>
      </w:r>
    </w:p>
    <w:p w14:paraId="0E521217" w14:textId="77777777" w:rsidR="00386A49" w:rsidRDefault="00386A49" w:rsidP="00386A49">
      <w:pPr>
        <w:pStyle w:val="aa"/>
        <w:numPr>
          <w:ilvl w:val="0"/>
          <w:numId w:val="6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использования ключей электронной подписи неуполномоченным лицом </w:t>
      </w:r>
      <w:r>
        <w:rPr>
          <w:rFonts w:eastAsia="Times New Roman" w:cs="Times New Roman"/>
          <w:sz w:val="28"/>
          <w:szCs w:val="28"/>
          <w:lang w:eastAsia="ru-RU"/>
        </w:rPr>
        <w:t xml:space="preserve">АО ««BANK_NAME» </w:t>
      </w:r>
      <w:r>
        <w:rPr>
          <w:sz w:val="28"/>
          <w:szCs w:val="28"/>
        </w:rPr>
        <w:t>в результате нарушения конфиденциальности ключа;</w:t>
      </w:r>
    </w:p>
    <w:p w14:paraId="7D8CC7BB" w14:textId="77777777" w:rsidR="00386A49" w:rsidRDefault="00386A49" w:rsidP="00386A49">
      <w:pPr>
        <w:pStyle w:val="aa"/>
        <w:numPr>
          <w:ilvl w:val="0"/>
          <w:numId w:val="6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нарушения конфиденциальности и целостности передаваемых данных;</w:t>
      </w:r>
    </w:p>
    <w:p w14:paraId="1CD746CC" w14:textId="77777777" w:rsidR="00386A49" w:rsidRDefault="00386A49" w:rsidP="00386A49">
      <w:pPr>
        <w:pStyle w:val="aa"/>
        <w:numPr>
          <w:ilvl w:val="0"/>
          <w:numId w:val="6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отказа в обслуживании пользователей Системы по вине </w:t>
      </w:r>
      <w:r>
        <w:rPr>
          <w:rFonts w:eastAsia="Times New Roman" w:cs="Times New Roman"/>
          <w:sz w:val="28"/>
          <w:szCs w:val="28"/>
          <w:lang w:eastAsia="ru-RU"/>
        </w:rPr>
        <w:t>АО ««BANK_NAME»</w:t>
      </w:r>
      <w:r>
        <w:rPr>
          <w:sz w:val="28"/>
          <w:szCs w:val="28"/>
        </w:rPr>
        <w:t>;</w:t>
      </w:r>
    </w:p>
    <w:p w14:paraId="09C3CF50" w14:textId="77777777" w:rsidR="00386A49" w:rsidRDefault="00386A49" w:rsidP="00386A49">
      <w:pPr>
        <w:pStyle w:val="aa"/>
        <w:numPr>
          <w:ilvl w:val="0"/>
          <w:numId w:val="6"/>
        </w:numPr>
        <w:spacing w:before="120" w:line="24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непризнания юридической силы электронных документов банка вследствие отсутствия обязательных реквизитов.</w:t>
      </w:r>
    </w:p>
    <w:p w14:paraId="37F4E350" w14:textId="77777777" w:rsidR="00386A49" w:rsidRDefault="00386A49" w:rsidP="00386A4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НОРМАТИВНАЯ И СПРАВОЧНАЯ ДОКУМЕНТАЦИЯ</w:t>
      </w:r>
    </w:p>
    <w:p w14:paraId="48C15731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r>
        <w:rPr>
          <w:rFonts w:cs="Times New Roman"/>
          <w:sz w:val="28"/>
          <w:szCs w:val="28"/>
          <w:lang w:eastAsia="ru-RU"/>
        </w:rPr>
        <w:t xml:space="preserve">АО ««BANK_NAME» обмена электронными документами с использованием Системы «Клиент-Банк» для корпоративных клиентов </w:t>
      </w:r>
      <w:r>
        <w:rPr>
          <w:sz w:val="28"/>
          <w:szCs w:val="28"/>
        </w:rPr>
        <w:t>(Приложение №1);</w:t>
      </w:r>
    </w:p>
    <w:p w14:paraId="3C3AD88E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Письмо </w:t>
      </w:r>
      <w:r>
        <w:rPr>
          <w:rFonts w:eastAsia="Times New Roman" w:cs="Times New Roman"/>
          <w:sz w:val="28"/>
          <w:szCs w:val="28"/>
          <w:lang w:eastAsia="ru-RU"/>
        </w:rPr>
        <w:t xml:space="preserve">АО «Атомэнергопром от 28.10.2019 №5-Д2/30.8/918 «О результатах оценки уровня к автоматизированной системе «ДБО BS-Client» АО ««BANK_NAME» </w:t>
      </w:r>
      <w:r>
        <w:rPr>
          <w:sz w:val="28"/>
          <w:szCs w:val="28"/>
        </w:rPr>
        <w:t>(Приложение №2);</w:t>
      </w:r>
    </w:p>
    <w:p w14:paraId="38928CB0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Письмо АО ««BANK_NAME» от 09.01.2020 №00-12-исх (Приложение №3);</w:t>
      </w:r>
    </w:p>
    <w:p w14:paraId="692C1241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Лицензия ФСБ России ОАО ««BANK_NAME» ЛСЗ №0000823 Рег. №986Н от 04 февраля 2016 г. на осуществление разработки, производства, распространения шифровальных (криптографических) средств, информационных систем и телекоммуникационных систем, защищенных с использованием шифровальных (криптографических) средств, выполнение работ, оказание услуг в области шифрования информации, технического обслуживания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 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  (Приложение №4),</w:t>
      </w:r>
    </w:p>
    <w:p w14:paraId="5AC52B0B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Лицензия ФСБ России ООО «БСС» ЛСЗ №0014278 Рег. №15712Н от 31 января 2017г. на осуществление разработки, производства, распространения шифровальных (криптографических) средств, информационных систем и телекоммуникационных систем, защищенных с использованием шифровальных (криптографических) средств, выполнения работ, оказания услуг в области шифрования информации, технического обслуживания шифровальных (криптографических) средств, информационных систем и 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 использованием шифровальных (криптографических) средств, осуществляется для обеспечения собственных нужд юридического лица или индивидуального предпринимателя) (Приложение №5);</w:t>
      </w:r>
    </w:p>
    <w:p w14:paraId="59112042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Сертификат соответствия ФСБ России от 11.01.2018 № СФ/124-3271, действителен до 11.01.2021 на средство криптографической защиты (СКЗИ) «Крипто-Ком 3.4» (вариант исполнения 43)</w:t>
      </w:r>
      <w:r>
        <w:rPr>
          <w:sz w:val="28"/>
          <w:szCs w:val="28"/>
        </w:rPr>
        <w:t xml:space="preserve"> (Приложение №6);</w:t>
      </w:r>
    </w:p>
    <w:p w14:paraId="010F66F6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Сертификат соответствия ФСТЭК России на программное изделие «Kaspersky Endpoint Security для Windows» (версия 11.0.0.6499) от 22.01.2019 №4068, действителен до 22.01.2024 (Приложение №7);</w:t>
      </w:r>
    </w:p>
    <w:p w14:paraId="46ED9CD2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Сертификат соответствия ФСТЭК России на программное средство «Dr.Web Enterprise Security Suite» от 27.01.2016 №3509, действителен до 27.01.2024 (Приложение №8);</w:t>
      </w:r>
    </w:p>
    <w:p w14:paraId="24A5F9A3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Сертификат соответствия ФСТЭК России на средство защиты информации Secret Net Studio от 16.05.2017 № 3745, действителен до 16.05.2020 (Приложение №9);</w:t>
      </w:r>
    </w:p>
    <w:p w14:paraId="0E669CE3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Приказ АО «Гринатом» от 20.10.2020 №22/46-П «О внесении изменений в Приказ ЗАО «Гринатом» от 16.02.2016 №22/126-П «О возложении дополнительных функциональных обязанностей сотрудников Органа криптографической защиты ЗАО «Гринатом» на штатных сотрудников» (Приложение №10);</w:t>
      </w:r>
    </w:p>
    <w:p w14:paraId="119D6C8F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Сертификат соответствия ФСБ России от 20.11.2018 № СФ/124-3523, действителен до 01.12.2020 на средство криптографической защиты (СКЗИ) «Рутокен ЭЦП 2.0» (исполнения 1, 2)</w:t>
      </w:r>
      <w:r>
        <w:rPr>
          <w:sz w:val="28"/>
          <w:szCs w:val="28"/>
        </w:rPr>
        <w:t xml:space="preserve"> (Приложение №11);</w:t>
      </w:r>
    </w:p>
    <w:p w14:paraId="5F5A7759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Регламент процесса «Организация и обеспечение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 к Договору Присоединения от (http://crypto.rosatom.ru/dokumentatsiya/reglamenty/reglament-okz);</w:t>
      </w:r>
    </w:p>
    <w:p w14:paraId="2CA18386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Регламент обучения, повышения и поддержания осведомленности работников «BANK_NAME» в области информационной безопасности (версия 3.0) </w:t>
      </w:r>
      <w:r>
        <w:rPr>
          <w:sz w:val="28"/>
          <w:szCs w:val="28"/>
        </w:rPr>
        <w:t xml:space="preserve">утв. Приказом </w:t>
      </w:r>
      <w:r>
        <w:rPr>
          <w:rFonts w:eastAsia="Times New Roman" w:cs="Times New Roman"/>
          <w:sz w:val="28"/>
          <w:szCs w:val="28"/>
          <w:lang w:eastAsia="ru-RU"/>
        </w:rPr>
        <w:t xml:space="preserve">от 16.03.2017 №165-П </w:t>
      </w:r>
      <w:r>
        <w:rPr>
          <w:sz w:val="28"/>
          <w:szCs w:val="28"/>
        </w:rPr>
        <w:t>(Приложение №12);</w:t>
      </w:r>
    </w:p>
    <w:p w14:paraId="4B3F7EA0" w14:textId="77777777" w:rsidR="00386A49" w:rsidRDefault="00386A49" w:rsidP="00386A49">
      <w:pPr>
        <w:pStyle w:val="aa"/>
        <w:numPr>
          <w:ilvl w:val="1"/>
          <w:numId w:val="7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Порядок использования СКЗИ и ключевой информации при работе с системами дистанционного банковского обслуживания «Клиент-Банк» в АО ««BANK_NAME» (версия 1.2), утв. Приказом от 24.07.2018 №592-п (Приложение №13).</w:t>
      </w:r>
    </w:p>
    <w:p w14:paraId="5DE99CE2" w14:textId="77777777" w:rsidR="00386A49" w:rsidRDefault="00386A49" w:rsidP="00386A49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34855B" w14:textId="77777777" w:rsidR="00386A49" w:rsidRDefault="00386A49" w:rsidP="00386A49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ECEC8C" w14:textId="77777777" w:rsidR="00386A49" w:rsidRDefault="00386A49" w:rsidP="00386A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составил:</w:t>
      </w:r>
    </w:p>
    <w:p w14:paraId="273B6D56" w14:textId="77777777" w:rsidR="00386A49" w:rsidRDefault="00386A49" w:rsidP="00386A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DDE31BE" w14:textId="77777777" w:rsidR="00386A49" w:rsidRDefault="00386A49" w:rsidP="00386A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1020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806"/>
      </w:tblGrid>
      <w:tr w:rsidR="00386A49" w14:paraId="13137563" w14:textId="77777777" w:rsidTr="00386A49">
        <w:tc>
          <w:tcPr>
            <w:tcW w:w="4395" w:type="dxa"/>
            <w:hideMark/>
          </w:tcPr>
          <w:p w14:paraId="40271406" w14:textId="77777777" w:rsidR="00386A49" w:rsidRDefault="00386A49">
            <w:pPr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специалист группы аудита отдела криптографической защиты АО «Гринатом»</w:t>
            </w:r>
          </w:p>
        </w:tc>
        <w:tc>
          <w:tcPr>
            <w:tcW w:w="5806" w:type="dxa"/>
          </w:tcPr>
          <w:p w14:paraId="36380764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E805FAC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DE302E1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В.А. Силкин</w:t>
            </w:r>
          </w:p>
          <w:p w14:paraId="48F250D2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                          (Ф.И.О)</w:t>
            </w:r>
          </w:p>
        </w:tc>
      </w:tr>
      <w:tr w:rsidR="00386A49" w14:paraId="6102084A" w14:textId="77777777" w:rsidTr="00386A49">
        <w:tc>
          <w:tcPr>
            <w:tcW w:w="4395" w:type="dxa"/>
            <w:hideMark/>
          </w:tcPr>
          <w:p w14:paraId="6C8B1C6C" w14:textId="77777777" w:rsidR="00386A49" w:rsidRDefault="00386A49">
            <w:pPr>
              <w:spacing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группы аудита отдела криптографической защиты АО «Гринатом»</w:t>
            </w:r>
          </w:p>
        </w:tc>
        <w:tc>
          <w:tcPr>
            <w:tcW w:w="5806" w:type="dxa"/>
          </w:tcPr>
          <w:p w14:paraId="2FCE43B0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077282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Я.А. Бинкис</w:t>
            </w:r>
          </w:p>
          <w:p w14:paraId="13C0A837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                          (Ф.И.О)</w:t>
            </w:r>
          </w:p>
        </w:tc>
      </w:tr>
    </w:tbl>
    <w:p w14:paraId="2604F592" w14:textId="77777777" w:rsidR="00386A49" w:rsidRDefault="00386A49" w:rsidP="00386A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4DB117" w14:textId="77777777" w:rsidR="00386A49" w:rsidRDefault="00386A49" w:rsidP="00386A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Ознакомлен:</w:t>
      </w:r>
    </w:p>
    <w:p w14:paraId="6A8F8B08" w14:textId="77777777" w:rsidR="00386A49" w:rsidRDefault="00386A49" w:rsidP="00386A4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968"/>
      </w:tblGrid>
      <w:tr w:rsidR="00386A49" w14:paraId="50F9C103" w14:textId="77777777" w:rsidTr="00386A49">
        <w:tc>
          <w:tcPr>
            <w:tcW w:w="5245" w:type="dxa"/>
            <w:hideMark/>
          </w:tcPr>
          <w:p w14:paraId="1FD59D48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Помощник директора по работе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банками и финансовыми рынками </w:t>
            </w:r>
          </w:p>
          <w:p w14:paraId="60FF91CB" w14:textId="77777777" w:rsidR="00386A49" w:rsidRDefault="00386A49">
            <w:pPr>
              <w:overflowPunct w:val="0"/>
              <w:adjustRightInd w:val="0"/>
              <w:spacing w:line="240" w:lineRule="auto"/>
              <w:contextualSpacing/>
              <w:textAlignment w:val="baseline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АО «Атомэнергопром»</w:t>
            </w:r>
          </w:p>
        </w:tc>
        <w:tc>
          <w:tcPr>
            <w:tcW w:w="3968" w:type="dxa"/>
          </w:tcPr>
          <w:p w14:paraId="47891341" w14:textId="77777777" w:rsidR="00386A49" w:rsidRDefault="00386A49">
            <w:pPr>
              <w:overflowPunct w:val="0"/>
              <w:adjustRightInd w:val="0"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0B47DC6" w14:textId="77777777" w:rsidR="00386A49" w:rsidRDefault="00386A49">
            <w:pPr>
              <w:overflowPunct w:val="0"/>
              <w:adjustRightInd w:val="0"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И.И. Данилова</w:t>
            </w:r>
          </w:p>
          <w:p w14:paraId="574A1AFA" w14:textId="77777777" w:rsidR="00386A49" w:rsidRDefault="00386A49">
            <w:pPr>
              <w:overflowPunct w:val="0"/>
              <w:adjustRightInd w:val="0"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                          (Ф.И.О)</w:t>
            </w:r>
          </w:p>
        </w:tc>
      </w:tr>
    </w:tbl>
    <w:p w14:paraId="186E61EA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5DAF0EF8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1FDE2C71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295BB78E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3E9D8785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3C64D75A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03A66FF7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23220929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6BC626BC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2BC8E705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555373DF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7D910FAB" w14:textId="77777777" w:rsidR="00386A49" w:rsidRDefault="00386A49" w:rsidP="00386A4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41131546" w14:textId="77777777" w:rsidR="00386A49" w:rsidRDefault="00386A49" w:rsidP="00386A49">
      <w:p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В.А. Силкин</w:t>
      </w:r>
    </w:p>
    <w:p w14:paraId="1423E58A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(499) 949-49-19 доб. 5420</w:t>
      </w:r>
    </w:p>
    <w:p w14:paraId="4029A112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18150363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792FAA41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34A36FC8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7D042258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НАИМЕНОВАНИЕ СИСТЕМЫ –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  <w:t>NAME</w:t>
      </w:r>
    </w:p>
    <w:p w14:paraId="22A6903E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BANK_NAME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  <w:t xml:space="preserve"> – BANK_NAME</w:t>
      </w:r>
    </w:p>
    <w:p w14:paraId="6AF8612E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</w:pPr>
    </w:p>
    <w:p w14:paraId="55B50690" w14:textId="77777777" w:rsidR="00386A49" w:rsidRDefault="00386A49" w:rsidP="00386A49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18"/>
          <w:szCs w:val="18"/>
          <w:lang w:val="en-US" w:eastAsia="ru-RU"/>
        </w:rPr>
      </w:pPr>
    </w:p>
    <w:p w14:paraId="1CC9AF09" w14:textId="77777777" w:rsidR="00B865A2" w:rsidRDefault="00B865A2"/>
    <w:sectPr w:rsidR="00B865A2" w:rsidSect="00386A49">
      <w:pgSz w:w="11906" w:h="16838"/>
      <w:pgMar w:top="993" w:right="424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A7EB6" w14:textId="77777777" w:rsidR="00BD36FF" w:rsidRDefault="00BD36FF" w:rsidP="00386A49">
      <w:pPr>
        <w:spacing w:after="0" w:line="240" w:lineRule="auto"/>
      </w:pPr>
      <w:r>
        <w:separator/>
      </w:r>
    </w:p>
  </w:endnote>
  <w:endnote w:type="continuationSeparator" w:id="0">
    <w:p w14:paraId="7D48E866" w14:textId="77777777" w:rsidR="00BD36FF" w:rsidRDefault="00BD36FF" w:rsidP="0038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7CE55" w14:textId="77777777" w:rsidR="00BD36FF" w:rsidRDefault="00BD36FF" w:rsidP="00386A49">
      <w:pPr>
        <w:spacing w:after="0" w:line="240" w:lineRule="auto"/>
      </w:pPr>
      <w:r>
        <w:separator/>
      </w:r>
    </w:p>
  </w:footnote>
  <w:footnote w:type="continuationSeparator" w:id="0">
    <w:p w14:paraId="3CFCC5B5" w14:textId="77777777" w:rsidR="00BD36FF" w:rsidRDefault="00BD36FF" w:rsidP="00386A49">
      <w:pPr>
        <w:spacing w:after="0" w:line="240" w:lineRule="auto"/>
      </w:pPr>
      <w:r>
        <w:continuationSeparator/>
      </w:r>
    </w:p>
  </w:footnote>
  <w:footnote w:id="1">
    <w:p w14:paraId="6C7493A4" w14:textId="77777777" w:rsidR="00386A49" w:rsidRDefault="00386A49" w:rsidP="00386A49">
      <w:pPr>
        <w:pStyle w:val="a4"/>
      </w:pPr>
      <w:r>
        <w:rPr>
          <w:rStyle w:val="ae"/>
        </w:rPr>
        <w:footnoteRef/>
      </w:r>
      <w:r>
        <w:t xml:space="preserve"> </w:t>
      </w:r>
      <w:r>
        <w:rPr>
          <w:rFonts w:ascii="Times New Roman" w:eastAsia="Calibri" w:hAnsi="Times New Roman" w:cs="Times New Roman"/>
        </w:rPr>
        <w:t>Срок действия Заключения – 1 год при сохранении уровня доверия к Системе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1FC"/>
    <w:multiLevelType w:val="multilevel"/>
    <w:tmpl w:val="E962EB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3943EE"/>
    <w:multiLevelType w:val="hybridMultilevel"/>
    <w:tmpl w:val="6290AAB6"/>
    <w:lvl w:ilvl="0" w:tplc="12CC5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6550"/>
    <w:multiLevelType w:val="hybridMultilevel"/>
    <w:tmpl w:val="DD56B4AE"/>
    <w:lvl w:ilvl="0" w:tplc="12CC5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D2E2C"/>
    <w:multiLevelType w:val="multilevel"/>
    <w:tmpl w:val="FFE8F228"/>
    <w:lvl w:ilvl="0">
      <w:start w:val="3"/>
      <w:numFmt w:val="decimal"/>
      <w:lvlText w:val="%1"/>
      <w:lvlJc w:val="left"/>
      <w:pPr>
        <w:ind w:left="600" w:hanging="600"/>
      </w:pPr>
    </w:lvl>
    <w:lvl w:ilvl="1">
      <w:start w:val="5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54476548"/>
    <w:multiLevelType w:val="multilevel"/>
    <w:tmpl w:val="2F3C8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610EB"/>
    <w:multiLevelType w:val="hybridMultilevel"/>
    <w:tmpl w:val="6EE48E62"/>
    <w:lvl w:ilvl="0" w:tplc="12CC5E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163F65"/>
    <w:multiLevelType w:val="multilevel"/>
    <w:tmpl w:val="942CDE2C"/>
    <w:lvl w:ilvl="0">
      <w:start w:val="3"/>
      <w:numFmt w:val="decimal"/>
      <w:lvlText w:val="%1."/>
      <w:lvlJc w:val="left"/>
      <w:pPr>
        <w:ind w:left="675" w:hanging="675"/>
      </w:pPr>
    </w:lvl>
    <w:lvl w:ilvl="1">
      <w:start w:val="4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49"/>
    <w:rsid w:val="00386A49"/>
    <w:rsid w:val="00512F7D"/>
    <w:rsid w:val="00550B1A"/>
    <w:rsid w:val="00B865A2"/>
    <w:rsid w:val="00B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663A"/>
  <w15:chartTrackingRefBased/>
  <w15:docId w15:val="{E5CD8C40-E87A-4EEC-8F25-8C110D9E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A49"/>
    <w:pPr>
      <w:spacing w:line="25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386A49"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7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A49"/>
    <w:pPr>
      <w:keepNext/>
      <w:keepLines/>
      <w:spacing w:before="200" w:after="0" w:line="276" w:lineRule="auto"/>
      <w:ind w:left="720" w:hanging="7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rsid w:val="00386A4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86A49"/>
    <w:rPr>
      <w:rFonts w:ascii="Times New Roman" w:eastAsia="Times New Roman" w:hAnsi="Times New Roman" w:cs="Times New Roman"/>
      <w:b/>
      <w:sz w:val="24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6A49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uiPriority w:val="9"/>
    <w:semiHidden/>
    <w:rsid w:val="00386A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semiHidden/>
    <w:unhideWhenUsed/>
    <w:rsid w:val="00386A49"/>
    <w:rPr>
      <w:color w:val="005AA1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386A4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86A49"/>
    <w:rPr>
      <w:sz w:val="20"/>
      <w:szCs w:val="20"/>
    </w:rPr>
  </w:style>
  <w:style w:type="paragraph" w:styleId="a6">
    <w:name w:val="annotation text"/>
    <w:basedOn w:val="a"/>
    <w:link w:val="a7"/>
    <w:uiPriority w:val="99"/>
    <w:semiHidden/>
    <w:unhideWhenUsed/>
    <w:rsid w:val="00386A49"/>
    <w:pPr>
      <w:spacing w:after="200" w:line="276" w:lineRule="auto"/>
    </w:pPr>
    <w:rPr>
      <w:rFonts w:eastAsiaTheme="minorEastAsia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86A49"/>
    <w:rPr>
      <w:rFonts w:eastAsiaTheme="minorEastAsia"/>
      <w:sz w:val="20"/>
      <w:szCs w:val="20"/>
    </w:rPr>
  </w:style>
  <w:style w:type="character" w:customStyle="1" w:styleId="a8">
    <w:name w:val="Верхний колонтитул Знак"/>
    <w:aliases w:val="Linie Знак,ВерхКолонтитул Знак"/>
    <w:basedOn w:val="a0"/>
    <w:link w:val="a9"/>
    <w:semiHidden/>
    <w:locked/>
    <w:rsid w:val="00386A49"/>
    <w:rPr>
      <w:rFonts w:ascii="Times New Roman" w:eastAsiaTheme="minorEastAsia" w:hAnsi="Times New Roman" w:cs="Times New Roman"/>
    </w:rPr>
  </w:style>
  <w:style w:type="paragraph" w:styleId="a9">
    <w:name w:val="header"/>
    <w:aliases w:val="Linie,ВерхКолонтитул"/>
    <w:basedOn w:val="a"/>
    <w:link w:val="a8"/>
    <w:semiHidden/>
    <w:unhideWhenUsed/>
    <w:rsid w:val="00386A49"/>
    <w:pPr>
      <w:tabs>
        <w:tab w:val="center" w:pos="4677"/>
        <w:tab w:val="right" w:pos="9355"/>
      </w:tabs>
      <w:spacing w:after="200" w:line="276" w:lineRule="auto"/>
    </w:pPr>
    <w:rPr>
      <w:rFonts w:ascii="Times New Roman" w:eastAsiaTheme="minorEastAsia" w:hAnsi="Times New Roman" w:cs="Times New Roman"/>
    </w:rPr>
  </w:style>
  <w:style w:type="character" w:customStyle="1" w:styleId="1">
    <w:name w:val="Верхний колонтитул Знак1"/>
    <w:basedOn w:val="a0"/>
    <w:uiPriority w:val="99"/>
    <w:semiHidden/>
    <w:rsid w:val="00386A49"/>
  </w:style>
  <w:style w:type="paragraph" w:styleId="aa">
    <w:name w:val="List Paragraph"/>
    <w:basedOn w:val="a"/>
    <w:uiPriority w:val="34"/>
    <w:qFormat/>
    <w:rsid w:val="00386A49"/>
    <w:pPr>
      <w:ind w:left="720"/>
      <w:contextualSpacing/>
    </w:pPr>
    <w:rPr>
      <w:rFonts w:ascii="Times New Roman" w:hAnsi="Times New Roman"/>
      <w:sz w:val="24"/>
    </w:rPr>
  </w:style>
  <w:style w:type="paragraph" w:customStyle="1" w:styleId="ab">
    <w:name w:val="Обычны"/>
    <w:uiPriority w:val="99"/>
    <w:semiHidden/>
    <w:rsid w:val="00386A4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Заголовок Знак"/>
    <w:basedOn w:val="a0"/>
    <w:link w:val="10"/>
    <w:semiHidden/>
    <w:locked/>
    <w:rsid w:val="00386A49"/>
    <w:rPr>
      <w:rFonts w:ascii="Times New Roman" w:eastAsia="Times New Roman" w:hAnsi="Times New Roman" w:cs="Times New Roman"/>
      <w:b/>
      <w:sz w:val="28"/>
      <w:szCs w:val="32"/>
    </w:rPr>
  </w:style>
  <w:style w:type="paragraph" w:customStyle="1" w:styleId="10">
    <w:name w:val="Заголовок1"/>
    <w:link w:val="ac"/>
    <w:semiHidden/>
    <w:qFormat/>
    <w:rsid w:val="00386A49"/>
    <w:pPr>
      <w:keepNext/>
      <w:keepLines/>
      <w:spacing w:before="36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32"/>
    </w:rPr>
  </w:style>
  <w:style w:type="paragraph" w:customStyle="1" w:styleId="ad">
    <w:name w:val="Таблица"/>
    <w:basedOn w:val="a"/>
    <w:uiPriority w:val="99"/>
    <w:semiHidden/>
    <w:qFormat/>
    <w:rsid w:val="00386A49"/>
    <w:pPr>
      <w:spacing w:before="120"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e">
    <w:name w:val="footnote reference"/>
    <w:basedOn w:val="a0"/>
    <w:uiPriority w:val="99"/>
    <w:semiHidden/>
    <w:unhideWhenUsed/>
    <w:rsid w:val="00386A49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386A49"/>
    <w:rPr>
      <w:sz w:val="16"/>
      <w:szCs w:val="16"/>
    </w:rPr>
  </w:style>
  <w:style w:type="character" w:customStyle="1" w:styleId="41">
    <w:name w:val="Заголовок 4 Знак1"/>
    <w:basedOn w:val="a0"/>
    <w:link w:val="4"/>
    <w:uiPriority w:val="9"/>
    <w:semiHidden/>
    <w:locked/>
    <w:rsid w:val="00386A49"/>
    <w:rPr>
      <w:rFonts w:ascii="Times New Roman" w:eastAsiaTheme="majorEastAsia" w:hAnsi="Times New Roman" w:cstheme="majorBidi"/>
      <w:b/>
      <w:bCs/>
      <w:iCs/>
      <w:sz w:val="24"/>
    </w:rPr>
  </w:style>
  <w:style w:type="table" w:styleId="af0">
    <w:name w:val="Table Grid"/>
    <w:basedOn w:val="a1"/>
    <w:uiPriority w:val="39"/>
    <w:rsid w:val="00386A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386A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12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12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.a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3971</Words>
  <Characters>22635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2020-03-30T08:17:00Z</dcterms:created>
  <dcterms:modified xsi:type="dcterms:W3CDTF">2020-03-30T08:20:00Z</dcterms:modified>
</cp:coreProperties>
</file>