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B34" w:rsidRDefault="00EF5B34" w:rsidP="00EF5B34">
      <w:pPr>
        <w:jc w:val="left"/>
        <w:rPr>
          <w:b/>
          <w:sz w:val="32"/>
          <w:szCs w:val="32"/>
        </w:rPr>
      </w:pPr>
      <w:r w:rsidRPr="00581707">
        <w:rPr>
          <w:b/>
          <w:sz w:val="32"/>
          <w:szCs w:val="32"/>
        </w:rPr>
        <w:t>Метод приближенного отображения элементов одного функционального пространства в другое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5231"/>
      </w:tblGrid>
      <w:tr w:rsidR="00EF5B34" w:rsidTr="00EF5B34">
        <w:tc>
          <w:tcPr>
            <w:tcW w:w="4518" w:type="dxa"/>
          </w:tcPr>
          <w:p w:rsidR="00EF5B34" w:rsidRDefault="00EF5B34" w:rsidP="00EB250E">
            <w:pPr>
              <w:spacing w:line="240" w:lineRule="auto"/>
              <w:jc w:val="left"/>
              <w:rPr>
                <w:b/>
              </w:rPr>
            </w:pPr>
            <w:r>
              <w:rPr>
                <w:b/>
              </w:rPr>
              <w:t>Градов В.М.</w:t>
            </w:r>
            <w:r w:rsidRPr="00581707">
              <w:rPr>
                <w:color w:val="0D0D0D" w:themeColor="text1" w:themeTint="F2"/>
                <w:vertAlign w:val="superscript"/>
              </w:rPr>
              <w:t>1</w:t>
            </w:r>
            <w:r w:rsidRPr="00581707">
              <w:rPr>
                <w:b/>
                <w:color w:val="0D0D0D" w:themeColor="text1" w:themeTint="F2"/>
                <w:vertAlign w:val="superscript"/>
              </w:rPr>
              <w:t>,</w:t>
            </w:r>
            <w:r w:rsidRPr="00581707">
              <w:rPr>
                <w:color w:val="FF0000"/>
                <w:vertAlign w:val="superscript"/>
              </w:rPr>
              <w:t>*</w:t>
            </w:r>
            <w:r>
              <w:rPr>
                <w:b/>
              </w:rPr>
              <w:t xml:space="preserve">, </w:t>
            </w:r>
            <w:r w:rsidRPr="00D756BB">
              <w:rPr>
                <w:b/>
                <w:lang w:val="en-US"/>
              </w:rPr>
              <w:t>Nguyen</w:t>
            </w:r>
            <w:r w:rsidRPr="00D756BB">
              <w:rPr>
                <w:b/>
              </w:rPr>
              <w:t xml:space="preserve"> </w:t>
            </w:r>
            <w:proofErr w:type="spellStart"/>
            <w:r w:rsidRPr="00D756BB">
              <w:rPr>
                <w:b/>
                <w:lang w:val="en-US"/>
              </w:rPr>
              <w:t>Duc</w:t>
            </w:r>
            <w:proofErr w:type="spellEnd"/>
            <w:r w:rsidRPr="00D756BB">
              <w:rPr>
                <w:b/>
              </w:rPr>
              <w:t xml:space="preserve"> </w:t>
            </w:r>
            <w:proofErr w:type="spellStart"/>
            <w:r w:rsidRPr="00D756BB">
              <w:rPr>
                <w:b/>
                <w:lang w:val="en-US"/>
              </w:rPr>
              <w:t>Binh</w:t>
            </w:r>
            <w:proofErr w:type="spellEnd"/>
            <w:r w:rsidRPr="00581707">
              <w:rPr>
                <w:vertAlign w:val="superscript"/>
              </w:rPr>
              <w:t>1</w:t>
            </w:r>
          </w:p>
        </w:tc>
        <w:tc>
          <w:tcPr>
            <w:tcW w:w="5233" w:type="dxa"/>
          </w:tcPr>
          <w:p w:rsidR="00EF5B34" w:rsidRPr="00581707" w:rsidRDefault="00EF5B34" w:rsidP="00EB250E">
            <w:pPr>
              <w:spacing w:line="240" w:lineRule="auto"/>
              <w:jc w:val="right"/>
              <w:rPr>
                <w:sz w:val="24"/>
                <w:szCs w:val="24"/>
                <w:lang w:val="en-US"/>
              </w:rPr>
            </w:pPr>
            <w:r w:rsidRPr="00581707">
              <w:rPr>
                <w:color w:val="FF0000"/>
                <w:sz w:val="24"/>
                <w:szCs w:val="24"/>
                <w:lang w:val="en-US"/>
              </w:rPr>
              <w:t>*</w:t>
            </w:r>
            <w:hyperlink r:id="rId5" w:history="1">
              <w:r w:rsidRPr="00581707">
                <w:rPr>
                  <w:rStyle w:val="Hyperlink"/>
                  <w:sz w:val="24"/>
                  <w:szCs w:val="24"/>
                </w:rPr>
                <w:t>gradov@bmstu.ru</w:t>
              </w:r>
            </w:hyperlink>
          </w:p>
        </w:tc>
      </w:tr>
      <w:tr w:rsidR="00EF5B34" w:rsidTr="00EF5B34">
        <w:tc>
          <w:tcPr>
            <w:tcW w:w="4518" w:type="dxa"/>
          </w:tcPr>
          <w:p w:rsidR="00EF5B34" w:rsidRDefault="00EF5B34" w:rsidP="00EB250E">
            <w:pPr>
              <w:spacing w:line="240" w:lineRule="auto"/>
              <w:rPr>
                <w:b/>
              </w:rPr>
            </w:pPr>
          </w:p>
        </w:tc>
        <w:tc>
          <w:tcPr>
            <w:tcW w:w="5233" w:type="dxa"/>
          </w:tcPr>
          <w:p w:rsidR="00EF5B34" w:rsidRPr="00581707" w:rsidRDefault="00EF5B34" w:rsidP="00EB250E">
            <w:pPr>
              <w:spacing w:line="240" w:lineRule="auto"/>
              <w:jc w:val="right"/>
            </w:pPr>
            <w:r w:rsidRPr="00581707">
              <w:rPr>
                <w:vertAlign w:val="superscript"/>
              </w:rPr>
              <w:t>1</w:t>
            </w:r>
            <w:r w:rsidRPr="00581707">
              <w:rPr>
                <w:sz w:val="24"/>
                <w:szCs w:val="24"/>
              </w:rPr>
              <w:t>МГТУ им. Н.Э.Баумана, Москва, Россия</w:t>
            </w:r>
          </w:p>
        </w:tc>
      </w:tr>
    </w:tbl>
    <w:p w:rsidR="00EF5B34" w:rsidRPr="00581707" w:rsidRDefault="00EF5B34" w:rsidP="00EF5B34">
      <w:pPr>
        <w:rPr>
          <w:b/>
          <w:sz w:val="32"/>
          <w:szCs w:val="32"/>
        </w:rPr>
      </w:pPr>
    </w:p>
    <w:p w:rsidR="00EF5B34" w:rsidRPr="00581707" w:rsidRDefault="00EF5B34" w:rsidP="00EF5B34">
      <w:pPr>
        <w:rPr>
          <w:sz w:val="24"/>
          <w:szCs w:val="24"/>
        </w:rPr>
      </w:pPr>
      <w:r w:rsidRPr="00581707">
        <w:rPr>
          <w:sz w:val="24"/>
          <w:szCs w:val="24"/>
        </w:rPr>
        <w:t>Рассматривается задача наилучшего приближения отображения элементов из одного функционального пространства в другое. Предложен новый метод решения задачи, основанный на нечеткой системе вывода Такаги-Сугено. Приведено качество нового подхода для повышения выстродействия реализации дифференциальных приближений в задачах радиационного переноса.</w:t>
      </w:r>
    </w:p>
    <w:p w:rsidR="00EF5B34" w:rsidRDefault="00EF5B34" w:rsidP="00EF5B34">
      <w:pPr>
        <w:rPr>
          <w:sz w:val="24"/>
          <w:szCs w:val="24"/>
        </w:rPr>
      </w:pPr>
      <w:r w:rsidRPr="00581707">
        <w:rPr>
          <w:b/>
          <w:sz w:val="24"/>
          <w:szCs w:val="24"/>
        </w:rPr>
        <w:t>Ключевые слова:</w:t>
      </w:r>
      <w:r w:rsidRPr="00581707">
        <w:rPr>
          <w:sz w:val="24"/>
          <w:szCs w:val="24"/>
        </w:rPr>
        <w:t xml:space="preserve"> математическое моделирование, наилучшее приближение, приближенное отображение, однозначное отображение, функциональные пространства.</w:t>
      </w:r>
    </w:p>
    <w:p w:rsidR="00EF5B34" w:rsidRDefault="00EF5B34" w:rsidP="00EF5B34">
      <w:pPr>
        <w:rPr>
          <w:sz w:val="24"/>
          <w:szCs w:val="24"/>
        </w:rPr>
      </w:pPr>
    </w:p>
    <w:p w:rsidR="00EF5B34" w:rsidRDefault="00EF5B34" w:rsidP="00EF5B34">
      <w:pPr>
        <w:jc w:val="center"/>
        <w:rPr>
          <w:b/>
        </w:rPr>
      </w:pPr>
      <w:r w:rsidRPr="00581707">
        <w:rPr>
          <w:b/>
        </w:rPr>
        <w:t>Введение</w:t>
      </w:r>
    </w:p>
    <w:p w:rsidR="00EF5B34" w:rsidRDefault="00EF5B34" w:rsidP="00EF5B34"/>
    <w:p w:rsidR="00EF5B34" w:rsidRPr="00581707" w:rsidRDefault="00EF5B34" w:rsidP="00EF5B34">
      <w:pPr>
        <w:jc w:val="center"/>
        <w:rPr>
          <w:b/>
        </w:rPr>
      </w:pPr>
    </w:p>
    <w:p w:rsidR="00EF5B34" w:rsidRPr="00581707" w:rsidRDefault="00EF5B34" w:rsidP="00EF5B34">
      <w:pPr>
        <w:pStyle w:val="ListParagraph"/>
        <w:numPr>
          <w:ilvl w:val="0"/>
          <w:numId w:val="1"/>
        </w:numPr>
        <w:ind w:left="360"/>
        <w:jc w:val="center"/>
        <w:rPr>
          <w:b/>
        </w:rPr>
      </w:pPr>
      <w:r w:rsidRPr="00581707">
        <w:rPr>
          <w:b/>
        </w:rPr>
        <w:t>Математическая модель</w:t>
      </w:r>
    </w:p>
    <w:p w:rsidR="00EF5B34" w:rsidRDefault="00EF5B34" w:rsidP="00EF5B34">
      <w:r>
        <w:t>Следующая задача является обобщением задачи вычисления приближенного</w:t>
      </w:r>
      <w:r w:rsidRPr="005248E3">
        <w:t xml:space="preserve"> </w:t>
      </w:r>
      <w:r>
        <w:t xml:space="preserve">отображения между двумя функциональными пространствами. </w:t>
      </w:r>
    </w:p>
    <w:p w:rsidR="00EF5B34" w:rsidRPr="00B5058E" w:rsidRDefault="00EF5B34" w:rsidP="00EF5B34">
      <w:r>
        <w:t xml:space="preserve">Пусть </w:t>
      </w:r>
      <m:oMath>
        <m:r>
          <m:rPr>
            <m:sty m:val="bi"/>
          </m:rPr>
          <w:rPr>
            <w:rFonts w:ascii="Cambria Math" w:hAnsi="Cambria Math"/>
            <w:lang w:val="en-US"/>
          </w:rPr>
          <m:t>F</m:t>
        </m:r>
      </m:oMath>
      <w:r>
        <w:t xml:space="preserve"> и</w:t>
      </w:r>
      <w:r w:rsidRPr="00B5058E">
        <w:t xml:space="preserve"> </w:t>
      </w:r>
      <m:oMath>
        <m:r>
          <m:rPr>
            <m:sty m:val="bi"/>
          </m:rPr>
          <w:rPr>
            <w:rFonts w:ascii="Cambria Math" w:hAnsi="Cambria Math"/>
            <w:lang w:val="en-US"/>
          </w:rPr>
          <m:t>G</m:t>
        </m:r>
      </m:oMath>
      <w:r>
        <w:t xml:space="preserve"> –</w:t>
      </w:r>
      <w:r w:rsidRPr="00F071F5">
        <w:t xml:space="preserve"> </w:t>
      </w:r>
      <w:r>
        <w:t xml:space="preserve">функциональные пространства над </w:t>
      </w:r>
      <m:oMath>
        <m:r>
          <m:rPr>
            <m:scr m:val="double-struck"/>
          </m:rPr>
          <w:rPr>
            <w:rFonts w:ascii="Cambria Math" w:hAnsi="Cambria Math"/>
          </w:rPr>
          <m:t>R</m:t>
        </m:r>
      </m:oMath>
      <w:r>
        <w:t>.</w:t>
      </w:r>
    </w:p>
    <w:p w:rsidR="00EF5B34" w:rsidRDefault="00EF5B34" w:rsidP="00EF5B34">
      <w:pPr>
        <w:rPr>
          <w:rFonts w:eastAsiaTheme="minorEastAsia"/>
        </w:rPr>
      </w:pPr>
      <w:r>
        <w:t xml:space="preserve">Пусть </w:t>
      </w: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k</m:t>
            </m:r>
          </m:sub>
        </m:sSub>
        <m:r>
          <w:rPr>
            <w:rFonts w:ascii="Cambria Math" w:hAnsi="Cambria Math"/>
          </w:rPr>
          <m:t>∈</m:t>
        </m:r>
        <m:r>
          <m:rPr>
            <m:sty m:val="bi"/>
          </m:rPr>
          <w:rPr>
            <w:rFonts w:ascii="Cambria Math" w:hAnsi="Cambria Math"/>
          </w:rPr>
          <m:t>F</m:t>
        </m:r>
      </m:oMath>
      <w:r w:rsidRPr="00B5058E">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G</m:t>
        </m:r>
      </m:oMath>
      <w:r w:rsidRPr="00B5058E">
        <w:rPr>
          <w:rFonts w:eastAsiaTheme="minorEastAsia"/>
        </w:rPr>
        <w:t xml:space="preserve"> </w:t>
      </w:r>
      <w:r>
        <w:rPr>
          <w:rFonts w:eastAsiaTheme="minorEastAsia"/>
        </w:rPr>
        <w:t xml:space="preserve">– скалярные функции, определенные и непрерывные на отрезке </w:t>
      </w:r>
      <m:oMath>
        <m:r>
          <w:rPr>
            <w:rFonts w:ascii="Cambria Math" w:eastAsiaTheme="minorEastAsia" w:hAnsi="Cambria Math"/>
          </w:rPr>
          <m:t>[a;b]≠∅</m:t>
        </m:r>
      </m:oMath>
      <w:r>
        <w:rPr>
          <w:rFonts w:eastAsiaTheme="minorEastAsia"/>
        </w:rPr>
        <w:t xml:space="preserve"> для </w:t>
      </w:r>
      <m:oMath>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1,n</m:t>
            </m:r>
          </m:e>
        </m:acc>
      </m:oMath>
      <w:r>
        <w:rPr>
          <w:rFonts w:eastAsiaTheme="minorEastAsia"/>
        </w:rPr>
        <w:t>.</w:t>
      </w:r>
    </w:p>
    <w:p w:rsidR="00EF5B34" w:rsidRDefault="00EF5B34" w:rsidP="00EF5B34">
      <w:r>
        <w:t xml:space="preserve">Пусть </w:t>
      </w:r>
      <m:oMath>
        <m:r>
          <m:rPr>
            <m:sty m:val="b"/>
          </m:rPr>
          <w:rPr>
            <w:rFonts w:ascii="Cambria Math" w:hAnsi="Cambria Math"/>
          </w:rPr>
          <m:t>Θ</m:t>
        </m:r>
        <m:r>
          <w:rPr>
            <w:rFonts w:ascii="Cambria Math" w:hAnsi="Cambria Math"/>
          </w:rPr>
          <m:t>:</m:t>
        </m:r>
        <m:r>
          <m:rPr>
            <m:sty m:val="bi"/>
          </m:rPr>
          <w:rPr>
            <w:rFonts w:ascii="Cambria Math" w:hAnsi="Cambria Math"/>
          </w:rPr>
          <m:t>F</m:t>
        </m:r>
        <m:r>
          <w:rPr>
            <w:rFonts w:ascii="Cambria Math" w:hAnsi="Cambria Math"/>
          </w:rPr>
          <m:t>→</m:t>
        </m:r>
        <m:r>
          <m:rPr>
            <m:sty m:val="bi"/>
          </m:rPr>
          <w:rPr>
            <w:rFonts w:ascii="Cambria Math" w:hAnsi="Cambria Math"/>
          </w:rPr>
          <m:t>G</m:t>
        </m:r>
      </m:oMath>
      <w:r w:rsidRPr="00F071F5">
        <w:t xml:space="preserve"> </w:t>
      </w:r>
      <w:r>
        <w:t>–</w:t>
      </w:r>
      <w:r w:rsidRPr="00F071F5">
        <w:t xml:space="preserve"> </w:t>
      </w:r>
      <w:r>
        <w:t xml:space="preserve">множество однозначных отображений функционального пространства </w:t>
      </w:r>
      <m:oMath>
        <m:r>
          <m:rPr>
            <m:sty m:val="bi"/>
          </m:rPr>
          <w:rPr>
            <w:rFonts w:ascii="Cambria Math" w:hAnsi="Cambria Math"/>
            <w:lang w:val="en-US"/>
          </w:rPr>
          <m:t>F</m:t>
        </m:r>
      </m:oMath>
      <w:r>
        <w:rPr>
          <w:b/>
          <w:i/>
        </w:rPr>
        <w:t xml:space="preserve"> </w:t>
      </w:r>
      <w:r>
        <w:t>в</w:t>
      </w:r>
      <w:r w:rsidRPr="00E00FEE">
        <w:rPr>
          <w:b/>
          <w:i/>
        </w:rPr>
        <w:t xml:space="preserve"> </w:t>
      </w:r>
      <m:oMath>
        <m:r>
          <m:rPr>
            <m:sty m:val="bi"/>
          </m:rPr>
          <w:rPr>
            <w:rFonts w:ascii="Cambria Math" w:hAnsi="Cambria Math"/>
            <w:lang w:val="en-US"/>
          </w:rPr>
          <m:t>G</m:t>
        </m:r>
      </m:oMath>
      <w:r>
        <w:rPr>
          <w:b/>
          <w:i/>
        </w:rPr>
        <w:t xml:space="preserve"> </w:t>
      </w:r>
      <w:r>
        <w:t>(см. рис. 1), т.е.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6"/>
        <w:gridCol w:w="1020"/>
      </w:tblGrid>
      <w:tr w:rsidR="00EF5B34" w:rsidTr="00EF5B34">
        <w:trPr>
          <w:jc w:val="center"/>
        </w:trPr>
        <w:tc>
          <w:tcPr>
            <w:tcW w:w="8928" w:type="dxa"/>
            <w:vAlign w:val="center"/>
          </w:tcPr>
          <w:p w:rsidR="00EF5B34" w:rsidRDefault="00EF5B34" w:rsidP="001B0D27">
            <w:pPr>
              <w:spacing w:after="0" w:line="240" w:lineRule="auto"/>
              <w:jc w:val="center"/>
            </w:pPr>
            <m:oMath>
              <m:r>
                <m:rPr>
                  <m:sty m:val="b"/>
                </m:rPr>
                <w:rPr>
                  <w:rFonts w:ascii="Cambria Math" w:eastAsiaTheme="minorEastAsia" w:hAnsi="Cambria Math"/>
                </w:rPr>
                <m:t>Θ</m:t>
              </m:r>
              <m:r>
                <m:rPr>
                  <m:sty m:val="bi"/>
                </m:rPr>
                <w:rPr>
                  <w:rFonts w:ascii="Cambria Math" w:eastAsiaTheme="minorEastAsia" w:hAnsi="Cambria Math"/>
                </w:rPr>
                <m:t>=</m:t>
              </m:r>
              <m:d>
                <m:dPr>
                  <m:begChr m:val="〈"/>
                  <m:endChr m:val="〉"/>
                  <m:ctrlPr>
                    <w:rPr>
                      <w:rFonts w:ascii="Cambria Math" w:eastAsiaTheme="minorEastAsia" w:hAnsi="Cambria Math"/>
                      <w:b/>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rPr>
                        <m:t>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e>
              </m:d>
            </m:oMath>
            <w:r w:rsidRPr="00D756BB">
              <w:rPr>
                <w:rFonts w:eastAsiaTheme="minorEastAsia"/>
              </w:rPr>
              <w:t xml:space="preserve">, </w:t>
            </w: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∀k=</m:t>
              </m:r>
              <m:acc>
                <m:accPr>
                  <m:chr m:val="̅"/>
                  <m:ctrlPr>
                    <w:rPr>
                      <w:rFonts w:ascii="Cambria Math" w:eastAsiaTheme="minorEastAsia" w:hAnsi="Cambria Math"/>
                      <w:i/>
                    </w:rPr>
                  </m:ctrlPr>
                </m:accPr>
                <m:e>
                  <m:r>
                    <w:rPr>
                      <w:rFonts w:ascii="Cambria Math" w:eastAsiaTheme="minorEastAsia" w:hAnsi="Cambria Math"/>
                    </w:rPr>
                    <m:t>1,n</m:t>
                  </m:r>
                </m:e>
              </m:acc>
            </m:oMath>
          </w:p>
        </w:tc>
        <w:tc>
          <w:tcPr>
            <w:tcW w:w="1034" w:type="dxa"/>
            <w:vAlign w:val="center"/>
          </w:tcPr>
          <w:p w:rsidR="00EF5B34" w:rsidRDefault="00EF5B34" w:rsidP="001B0D27">
            <w:pPr>
              <w:spacing w:after="0" w:line="240" w:lineRule="auto"/>
              <w:jc w:val="right"/>
            </w:pPr>
            <w:r>
              <w:t>(1)</w:t>
            </w:r>
          </w:p>
        </w:tc>
      </w:tr>
    </w:tbl>
    <w:p w:rsidR="00EF5B34" w:rsidRDefault="00EF5B34" w:rsidP="00EF5B34"/>
    <w:p w:rsidR="00EF5B34" w:rsidRDefault="00EF5B34" w:rsidP="00EF5B34">
      <w:pPr>
        <w:jc w:val="center"/>
        <w:rPr>
          <w:rFonts w:eastAsiaTheme="minorEastAsia"/>
        </w:rPr>
      </w:pPr>
      <w:r>
        <w:rPr>
          <w:rFonts w:eastAsiaTheme="minorEastAsia"/>
          <w:noProof/>
          <w:lang w:val="en-US"/>
        </w:rPr>
        <w:lastRenderedPageBreak/>
        <w:drawing>
          <wp:inline distT="0" distB="0" distL="0" distR="0" wp14:anchorId="5D11D5C1" wp14:editId="104229BA">
            <wp:extent cx="4739640" cy="2133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rotWithShape="1">
                    <a:blip r:embed="rId6">
                      <a:extLst>
                        <a:ext uri="{28A0092B-C50C-407E-A947-70E740481C1C}">
                          <a14:useLocalDpi xmlns:a14="http://schemas.microsoft.com/office/drawing/2010/main" val="0"/>
                        </a:ext>
                      </a:extLst>
                    </a:blip>
                    <a:srcRect b="10828"/>
                    <a:stretch/>
                  </pic:blipFill>
                  <pic:spPr bwMode="auto">
                    <a:xfrm>
                      <a:off x="0" y="0"/>
                      <a:ext cx="4740051" cy="2133785"/>
                    </a:xfrm>
                    <a:prstGeom prst="rect">
                      <a:avLst/>
                    </a:prstGeom>
                    <a:ln>
                      <a:noFill/>
                    </a:ln>
                    <a:extLst>
                      <a:ext uri="{53640926-AAD7-44D8-BBD7-CCE9431645EC}">
                        <a14:shadowObscured xmlns:a14="http://schemas.microsoft.com/office/drawing/2010/main"/>
                      </a:ext>
                    </a:extLst>
                  </pic:spPr>
                </pic:pic>
              </a:graphicData>
            </a:graphic>
          </wp:inline>
        </w:drawing>
      </w:r>
    </w:p>
    <w:p w:rsidR="00EF5B34" w:rsidRDefault="00EF5B34" w:rsidP="00EF5B34">
      <w:pPr>
        <w:jc w:val="center"/>
        <w:rPr>
          <w:rFonts w:eastAsiaTheme="minorEastAsia"/>
          <w:b/>
        </w:rPr>
      </w:pPr>
      <w:r>
        <w:rPr>
          <w:rFonts w:eastAsiaTheme="minorEastAsia"/>
        </w:rPr>
        <w:t xml:space="preserve">Рис. 1. Характеристика отображения пространства </w:t>
      </w:r>
      <m:oMath>
        <m:r>
          <m:rPr>
            <m:sty m:val="bi"/>
          </m:rPr>
          <w:rPr>
            <w:rFonts w:ascii="Cambria Math" w:eastAsiaTheme="minorEastAsia" w:hAnsi="Cambria Math"/>
            <w:lang w:val="en-US"/>
          </w:rPr>
          <m:t>F</m:t>
        </m:r>
      </m:oMath>
      <w:r>
        <w:rPr>
          <w:rFonts w:eastAsiaTheme="minorEastAsia"/>
          <w:b/>
        </w:rPr>
        <w:t xml:space="preserve"> </w:t>
      </w:r>
      <w:r w:rsidRPr="00610735">
        <w:rPr>
          <w:rFonts w:eastAsiaTheme="minorEastAsia"/>
        </w:rPr>
        <w:t>в</w:t>
      </w:r>
      <w:r>
        <w:rPr>
          <w:rFonts w:eastAsiaTheme="minorEastAsia"/>
          <w:b/>
        </w:rPr>
        <w:t xml:space="preserve"> </w:t>
      </w:r>
      <m:oMath>
        <m:r>
          <m:rPr>
            <m:sty m:val="bi"/>
          </m:rPr>
          <w:rPr>
            <w:rFonts w:ascii="Cambria Math" w:eastAsiaTheme="minorEastAsia" w:hAnsi="Cambria Math"/>
          </w:rPr>
          <m:t>G</m:t>
        </m:r>
      </m:oMath>
    </w:p>
    <w:p w:rsidR="00EF5B34" w:rsidRDefault="00EF5B34" w:rsidP="00EF5B34">
      <w:pPr>
        <w:rPr>
          <w:rFonts w:eastAsiaTheme="minorEastAsia"/>
        </w:rPr>
      </w:pPr>
      <w:r>
        <w:t xml:space="preserve">Базовым назовём набор соответственных функций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e>
        </m:d>
      </m:oMath>
      <w:r>
        <w:rPr>
          <w:rFonts w:eastAsiaTheme="minorEastAsia"/>
        </w:rPr>
        <w:t xml:space="preserve"> в функциональном пространстве </w:t>
      </w:r>
      <m:oMath>
        <m:d>
          <m:dPr>
            <m:ctrlPr>
              <w:rPr>
                <w:rFonts w:ascii="Cambria Math" w:eastAsiaTheme="minorEastAsia" w:hAnsi="Cambria Math"/>
                <w:i/>
              </w:rPr>
            </m:ctrlPr>
          </m:dPr>
          <m:e>
            <m:r>
              <m:rPr>
                <m:sty m:val="bi"/>
              </m:rPr>
              <w:rPr>
                <w:rFonts w:ascii="Cambria Math" w:eastAsiaTheme="minorEastAsia" w:hAnsi="Cambria Math"/>
                <w:lang w:val="en-US"/>
              </w:rPr>
              <m:t>F</m:t>
            </m:r>
            <m:r>
              <w:rPr>
                <w:rFonts w:ascii="Cambria Math" w:eastAsiaTheme="minorEastAsia" w:hAnsi="Cambria Math"/>
              </w:rPr>
              <m:t>,</m:t>
            </m:r>
            <m:r>
              <m:rPr>
                <m:sty m:val="bi"/>
              </m:rPr>
              <w:rPr>
                <w:rFonts w:ascii="Cambria Math" w:eastAsiaTheme="minorEastAsia" w:hAnsi="Cambria Math"/>
              </w:rPr>
              <m:t xml:space="preserve"> </m:t>
            </m:r>
            <m:r>
              <m:rPr>
                <m:sty m:val="bi"/>
              </m:rPr>
              <w:rPr>
                <w:rFonts w:ascii="Cambria Math" w:eastAsiaTheme="minorEastAsia" w:hAnsi="Cambria Math"/>
                <w:lang w:val="en-US"/>
              </w:rPr>
              <m:t>G</m:t>
            </m:r>
          </m:e>
        </m:d>
      </m:oMath>
      <w:r>
        <w:rPr>
          <w:rFonts w:eastAsiaTheme="minorEastAsia"/>
        </w:rPr>
        <w:t>, при этом</w:t>
      </w:r>
      <w:r w:rsidRPr="00CA316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oMath>
      <w:r w:rsidRPr="00CA316B">
        <w:rPr>
          <w:rFonts w:eastAsiaTheme="minorEastAsia"/>
        </w:rPr>
        <w:t xml:space="preserve"> </w:t>
      </w:r>
      <w:r>
        <w:rPr>
          <w:rFonts w:eastAsiaTheme="minorEastAsia"/>
        </w:rPr>
        <w:t xml:space="preserve">называется базовым отображением функции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CA316B">
        <w:rPr>
          <w:rFonts w:eastAsiaTheme="minorEastAsia"/>
        </w:rPr>
        <w:t xml:space="preserve"> </w:t>
      </w:r>
      <w:r>
        <w:rPr>
          <w:rFonts w:eastAsiaTheme="minorEastAsia"/>
        </w:rPr>
        <w:t xml:space="preserve">в функцию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w:t>
      </w:r>
    </w:p>
    <w:p w:rsidR="00EF5B34" w:rsidRDefault="00EF5B34" w:rsidP="00EF5B34">
      <w:pPr>
        <w:rPr>
          <w:rFonts w:eastAsiaTheme="minorEastAsia"/>
        </w:rPr>
      </w:pPr>
      <w:r>
        <w:t xml:space="preserve">Рассматривается задача аппроксимации отображении одной функции </w:t>
      </w:r>
      <m:oMath>
        <m:acc>
          <m:accPr>
            <m:chr m:val="̌"/>
            <m:ctrlPr>
              <w:rPr>
                <w:rFonts w:ascii="Cambria Math" w:hAnsi="Cambria Math"/>
                <w:i/>
              </w:rPr>
            </m:ctrlPr>
          </m:accPr>
          <m:e>
            <m:r>
              <w:rPr>
                <w:rFonts w:ascii="Cambria Math" w:hAnsi="Cambria Math"/>
              </w:rPr>
              <m:t>f</m:t>
            </m:r>
          </m:e>
        </m:acc>
      </m:oMath>
      <w:r w:rsidRPr="00AE2860">
        <w:rPr>
          <w:rFonts w:eastAsiaTheme="minorEastAsia"/>
        </w:rPr>
        <w:t xml:space="preserve"> </w:t>
      </w:r>
      <w:r>
        <w:rPr>
          <w:rFonts w:eastAsiaTheme="minorEastAsia"/>
        </w:rPr>
        <w:t xml:space="preserve">над функциональным пространством </w:t>
      </w:r>
      <m:oMath>
        <m:r>
          <m:rPr>
            <m:sty m:val="bi"/>
          </m:rPr>
          <w:rPr>
            <w:rFonts w:ascii="Cambria Math" w:eastAsiaTheme="minorEastAsia" w:hAnsi="Cambria Math"/>
          </w:rPr>
          <m:t>F</m:t>
        </m:r>
      </m:oMath>
      <w:r>
        <w:rPr>
          <w:rFonts w:eastAsiaTheme="minorEastAsia"/>
        </w:rPr>
        <w:t xml:space="preserve"> в функцию</w:t>
      </w:r>
      <w:r w:rsidRPr="00AE2860">
        <w:rPr>
          <w:rFonts w:eastAsiaTheme="minorEastAsia"/>
        </w:rPr>
        <w:t xml:space="preserve"> </w:t>
      </w:r>
      <m:oMath>
        <m:acc>
          <m:accPr>
            <m:chr m:val="̌"/>
            <m:ctrlPr>
              <w:rPr>
                <w:rFonts w:ascii="Cambria Math" w:hAnsi="Cambria Math"/>
                <w:i/>
              </w:rPr>
            </m:ctrlPr>
          </m:accPr>
          <m:e>
            <m:r>
              <w:rPr>
                <w:rFonts w:ascii="Cambria Math" w:hAnsi="Cambria Math"/>
              </w:rPr>
              <m:t>g</m:t>
            </m:r>
          </m:e>
        </m:acc>
      </m:oMath>
      <w:r w:rsidRPr="00AE2860">
        <w:rPr>
          <w:rFonts w:eastAsiaTheme="minorEastAsia"/>
        </w:rPr>
        <w:t xml:space="preserve"> </w:t>
      </w:r>
      <w:r>
        <w:rPr>
          <w:rFonts w:eastAsiaTheme="minorEastAsia"/>
        </w:rPr>
        <w:t xml:space="preserve">над </w:t>
      </w:r>
      <m:oMath>
        <m:r>
          <m:rPr>
            <m:sty m:val="bi"/>
          </m:rPr>
          <w:rPr>
            <w:rFonts w:ascii="Cambria Math" w:eastAsiaTheme="minorEastAsia" w:hAnsi="Cambria Math"/>
          </w:rPr>
          <m:t>G</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4"/>
        <w:gridCol w:w="1022"/>
      </w:tblGrid>
      <w:tr w:rsidR="00EF5B34" w:rsidTr="001B0D27">
        <w:tc>
          <w:tcPr>
            <w:tcW w:w="8928" w:type="dxa"/>
            <w:vAlign w:val="center"/>
          </w:tcPr>
          <w:p w:rsidR="00EF5B34" w:rsidRDefault="006E3648" w:rsidP="001B0D27">
            <w:pPr>
              <w:spacing w:after="0" w:line="240" w:lineRule="auto"/>
              <w:jc w:val="cente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f</m:t>
                    </m:r>
                  </m:e>
                </m:acc>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g</m:t>
                    </m:r>
                  </m:e>
                </m:acc>
              </m:oMath>
            </m:oMathPara>
          </w:p>
        </w:tc>
        <w:tc>
          <w:tcPr>
            <w:tcW w:w="1034" w:type="dxa"/>
            <w:vAlign w:val="center"/>
          </w:tcPr>
          <w:p w:rsidR="00EF5B34" w:rsidRDefault="00EF5B34" w:rsidP="001B0D27">
            <w:pPr>
              <w:spacing w:after="0" w:line="240" w:lineRule="auto"/>
              <w:jc w:val="right"/>
            </w:pPr>
            <w:r>
              <w:t>(2)</w:t>
            </w:r>
          </w:p>
        </w:tc>
      </w:tr>
    </w:tbl>
    <w:p w:rsidR="00EF5B34" w:rsidRDefault="00EF5B34" w:rsidP="00EF5B34">
      <w:pPr>
        <w:spacing w:before="240"/>
      </w:pPr>
      <w:r>
        <w:rPr>
          <w:rFonts w:eastAsiaTheme="minorEastAsia"/>
        </w:rPr>
        <w:t xml:space="preserve">Сформулируем приближенное отображение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на основе нечеткой системы</w:t>
      </w:r>
      <w:r w:rsidRPr="008F1B16">
        <w:rPr>
          <w:rFonts w:eastAsiaTheme="minorEastAsia"/>
        </w:rPr>
        <w:t xml:space="preserve"> вывода Такаги-Сугено</w:t>
      </w:r>
      <w:r>
        <w:t>.</w:t>
      </w:r>
    </w:p>
    <w:p w:rsidR="00EF5B34" w:rsidRPr="00580AB7" w:rsidRDefault="00EF5B34" w:rsidP="00EF5B34">
      <w:pPr>
        <w:pStyle w:val="ListParagraph"/>
        <w:numPr>
          <w:ilvl w:val="0"/>
          <w:numId w:val="1"/>
        </w:numPr>
        <w:jc w:val="center"/>
        <w:rPr>
          <w:rFonts w:eastAsiaTheme="minorEastAsia"/>
          <w:b/>
        </w:rPr>
      </w:pPr>
      <w:r w:rsidRPr="00580AB7">
        <w:rPr>
          <w:rFonts w:eastAsiaTheme="minorEastAsia"/>
          <w:b/>
        </w:rPr>
        <w:t>Обобщение нечеткой системы вывода Такаги-Сугено</w:t>
      </w:r>
    </w:p>
    <w:p w:rsidR="00EF5B34" w:rsidRDefault="00EF5B34" w:rsidP="00EF5B34">
      <w:r>
        <w:t>Модели Такаги – Сугено были предложены в работе [Takagi, Sugeno, 1985] и с тех пор получили большие применения в различных прикладных областях (см., например, [Пегат, 2009; Рутковская и др., 2013]).</w:t>
      </w:r>
    </w:p>
    <w:p w:rsidR="00EF5B34" w:rsidRDefault="00EF5B34" w:rsidP="00EF5B34">
      <w:r>
        <w:t xml:space="preserve">Особенностью данной модели является то, что за счет использования систем нечетких правил оказывается возможным, не выходя за рамки линейных зависимостей, учитывать то, что влияние объясняющих переменных на объясняемые при различных условиях может быть разным. Успешность модели </w:t>
      </w:r>
      <w:r w:rsidRPr="00581707">
        <w:rPr>
          <w:rFonts w:eastAsiaTheme="minorEastAsia"/>
        </w:rPr>
        <w:t>Такаги-Сугено</w:t>
      </w:r>
      <w:r>
        <w:t xml:space="preserve"> во многом объясняется тем, что конкретный вид функциональной зависимости (вообще говоря, нелинейной) одних показателей от других не предполагается. </w:t>
      </w:r>
    </w:p>
    <w:p w:rsidR="00EF5B34" w:rsidRPr="00F453C6" w:rsidRDefault="00EF5B34" w:rsidP="00EF5B34">
      <w:pPr>
        <w:rPr>
          <w:rFonts w:eastAsiaTheme="minorEastAsia"/>
        </w:rPr>
      </w:pPr>
      <w:r>
        <w:t xml:space="preserve">Если в классических нелинейных эконометрических моделях исследователь, как правило, более или менее произвольно с самого начала выбирает форму </w:t>
      </w:r>
      <w:r>
        <w:lastRenderedPageBreak/>
        <w:t>нелинейной зависимости, то нечеткие модели Такаги – Сугено сами «нащупывают» нужную форму нелинейности.</w:t>
      </w:r>
    </w:p>
    <w:p w:rsidR="00EF5B34" w:rsidRDefault="00EF5B34" w:rsidP="00EF5B34">
      <w:pPr>
        <w:rPr>
          <w:rFonts w:eastAsiaTheme="minorEastAsia"/>
        </w:rPr>
      </w:pPr>
      <w:r>
        <w:rPr>
          <w:rFonts w:eastAsiaTheme="minorEastAsia"/>
        </w:rPr>
        <w:t>Базовые знания</w:t>
      </w:r>
      <w:r w:rsidRPr="00F453C6">
        <w:rPr>
          <w:rFonts w:eastAsiaTheme="minorEastAsia"/>
        </w:rPr>
        <w:t xml:space="preserve"> </w:t>
      </w:r>
      <w:r>
        <w:rPr>
          <w:rFonts w:eastAsiaTheme="minorEastAsia"/>
        </w:rPr>
        <w:t>данной системы соответствует наборы</w:t>
      </w:r>
      <w:r w:rsidRPr="00F453C6">
        <w:rPr>
          <w:rFonts w:eastAsiaTheme="minorEastAsia"/>
        </w:rPr>
        <w:t xml:space="preserve"> нечетких правил «если-то» (if-then), которые имеют способность к аппроксимированию нелинейных функций</w:t>
      </w:r>
      <w:r>
        <w:rPr>
          <w:rFonts w:eastAsiaTheme="minorEastAsia"/>
        </w:rPr>
        <w:t>. Такие правила выглядут</w:t>
      </w:r>
      <w:r w:rsidRPr="00835717">
        <w:rPr>
          <w:rFonts w:eastAsiaTheme="minorEastAsia"/>
        </w:rPr>
        <w:t xml:space="preserve"> следующим образом</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1"/>
        <w:gridCol w:w="965"/>
      </w:tblGrid>
      <w:tr w:rsidR="00EF5B34" w:rsidTr="00014857">
        <w:tc>
          <w:tcPr>
            <w:tcW w:w="8928" w:type="dxa"/>
            <w:vAlign w:val="center"/>
          </w:tcPr>
          <w:p w:rsidR="00EF5B34" w:rsidRDefault="00EF5B34" w:rsidP="00014857">
            <w:pPr>
              <w:spacing w:after="0" w:line="240" w:lineRule="auto"/>
              <w:jc w:val="cente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 xml:space="preserve">: </m:t>
              </m:r>
              <m:r>
                <m:rPr>
                  <m:sty m:val="bi"/>
                </m:rPr>
                <w:rPr>
                  <w:rFonts w:ascii="Cambria Math" w:eastAsiaTheme="minorEastAsia" w:hAnsi="Cambria Math"/>
                  <w:lang w:val="en-US"/>
                </w:rPr>
                <m:t>if</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is</m:t>
              </m:r>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1</m:t>
                  </m:r>
                </m:sub>
                <m:sup>
                  <m:r>
                    <w:rPr>
                      <w:rFonts w:ascii="Cambria Math" w:eastAsiaTheme="minorEastAsia" w:hAnsi="Cambria Math"/>
                      <w:lang w:val="en-US"/>
                    </w:rPr>
                    <m:t>k</m:t>
                  </m:r>
                </m:sup>
              </m:sSubSup>
              <m:r>
                <w:rPr>
                  <w:rFonts w:ascii="Cambria Math" w:eastAsiaTheme="minorEastAsia" w:hAnsi="Cambria Math"/>
                </w:rPr>
                <m:t xml:space="preserve"> </m:t>
              </m:r>
              <m:r>
                <m:rPr>
                  <m:sty m:val="bi"/>
                </m:rPr>
                <w:rPr>
                  <w:rFonts w:ascii="Cambria Math" w:eastAsiaTheme="minorEastAsia" w:hAnsi="Cambria Math"/>
                  <w:lang w:val="en-US"/>
                </w:rPr>
                <m:t>and</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lang w:val="en-US"/>
                </w:rPr>
                <m:t>is</m:t>
              </m:r>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rPr>
                    <m:t>2</m:t>
                  </m:r>
                </m:sub>
                <m:sup>
                  <m:r>
                    <w:rPr>
                      <w:rFonts w:ascii="Cambria Math" w:eastAsiaTheme="minorEastAsia" w:hAnsi="Cambria Math"/>
                      <w:lang w:val="en-US"/>
                    </w:rPr>
                    <m:t>k</m:t>
                  </m:r>
                </m:sup>
              </m:sSubSup>
              <m:r>
                <w:rPr>
                  <w:rFonts w:ascii="Cambria Math" w:eastAsiaTheme="minorEastAsia" w:hAnsi="Cambria Math"/>
                </w:rPr>
                <m:t xml:space="preserve"> …</m:t>
              </m:r>
              <m:r>
                <m:rPr>
                  <m:sty m:val="bi"/>
                </m:rPr>
                <w:rPr>
                  <w:rFonts w:ascii="Cambria Math" w:eastAsiaTheme="minorEastAsia" w:hAnsi="Cambria Math"/>
                  <w:lang w:val="en-US"/>
                </w:rPr>
                <m:t>and</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n</m:t>
                  </m:r>
                </m:sub>
              </m:sSub>
              <m:r>
                <w:rPr>
                  <w:rFonts w:ascii="Cambria Math" w:eastAsiaTheme="minorEastAsia" w:hAnsi="Cambria Math"/>
                </w:rPr>
                <m:t xml:space="preserve"> </m:t>
              </m:r>
              <m:r>
                <w:rPr>
                  <w:rFonts w:ascii="Cambria Math" w:eastAsiaTheme="minorEastAsia" w:hAnsi="Cambria Math"/>
                  <w:lang w:val="en-US"/>
                </w:rPr>
                <m:t>is</m:t>
              </m:r>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rPr>
                <m:t xml:space="preserve"> </m:t>
              </m:r>
              <m:r>
                <m:rPr>
                  <m:sty m:val="bi"/>
                </m:rPr>
                <w:rPr>
                  <w:rFonts w:ascii="Cambria Math" w:eastAsiaTheme="minorEastAsia" w:hAnsi="Cambria Math"/>
                  <w:lang w:val="en-US"/>
                </w:rPr>
                <m:t>then</m:t>
              </m:r>
              <m:r>
                <m:rPr>
                  <m:sty m:val="bi"/>
                </m:rP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ctrlPr>
                    <w:rPr>
                      <w:rFonts w:ascii="Cambria Math" w:eastAsiaTheme="minorEastAsia" w:hAnsi="Cambria Math"/>
                      <w:b/>
                      <w:i/>
                      <w:lang w:val="en-US"/>
                    </w:rPr>
                  </m:ctrlPr>
                </m:e>
                <m:sub>
                  <m:r>
                    <w:rPr>
                      <w:rFonts w:ascii="Cambria Math" w:eastAsiaTheme="minorEastAsia" w:hAnsi="Cambria Math"/>
                      <w:lang w:val="en-US"/>
                    </w:rPr>
                    <m:t>k</m:t>
                  </m:r>
                </m:sub>
              </m:sSub>
              <m:r>
                <w:rPr>
                  <w:rFonts w:ascii="Cambria Math" w:eastAsiaTheme="minorEastAsia" w:hAnsi="Cambria Math"/>
                </w:rPr>
                <m:t xml:space="preserve"> </m:t>
              </m:r>
              <m:r>
                <w:rPr>
                  <w:rFonts w:ascii="Cambria Math" w:eastAsiaTheme="minorEastAsia" w:hAnsi="Cambria Math"/>
                  <w:lang w:val="en-US"/>
                </w:rPr>
                <m:t>is</m:t>
              </m:r>
              <m:r>
                <w:rPr>
                  <w:rFonts w:ascii="Cambria Math" w:eastAsiaTheme="minorEastAsia" w:hAnsi="Cambria Math"/>
                </w:rPr>
                <m:t xml:space="preserve"> </m:t>
              </m:r>
              <m:sSup>
                <m:sSupPr>
                  <m:ctrlPr>
                    <w:rPr>
                      <w:rFonts w:ascii="Cambria Math" w:eastAsiaTheme="minorEastAsia" w:hAnsi="Cambria Math"/>
                      <w:i/>
                      <w:lang w:val="en-US"/>
                    </w:rPr>
                  </m:ctrlPr>
                </m:sSupPr>
                <m:e>
                  <m:r>
                    <m:rPr>
                      <m:sty m:val="p"/>
                    </m:rPr>
                    <w:rPr>
                      <w:rFonts w:ascii="Cambria Math" w:eastAsiaTheme="minorEastAsia" w:hAnsi="Cambria Math"/>
                      <w:lang w:val="en-US"/>
                    </w:rPr>
                    <m:t>Ψ</m:t>
                  </m:r>
                </m:e>
                <m:sup>
                  <m:r>
                    <w:rPr>
                      <w:rFonts w:ascii="Cambria Math" w:eastAsiaTheme="minorEastAsia" w:hAnsi="Cambria Math"/>
                      <w:lang w:val="en-US"/>
                    </w:rPr>
                    <m:t>k</m:t>
                  </m:r>
                </m:sup>
              </m:sSup>
              <m:d>
                <m:dPr>
                  <m:ctrlPr>
                    <w:rPr>
                      <w:rFonts w:ascii="Cambria Math" w:eastAsiaTheme="minorEastAsia" w:hAnsi="Cambria Math"/>
                      <w:i/>
                      <w:lang w:val="en-US"/>
                    </w:rPr>
                  </m:ctrlPr>
                </m:d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k</m:t>
                      </m:r>
                    </m:sup>
                  </m:sSup>
                </m:e>
              </m:d>
            </m:oMath>
          </w:p>
        </w:tc>
        <w:tc>
          <w:tcPr>
            <w:tcW w:w="1034" w:type="dxa"/>
            <w:vAlign w:val="center"/>
          </w:tcPr>
          <w:p w:rsidR="00EF5B34" w:rsidRDefault="00EF5B34" w:rsidP="00014857">
            <w:pPr>
              <w:spacing w:after="0" w:line="240" w:lineRule="auto"/>
              <w:jc w:val="right"/>
            </w:pPr>
            <w:r>
              <w:t>(3)</w:t>
            </w:r>
          </w:p>
        </w:tc>
      </w:tr>
    </w:tbl>
    <w:p w:rsidR="00EF5B34" w:rsidRDefault="00EF5B34" w:rsidP="00EF5B34">
      <w:pPr>
        <w:spacing w:before="240" w:line="240" w:lineRule="auto"/>
        <w:rPr>
          <w:rFonts w:eastAsiaTheme="minorEastAsia"/>
        </w:rPr>
      </w:pPr>
      <w:r>
        <w:rPr>
          <w:rFonts w:eastAsiaTheme="minorEastAsia"/>
        </w:rPr>
        <w:t xml:space="preserve">где </w:t>
      </w:r>
      <w:r>
        <w:rPr>
          <w:rFonts w:eastAsiaTheme="minorEastAsia"/>
        </w:rPr>
        <w:tab/>
      </w:r>
      <m:oMath>
        <m:r>
          <w:rPr>
            <w:rFonts w:ascii="Cambria Math" w:eastAsiaTheme="minorEastAsia" w:hAnsi="Cambria Math"/>
          </w:rPr>
          <m:t>k=1,2,3,…</m:t>
        </m:r>
      </m:oMath>
      <w:r w:rsidRPr="008C4A49">
        <w:rPr>
          <w:rFonts w:eastAsiaTheme="minorEastAsia"/>
        </w:rPr>
        <w:t xml:space="preserve"> </w:t>
      </w:r>
      <w:r>
        <w:t>–</w:t>
      </w:r>
      <w:r>
        <w:rPr>
          <w:rFonts w:eastAsiaTheme="minorEastAsia"/>
        </w:rPr>
        <w:t xml:space="preserve"> номер правила; </w:t>
      </w:r>
    </w:p>
    <w:p w:rsidR="00EF5B34" w:rsidRPr="008C4A49" w:rsidRDefault="00EF5B34" w:rsidP="00EF5B34">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k</m:t>
            </m:r>
          </m:sup>
        </m:sSubSup>
      </m:oMath>
      <w:r w:rsidRPr="008C4A49">
        <w:rPr>
          <w:rFonts w:eastAsiaTheme="minorEastAsia"/>
        </w:rPr>
        <w:t xml:space="preserve"> </w:t>
      </w:r>
      <w:r>
        <w:t>–</w:t>
      </w:r>
      <w:r>
        <w:rPr>
          <w:rFonts w:eastAsiaTheme="minorEastAsia"/>
        </w:rPr>
        <w:t xml:space="preserve"> </w:t>
      </w:r>
      <w:r w:rsidRPr="008C4A49">
        <w:rPr>
          <w:rFonts w:eastAsiaTheme="minorEastAsia"/>
        </w:rPr>
        <w:t>нечеткие множества</w:t>
      </w:r>
      <w:r>
        <w:rPr>
          <w:rFonts w:eastAsiaTheme="minorEastAsia"/>
        </w:rPr>
        <w:t>;</w:t>
      </w:r>
    </w:p>
    <w:p w:rsidR="00EF5B34" w:rsidRDefault="006E3648" w:rsidP="00EF5B34">
      <w:pPr>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n</m:t>
                </m:r>
              </m:sub>
            </m:sSub>
          </m:e>
        </m:d>
      </m:oMath>
      <w:r w:rsidR="00EF5B34" w:rsidRPr="008C4A49">
        <w:rPr>
          <w:rFonts w:eastAsiaTheme="minorEastAsia"/>
        </w:rPr>
        <w:t xml:space="preserve"> </w:t>
      </w:r>
      <w:r w:rsidR="00EF5B34">
        <w:t>–</w:t>
      </w:r>
      <w:r w:rsidR="00EF5B34" w:rsidRPr="008C4A49">
        <w:t xml:space="preserve"> </w:t>
      </w:r>
      <w:r w:rsidR="00EF5B34">
        <w:rPr>
          <w:rFonts w:eastAsiaTheme="minorEastAsia"/>
        </w:rPr>
        <w:t xml:space="preserve">вектор входных переменных </w:t>
      </w:r>
      <w:r w:rsidR="00EF5B34" w:rsidRPr="003E056C">
        <w:rPr>
          <w:rFonts w:eastAsiaTheme="minorEastAsia"/>
          <w:i/>
        </w:rPr>
        <w:t>k</w:t>
      </w:r>
      <w:r w:rsidR="00EF5B34">
        <w:rPr>
          <w:rFonts w:eastAsiaTheme="minorEastAsia"/>
        </w:rPr>
        <w:t>-г</w:t>
      </w:r>
      <w:r w:rsidR="00EF5B34" w:rsidRPr="008C4A49">
        <w:rPr>
          <w:rFonts w:eastAsiaTheme="minorEastAsia"/>
        </w:rPr>
        <w:t>o правила</w:t>
      </w:r>
      <w:r w:rsidR="00EF5B34">
        <w:rPr>
          <w:rFonts w:eastAsiaTheme="minorEastAsia"/>
        </w:rPr>
        <w:t xml:space="preserve"> </w:t>
      </w:r>
      <w:r w:rsidR="00EF5B34">
        <w:rPr>
          <w:rFonts w:eastAsiaTheme="minorEastAsia"/>
        </w:rPr>
        <w:br/>
      </w:r>
      <m:oMath>
        <m:d>
          <m:dPr>
            <m:ctrlPr>
              <w:rPr>
                <w:rFonts w:ascii="Cambria Math" w:eastAsiaTheme="minorEastAsia" w:hAnsi="Cambria Math"/>
                <w:i/>
              </w:rPr>
            </m:ctrlPr>
          </m:dPr>
          <m:e>
            <m:r>
              <w:rPr>
                <w:rFonts w:ascii="Cambria Math" w:eastAsiaTheme="minorEastAsia" w:hAnsi="Cambria Math"/>
              </w:rPr>
              <m:t>n=1,2,…</m:t>
            </m:r>
          </m:e>
        </m:d>
      </m:oMath>
      <w:r w:rsidR="00EF5B34" w:rsidRPr="008C4A49">
        <w:rPr>
          <w:rFonts w:eastAsiaTheme="minorEastAsia"/>
        </w:rPr>
        <w:t>;</w:t>
      </w:r>
    </w:p>
    <w:p w:rsidR="00EF5B34" w:rsidRPr="008C4A49" w:rsidRDefault="006E3648" w:rsidP="00EF5B34">
      <w:pPr>
        <w:ind w:left="708"/>
        <w:rPr>
          <w:rFonts w:eastAsiaTheme="minorEastAsia"/>
          <w:i/>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sidR="00EF5B34" w:rsidRPr="008C4A49">
        <w:rPr>
          <w:rFonts w:eastAsiaTheme="minorEastAsia"/>
          <w:i/>
        </w:rPr>
        <w:t xml:space="preserve"> – </w:t>
      </w:r>
      <w:r w:rsidR="00EF5B34">
        <w:t>выходная переменная</w:t>
      </w:r>
      <w:r w:rsidR="00EF5B34" w:rsidRPr="008C4A49">
        <w:t>;</w:t>
      </w:r>
    </w:p>
    <w:p w:rsidR="00EF5B34" w:rsidRPr="008C4A49" w:rsidRDefault="00EF5B34" w:rsidP="00EF5B34">
      <w:pPr>
        <w:ind w:left="708"/>
        <w:rPr>
          <w:rFonts w:eastAsiaTheme="minorEastAsia"/>
        </w:rPr>
      </w:pPr>
      <m:oMath>
        <m:r>
          <w:rPr>
            <w:rFonts w:ascii="Cambria Math" w:eastAsiaTheme="minorEastAsia" w:hAnsi="Cambria Math"/>
          </w:rPr>
          <m:t xml:space="preserve"> </m:t>
        </m:r>
        <m:sSup>
          <m:sSupPr>
            <m:ctrlPr>
              <w:rPr>
                <w:rFonts w:ascii="Cambria Math" w:eastAsiaTheme="minorEastAsia" w:hAnsi="Cambria Math"/>
                <w:i/>
                <w:lang w:val="en-US"/>
              </w:rPr>
            </m:ctrlPr>
          </m:sSupPr>
          <m:e>
            <m:r>
              <m:rPr>
                <m:sty m:val="p"/>
              </m:rPr>
              <w:rPr>
                <w:rFonts w:ascii="Cambria Math" w:eastAsiaTheme="minorEastAsia" w:hAnsi="Cambria Math"/>
                <w:lang w:val="en-US"/>
              </w:rPr>
              <m:t>Ψ</m:t>
            </m:r>
          </m:e>
          <m:sup>
            <m:r>
              <w:rPr>
                <w:rFonts w:ascii="Cambria Math" w:eastAsiaTheme="minorEastAsia" w:hAnsi="Cambria Math"/>
                <w:lang w:val="en-US"/>
              </w:rPr>
              <m:t>k</m:t>
            </m:r>
          </m:sup>
        </m:sSup>
      </m:oMath>
      <w:r w:rsidRPr="008C4A49">
        <w:rPr>
          <w:rFonts w:eastAsiaTheme="minorEastAsia"/>
          <w:i/>
        </w:rPr>
        <w:t xml:space="preserve"> </w:t>
      </w:r>
      <w:r>
        <w:rPr>
          <w:rFonts w:eastAsiaTheme="minorEastAsia"/>
        </w:rPr>
        <w:t>–</w:t>
      </w:r>
      <w:r w:rsidRPr="008C4A49">
        <w:rPr>
          <w:rFonts w:eastAsiaTheme="minorEastAsia"/>
        </w:rPr>
        <w:t xml:space="preserve"> линейная или нелинейная функция.</w:t>
      </w:r>
    </w:p>
    <w:p w:rsidR="00EF5B34" w:rsidRPr="003E056C" w:rsidRDefault="00EF5B34" w:rsidP="00EF5B34">
      <w:r>
        <w:t>На основе имеющихся правил делаются соответствующие заключения для выходной переменной. Заключения правил объединяются для получения четких значений переменной полезности. Полученные четкие значения являются численными оценками предпочтительности альтернатив</w:t>
      </w:r>
      <w:r w:rsidRPr="003E056C">
        <w:t>.</w:t>
      </w:r>
    </w:p>
    <w:p w:rsidR="00EF5B34" w:rsidRDefault="00EF5B34" w:rsidP="00EF5B34">
      <w:r>
        <w:t xml:space="preserve">В </w:t>
      </w:r>
      <w:r>
        <w:rPr>
          <w:rFonts w:eastAsiaTheme="minorEastAsia"/>
        </w:rPr>
        <w:t>системы</w:t>
      </w:r>
      <w:r w:rsidRPr="008F1B16">
        <w:rPr>
          <w:rFonts w:eastAsiaTheme="minorEastAsia"/>
        </w:rPr>
        <w:t xml:space="preserve"> вывода Такаги-Сугено</w:t>
      </w:r>
      <w:r>
        <w:t xml:space="preserve"> четкое значение переменной вывода вычисляется следующией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1021"/>
      </w:tblGrid>
      <w:tr w:rsidR="00EF5B34" w:rsidTr="00C46AD4">
        <w:tc>
          <w:tcPr>
            <w:tcW w:w="8928" w:type="dxa"/>
            <w:vAlign w:val="center"/>
          </w:tcPr>
          <w:p w:rsidR="00EF5B34" w:rsidRDefault="00EF5B34" w:rsidP="00C46AD4">
            <w:pPr>
              <w:spacing w:after="0" w:line="240" w:lineRule="auto"/>
              <w:jc w:val="center"/>
            </w:pPr>
            <m:oMathPara>
              <m:oMath>
                <m:r>
                  <w:rPr>
                    <w:rFonts w:ascii="Cambria Math" w:hAnsi="Cambria Math"/>
                  </w:rPr>
                  <m:t>ω=</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μ</m:t>
                            </m:r>
                          </m:e>
                          <m:sub>
                            <m:r>
                              <w:rPr>
                                <w:rFonts w:ascii="Cambria Math" w:hAnsi="Cambria Math"/>
                              </w:rPr>
                              <m:t>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e>
                    </m:nary>
                  </m:den>
                </m:f>
              </m:oMath>
            </m:oMathPara>
          </w:p>
        </w:tc>
        <w:tc>
          <w:tcPr>
            <w:tcW w:w="1034" w:type="dxa"/>
            <w:vAlign w:val="center"/>
          </w:tcPr>
          <w:p w:rsidR="00EF5B34" w:rsidRDefault="00EF5B34" w:rsidP="00C46AD4">
            <w:pPr>
              <w:spacing w:after="0" w:line="240" w:lineRule="auto"/>
              <w:jc w:val="right"/>
            </w:pPr>
            <w:r>
              <w:t>(4)</w:t>
            </w:r>
          </w:p>
        </w:tc>
      </w:tr>
    </w:tbl>
    <w:p w:rsidR="00EF5B34" w:rsidRDefault="00EF5B34" w:rsidP="00EF5B34">
      <w:pPr>
        <w:spacing w:before="240"/>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Pr="003E056C">
        <w:rPr>
          <w:rFonts w:eastAsiaTheme="minorEastAsia"/>
        </w:rPr>
        <w:t xml:space="preserve"> – коэффициент достоверности</w:t>
      </w:r>
      <w:r>
        <w:rPr>
          <w:rFonts w:eastAsiaTheme="minorEastAsia"/>
        </w:rPr>
        <w:t xml:space="preserve"> </w:t>
      </w:r>
      <w:r w:rsidRPr="003E056C">
        <w:rPr>
          <w:rFonts w:eastAsiaTheme="minorEastAsia"/>
          <w:i/>
        </w:rPr>
        <w:t>k</w:t>
      </w:r>
      <w:r>
        <w:rPr>
          <w:rFonts w:eastAsiaTheme="minorEastAsia"/>
        </w:rPr>
        <w:t>-г</w:t>
      </w:r>
      <w:r w:rsidRPr="008C4A49">
        <w:rPr>
          <w:rFonts w:eastAsiaTheme="minorEastAsia"/>
        </w:rPr>
        <w:t>o правила</w:t>
      </w:r>
      <w:r>
        <w:rPr>
          <w:rFonts w:eastAsiaTheme="minorEastAsia"/>
        </w:rPr>
        <w:t xml:space="preserve"> (или уровень зависимости).</w:t>
      </w:r>
    </w:p>
    <w:p w:rsidR="00EF5B34" w:rsidRPr="00581707" w:rsidRDefault="00EF5B34" w:rsidP="00EF5B34">
      <w:pPr>
        <w:pStyle w:val="ListParagraph"/>
        <w:numPr>
          <w:ilvl w:val="0"/>
          <w:numId w:val="1"/>
        </w:numPr>
        <w:jc w:val="center"/>
        <w:rPr>
          <w:b/>
        </w:rPr>
      </w:pPr>
      <w:r w:rsidRPr="00581707">
        <w:rPr>
          <w:b/>
        </w:rPr>
        <w:t>Определение приближенного отображения над функциональными пространствами</w:t>
      </w:r>
    </w:p>
    <w:p w:rsidR="00EF5B34" w:rsidRPr="00835035" w:rsidRDefault="00EF5B34" w:rsidP="00EF5B34">
      <w:r>
        <w:t xml:space="preserve">В этом разделе дается краткое описание того подхода, который применяется в настоящей работе. В качестве исходных данных для построения приближенного отображения </w:t>
      </w:r>
      <m:oMath>
        <m:acc>
          <m:accPr>
            <m:chr m:val="̌"/>
            <m:ctrlPr>
              <w:rPr>
                <w:rFonts w:ascii="Cambria Math" w:eastAsiaTheme="minorEastAsia" w:hAnsi="Cambria Math"/>
                <w:i/>
              </w:rPr>
            </m:ctrlPr>
          </m:accPr>
          <m:e>
            <m:r>
              <w:rPr>
                <w:rFonts w:ascii="Cambria Math" w:eastAsiaTheme="minorEastAsia" w:hAnsi="Cambria Math"/>
              </w:rPr>
              <m:t>θ</m:t>
            </m:r>
          </m:e>
        </m:acc>
      </m:oMath>
      <w:r>
        <w:t xml:space="preserve"> в формуле (2) берутся </w:t>
      </w:r>
      <w:r w:rsidRPr="00612FEC">
        <w:rPr>
          <w:i/>
          <w:lang w:val="en-US"/>
        </w:rPr>
        <w:t>n</w:t>
      </w:r>
      <w:r>
        <w:t>-мерные наблюдения</w:t>
      </w:r>
      <w:r w:rsidRPr="00612FEC">
        <w:t xml:space="preserve"> </w:t>
      </w:r>
      <m:oMath>
        <m:d>
          <m:dPr>
            <m:ctrlPr>
              <w:rPr>
                <w:rFonts w:ascii="Cambria Math"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f</m:t>
                </m:r>
                <m:ctrlPr>
                  <w:rPr>
                    <w:rFonts w:ascii="Cambria Math" w:eastAsiaTheme="minorEastAsia" w:hAnsi="Cambria Math"/>
                    <w:i/>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g</m:t>
                </m:r>
                <m:ctrlPr>
                  <w:rPr>
                    <w:rFonts w:ascii="Cambria Math" w:eastAsiaTheme="minorEastAsia" w:hAnsi="Cambria Math"/>
                    <w:i/>
                  </w:rPr>
                </m:ctrlPr>
              </m:e>
              <m:sup>
                <m:r>
                  <w:rPr>
                    <w:rFonts w:ascii="Cambria Math" w:eastAsiaTheme="minorEastAsia" w:hAnsi="Cambria Math"/>
                  </w:rPr>
                  <m:t>(k)</m:t>
                </m:r>
              </m:sup>
            </m:sSup>
          </m:e>
        </m:d>
        <m:r>
          <w:rPr>
            <w:rFonts w:ascii="Cambria Math" w:hAnsi="Cambria Math"/>
          </w:rPr>
          <m:t>∈</m:t>
        </m:r>
        <m:d>
          <m:dPr>
            <m:ctrlPr>
              <w:rPr>
                <w:rFonts w:ascii="Cambria Math" w:hAnsi="Cambria Math"/>
                <w:i/>
              </w:rPr>
            </m:ctrlPr>
          </m:dPr>
          <m:e>
            <m:r>
              <m:rPr>
                <m:sty m:val="bi"/>
              </m:rPr>
              <w:rPr>
                <w:rFonts w:ascii="Cambria Math" w:hAnsi="Cambria Math"/>
              </w:rPr>
              <m:t>F</m:t>
            </m:r>
            <m:r>
              <w:rPr>
                <w:rFonts w:ascii="Cambria Math" w:hAnsi="Cambria Math"/>
              </w:rPr>
              <m:t>,</m:t>
            </m:r>
            <m:r>
              <m:rPr>
                <m:sty m:val="bi"/>
              </m:rPr>
              <w:rPr>
                <w:rFonts w:ascii="Cambria Math" w:hAnsi="Cambria Math"/>
              </w:rPr>
              <m:t>G</m:t>
            </m:r>
          </m:e>
        </m:d>
      </m:oMath>
      <w:r>
        <w:t>.</w:t>
      </w:r>
      <w:r w:rsidRPr="00612FEC">
        <w:t xml:space="preserve"> </w:t>
      </w:r>
      <w:r>
        <w:t xml:space="preserve">Предложим, что базовый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e>
        </m:d>
      </m:oMath>
      <w:r>
        <w:rPr>
          <w:rFonts w:eastAsiaTheme="minorEastAsia"/>
        </w:rPr>
        <w:t xml:space="preserve"> выбирается любым в качестве </w:t>
      </w:r>
      <w:r w:rsidRPr="00835035">
        <w:rPr>
          <w:rFonts w:eastAsiaTheme="minorEastAsia"/>
          <w:i/>
          <w:lang w:val="en-US"/>
        </w:rPr>
        <w:t>n</w:t>
      </w:r>
      <w:r>
        <w:rPr>
          <w:rFonts w:eastAsiaTheme="minorEastAsia"/>
        </w:rPr>
        <w:t xml:space="preserve"> указанных наборов </w:t>
      </w:r>
      <w:r w:rsidRPr="00835035">
        <w:rPr>
          <w:rFonts w:eastAsiaTheme="minorEastAsia"/>
        </w:rPr>
        <w:t>заблаговременно</w:t>
      </w:r>
      <w:r>
        <w:rPr>
          <w:rFonts w:eastAsiaTheme="minorEastAsia"/>
        </w:rPr>
        <w:t>.</w:t>
      </w:r>
    </w:p>
    <w:p w:rsidR="00EF5B34" w:rsidRDefault="00EF5B34" w:rsidP="00EF5B34">
      <w:r>
        <w:lastRenderedPageBreak/>
        <w:t>Процесс построения модели ведется итерационно. Перед началом каждой итерации формат системы нечетких правил считается выбранным</w:t>
      </w:r>
      <w:r w:rsidRPr="00612FEC">
        <w:t xml:space="preserve">. </w:t>
      </w:r>
      <w:r>
        <w:t xml:space="preserve">Определяются значения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g</m:t>
                </m:r>
              </m:e>
            </m:acc>
          </m:e>
          <m:sup>
            <m:r>
              <w:rPr>
                <w:rFonts w:ascii="Cambria Math" w:hAnsi="Cambria Math"/>
              </w:rPr>
              <m:t>(k)</m:t>
            </m:r>
          </m:sup>
        </m:sSup>
      </m:oMath>
      <w:r>
        <w:t xml:space="preserve"> для каждого нечеткого правила вида:</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0"/>
        <w:gridCol w:w="638"/>
      </w:tblGrid>
      <w:tr w:rsidR="00EF5B34" w:rsidTr="007B64BD">
        <w:tc>
          <w:tcPr>
            <w:tcW w:w="9420" w:type="dxa"/>
            <w:vAlign w:val="center"/>
          </w:tcPr>
          <w:p w:rsidR="00EF5B34" w:rsidRDefault="006E3648" w:rsidP="007B64BD">
            <w:pPr>
              <w:spacing w:after="0" w:line="240" w:lineRule="auto"/>
              <w:jc w:val="cente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 xml:space="preserve">: </m:t>
                </m:r>
                <m:r>
                  <m:rPr>
                    <m:sty m:val="bi"/>
                  </m:rPr>
                  <w:rPr>
                    <w:rFonts w:ascii="Cambria Math" w:eastAsiaTheme="minorEastAsia" w:hAnsi="Cambria Math"/>
                  </w:rPr>
                  <m:t>if</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 xml:space="preserve"> is base on </m:t>
                </m:r>
                <m:sSup>
                  <m:sSupPr>
                    <m:ctrlPr>
                      <w:rPr>
                        <w:rFonts w:ascii="Cambria Math" w:eastAsiaTheme="minorEastAsia" w:hAnsi="Cambria Math"/>
                        <w:i/>
                        <w:lang w:val="en-US"/>
                      </w:rPr>
                    </m:ctrlPr>
                  </m:sSupPr>
                  <m:e>
                    <m:r>
                      <w:rPr>
                        <w:rFonts w:ascii="Cambria Math" w:eastAsiaTheme="minorEastAsia" w:hAnsi="Cambria Math"/>
                        <w:lang w:val="en-US"/>
                      </w:rPr>
                      <m:t>f</m:t>
                    </m:r>
                    <m:ctrlPr>
                      <w:rPr>
                        <w:rFonts w:ascii="Cambria Math" w:eastAsiaTheme="minorEastAsia" w:hAnsi="Cambria Math"/>
                        <w:i/>
                      </w:rPr>
                    </m:ctrlPr>
                  </m:e>
                  <m:sup>
                    <m:r>
                      <w:rPr>
                        <w:rFonts w:ascii="Cambria Math" w:eastAsiaTheme="minorEastAsia" w:hAnsi="Cambria Math"/>
                      </w:rPr>
                      <m:t>(k)</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xml:space="preserve"> </m:t>
                </m:r>
                <m:r>
                  <m:rPr>
                    <m:sty m:val="bi"/>
                  </m:rPr>
                  <w:rPr>
                    <w:rFonts w:ascii="Cambria Math" w:eastAsiaTheme="minorEastAsia" w:hAnsi="Cambria Math"/>
                  </w:rPr>
                  <m:t>then</m:t>
                </m:r>
                <m:r>
                  <w:rPr>
                    <w:rFonts w:ascii="Cambria Math" w:eastAsiaTheme="minorEastAsia" w:hAnsi="Cambria Math"/>
                  </w:rPr>
                  <m:t xml:space="preserve"> </m:t>
                </m:r>
                <m:sSup>
                  <m:sSupPr>
                    <m:ctrlPr>
                      <w:rPr>
                        <w:rFonts w:ascii="Cambria Math" w:eastAsiaTheme="minorEastAsia" w:hAnsi="Cambria Math"/>
                        <w:i/>
                        <w:lang w:val="en-US"/>
                      </w:rPr>
                    </m:ctrlPr>
                  </m:sSupPr>
                  <m:e>
                    <m:acc>
                      <m:accPr>
                        <m:chr m:val="̌"/>
                        <m:ctrlPr>
                          <w:rPr>
                            <w:rFonts w:ascii="Cambria Math" w:eastAsiaTheme="minorEastAsia" w:hAnsi="Cambria Math"/>
                            <w:i/>
                          </w:rPr>
                        </m:ctrlPr>
                      </m:accPr>
                      <m:e>
                        <m:r>
                          <w:rPr>
                            <w:rFonts w:ascii="Cambria Math" w:eastAsiaTheme="minorEastAsia" w:hAnsi="Cambria Math"/>
                          </w:rPr>
                          <m:t>g</m:t>
                        </m:r>
                      </m:e>
                    </m:acc>
                    <m:ctrlPr>
                      <w:rPr>
                        <w:rFonts w:ascii="Cambria Math" w:eastAsiaTheme="minorEastAsia" w:hAnsi="Cambria Math"/>
                        <w:i/>
                      </w:rPr>
                    </m:ctrlPr>
                  </m:e>
                  <m:sup>
                    <m:r>
                      <w:rPr>
                        <w:rFonts w:ascii="Cambria Math" w:eastAsiaTheme="minorEastAsia" w:hAnsi="Cambria Math"/>
                        <w:lang w:val="en-US"/>
                      </w:rPr>
                      <m:t>(k)</m:t>
                    </m:r>
                  </m:sup>
                </m:sSup>
                <m:r>
                  <w:rPr>
                    <w:rFonts w:ascii="Cambria Math" w:eastAsiaTheme="minorEastAsia" w:hAnsi="Cambria Math"/>
                  </w:rPr>
                  <m:t xml:space="preserve"> is approximate</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f</m:t>
                        </m:r>
                        <m:ctrlPr>
                          <w:rPr>
                            <w:rFonts w:ascii="Cambria Math" w:eastAsiaTheme="minorEastAsia" w:hAnsi="Cambria Math"/>
                            <w:i/>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g</m:t>
                        </m:r>
                        <m:ctrlPr>
                          <w:rPr>
                            <w:rFonts w:ascii="Cambria Math" w:eastAsiaTheme="minorEastAsia" w:hAnsi="Cambria Math"/>
                            <w:i/>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m:oMathPara>
          </w:p>
        </w:tc>
        <w:tc>
          <w:tcPr>
            <w:tcW w:w="678" w:type="dxa"/>
            <w:vAlign w:val="center"/>
          </w:tcPr>
          <w:p w:rsidR="00EF5B34" w:rsidRDefault="00EF5B34" w:rsidP="007B64BD">
            <w:pPr>
              <w:spacing w:after="0" w:line="240" w:lineRule="auto"/>
              <w:jc w:val="right"/>
            </w:pPr>
            <w:r>
              <w:t>(5)</w:t>
            </w:r>
          </w:p>
        </w:tc>
      </w:tr>
    </w:tbl>
    <w:p w:rsidR="00EF5B34" w:rsidRDefault="00EF5B34" w:rsidP="00EF5B34">
      <w:pPr>
        <w:spacing w:before="240"/>
        <w:ind w:left="708" w:hanging="708"/>
        <w:rPr>
          <w:rFonts w:eastAsiaTheme="minorEastAsia"/>
        </w:rPr>
      </w:pPr>
      <w:r>
        <w:rPr>
          <w:rFonts w:eastAsiaTheme="minorEastAsia"/>
        </w:rPr>
        <w:t>где</w:t>
      </w:r>
      <w:r>
        <w:rPr>
          <w:rFonts w:eastAsiaTheme="minorEastAsia"/>
        </w:rPr>
        <w:tab/>
      </w:r>
      <m:oMath>
        <m:r>
          <w:rPr>
            <w:rFonts w:ascii="Cambria Math" w:eastAsiaTheme="minorEastAsia" w:hAnsi="Cambria Math"/>
          </w:rPr>
          <m:t>k</m:t>
        </m:r>
      </m:oMath>
      <w:r w:rsidRPr="0080473D">
        <w:rPr>
          <w:rFonts w:eastAsiaTheme="minorEastAsia"/>
        </w:rPr>
        <w:t xml:space="preserve"> – </w:t>
      </w:r>
      <w:r>
        <w:rPr>
          <w:rFonts w:eastAsiaTheme="minorEastAsia"/>
        </w:rPr>
        <w:t xml:space="preserve">номер правила, всего </w:t>
      </w:r>
      <m:oMath>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-1)</m:t>
        </m:r>
      </m:oMath>
      <w:r w:rsidRPr="0080473D">
        <w:rPr>
          <w:rFonts w:eastAsiaTheme="minorEastAsia"/>
        </w:rPr>
        <w:t xml:space="preserve"> </w:t>
      </w:r>
      <w:r>
        <w:rPr>
          <w:rFonts w:eastAsiaTheme="minorEastAsia"/>
        </w:rPr>
        <w:t xml:space="preserve">правил, т.к. </w:t>
      </w:r>
      <m:oMath>
        <m:r>
          <w:rPr>
            <w:rFonts w:ascii="Cambria Math" w:eastAsiaTheme="minorEastAsia" w:hAnsi="Cambria Math"/>
          </w:rPr>
          <m:t>k</m:t>
        </m:r>
      </m:oMath>
      <w:r>
        <w:rPr>
          <w:rFonts w:eastAsiaTheme="minorEastAsia"/>
        </w:rPr>
        <w:t>-го набор должен отличаться от базового</w:t>
      </w:r>
      <w:r w:rsidRPr="0080473D">
        <w:rPr>
          <w:rFonts w:eastAsiaTheme="minorEastAsia"/>
        </w:rPr>
        <w:t>;</w:t>
      </w:r>
    </w:p>
    <w:p w:rsidR="00EF5B34" w:rsidRDefault="00EF5B34" w:rsidP="00EF5B34">
      <w:pPr>
        <w:ind w:left="708" w:hanging="708"/>
        <w:rPr>
          <w:rFonts w:eastAsiaTheme="minorEastAsia"/>
        </w:rPr>
      </w:pPr>
      <w:r>
        <w:rPr>
          <w:rFonts w:eastAsiaTheme="minorEastAsia"/>
        </w:rPr>
        <w:tab/>
      </w:r>
      <m:oMath>
        <m:r>
          <w:rPr>
            <w:rFonts w:ascii="Cambria Math" w:eastAsiaTheme="minorEastAsia" w:hAnsi="Cambria Math"/>
          </w:rPr>
          <m:t>approximate</m:t>
        </m:r>
      </m:oMath>
      <w:r w:rsidRPr="005F1E0F">
        <w:rPr>
          <w:rFonts w:eastAsiaTheme="minorEastAsia"/>
        </w:rPr>
        <w:t xml:space="preserve"> – </w:t>
      </w:r>
      <w:r>
        <w:rPr>
          <w:rFonts w:eastAsiaTheme="minorEastAsia"/>
        </w:rPr>
        <w:t>функция логарифмической аппроксимации вывода</w:t>
      </w:r>
      <w:r w:rsidRPr="005F1E0F">
        <w:rPr>
          <w:rFonts w:eastAsiaTheme="minorEastAsia"/>
        </w:rPr>
        <w:t xml:space="preserve"> </w:t>
      </w:r>
      <m:oMath>
        <m:sSup>
          <m:sSupPr>
            <m:ctrlPr>
              <w:rPr>
                <w:rFonts w:ascii="Cambria Math" w:eastAsiaTheme="minorEastAsia" w:hAnsi="Cambria Math"/>
                <w:i/>
                <w:lang w:val="en-US"/>
              </w:rPr>
            </m:ctrlPr>
          </m:sSupPr>
          <m:e>
            <m:acc>
              <m:accPr>
                <m:chr m:val="̌"/>
                <m:ctrlPr>
                  <w:rPr>
                    <w:rFonts w:ascii="Cambria Math" w:eastAsiaTheme="minorEastAsia" w:hAnsi="Cambria Math"/>
                    <w:i/>
                  </w:rPr>
                </m:ctrlPr>
              </m:accPr>
              <m:e>
                <m:r>
                  <w:rPr>
                    <w:rFonts w:ascii="Cambria Math" w:eastAsiaTheme="minorEastAsia" w:hAnsi="Cambria Math"/>
                  </w:rPr>
                  <m:t>g</m:t>
                </m:r>
              </m:e>
            </m:acc>
            <m:ctrlPr>
              <w:rPr>
                <w:rFonts w:ascii="Cambria Math" w:eastAsiaTheme="minorEastAsia" w:hAnsi="Cambria Math"/>
                <w:i/>
              </w:rPr>
            </m:ctrlPr>
          </m:e>
          <m:sup>
            <m:r>
              <w:rPr>
                <w:rFonts w:ascii="Cambria Math" w:eastAsiaTheme="minorEastAsia" w:hAnsi="Cambria Math"/>
              </w:rPr>
              <m:t>(</m:t>
            </m:r>
            <m:r>
              <w:rPr>
                <w:rFonts w:ascii="Cambria Math" w:eastAsiaTheme="minorEastAsia" w:hAnsi="Cambria Math"/>
                <w:lang w:val="en-US"/>
              </w:rPr>
              <m:t>k</m:t>
            </m:r>
            <m:r>
              <w:rPr>
                <w:rFonts w:ascii="Cambria Math" w:eastAsiaTheme="minorEastAsia" w:hAnsi="Cambria Math"/>
              </w:rPr>
              <m:t>)</m:t>
            </m:r>
          </m:sup>
        </m:sSup>
      </m:oMath>
      <w:r w:rsidRPr="005F1E0F">
        <w:rPr>
          <w:rFonts w:eastAsiaTheme="minorEastAsia"/>
        </w:rPr>
        <w:t>.</w:t>
      </w:r>
    </w:p>
    <w:p w:rsidR="00EF5B34" w:rsidRPr="00BE0C40" w:rsidRDefault="00EF5B34" w:rsidP="00EF5B34">
      <w:pPr>
        <w:rPr>
          <w:rFonts w:eastAsiaTheme="minorEastAsia"/>
        </w:rPr>
      </w:pPr>
      <w:r>
        <w:rPr>
          <w:rFonts w:eastAsiaTheme="minorEastAsia"/>
        </w:rPr>
        <w:t xml:space="preserve">Пусть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m</m:t>
                </m:r>
              </m:sub>
            </m:sSub>
          </m:e>
        </m:d>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m</m:t>
                </m:r>
              </m:sub>
            </m:sSub>
          </m:e>
        </m:d>
      </m:oMath>
      <w:r>
        <w:rPr>
          <w:rFonts w:eastAsiaTheme="minorEastAsia"/>
        </w:rPr>
        <w:t xml:space="preserve"> – входная функция в </w:t>
      </w:r>
      <m:oMath>
        <m:r>
          <m:rPr>
            <m:sty m:val="bi"/>
          </m:rPr>
          <w:rPr>
            <w:rFonts w:ascii="Cambria Math" w:eastAsiaTheme="minorEastAsia" w:hAnsi="Cambria Math"/>
          </w:rPr>
          <m:t>F</m:t>
        </m:r>
      </m:oMath>
      <w:r w:rsidRPr="00BE0C40">
        <w:rPr>
          <w:rFonts w:eastAsiaTheme="minorEastAsia"/>
        </w:rPr>
        <w:t xml:space="preserve"> и её отображение</w:t>
      </w:r>
      <w:r>
        <w:rPr>
          <w:rFonts w:eastAsiaTheme="minorEastAsia"/>
        </w:rPr>
        <w:t xml:space="preserve"> в </w:t>
      </w:r>
      <m:oMath>
        <m:r>
          <m:rPr>
            <m:sty m:val="bi"/>
          </m:rPr>
          <w:rPr>
            <w:rFonts w:ascii="Cambria Math" w:eastAsiaTheme="minorEastAsia" w:hAnsi="Cambria Math"/>
          </w:rPr>
          <m:t>G</m:t>
        </m:r>
      </m:oMath>
      <w:r w:rsidRPr="00BE0C40">
        <w:rPr>
          <w:rFonts w:eastAsiaTheme="minorEastAsia"/>
          <w:b/>
        </w:rPr>
        <w:t xml:space="preserve"> </w:t>
      </w:r>
      <w:r>
        <w:rPr>
          <w:rFonts w:eastAsiaTheme="minorEastAsia"/>
        </w:rPr>
        <w:t>соответственно.</w:t>
      </w:r>
    </w:p>
    <w:p w:rsidR="00EF5B34" w:rsidRDefault="00EF5B34" w:rsidP="00EF5B34">
      <w:pPr>
        <w:rPr>
          <w:rFonts w:eastAsiaTheme="minorEastAsia"/>
        </w:rPr>
      </w:pPr>
      <w:r>
        <w:rPr>
          <w:rFonts w:eastAsiaTheme="minorEastAsia"/>
        </w:rPr>
        <w:t>К</w:t>
      </w:r>
      <w:r w:rsidRPr="003E056C">
        <w:rPr>
          <w:rFonts w:eastAsiaTheme="minorEastAsia"/>
        </w:rPr>
        <w:t>оэффициент</w:t>
      </w:r>
      <w:r>
        <w:rPr>
          <w:rFonts w:eastAsiaTheme="minorEastAsia"/>
        </w:rPr>
        <w:t>ы</w:t>
      </w:r>
      <w:r w:rsidRPr="003E056C">
        <w:rPr>
          <w:rFonts w:eastAsiaTheme="minorEastAsia"/>
        </w:rPr>
        <w:t xml:space="preserve"> достоверности</w:t>
      </w:r>
      <w:r>
        <w:rPr>
          <w:rFonts w:eastAsiaTheme="minorEastAsia"/>
        </w:rPr>
        <w:t xml:space="preserve"> </w:t>
      </w:r>
      <m:oMath>
        <m:r>
          <w:rPr>
            <w:rFonts w:ascii="Cambria Math" w:eastAsiaTheme="minorEastAsia" w:hAnsi="Cambria Math"/>
          </w:rPr>
          <m:t>i</m:t>
        </m:r>
      </m:oMath>
      <w:r>
        <w:rPr>
          <w:rFonts w:eastAsiaTheme="minorEastAsia"/>
        </w:rPr>
        <w:t xml:space="preserve">-го элемента </w:t>
      </w:r>
      <w:r w:rsidRPr="003E056C">
        <w:rPr>
          <w:rFonts w:eastAsiaTheme="minorEastAsia"/>
          <w:i/>
        </w:rPr>
        <w:t>k</w:t>
      </w:r>
      <w:r>
        <w:rPr>
          <w:rFonts w:eastAsiaTheme="minorEastAsia"/>
        </w:rPr>
        <w:t>-г</w:t>
      </w:r>
      <w:r w:rsidRPr="008C4A49">
        <w:rPr>
          <w:rFonts w:eastAsiaTheme="minorEastAsia"/>
        </w:rPr>
        <w:t>o правила</w:t>
      </w:r>
      <w:r>
        <w:rPr>
          <w:rFonts w:eastAsiaTheme="minorEastAsia"/>
        </w:rPr>
        <w:t xml:space="preserve"> вычисляется общей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6"/>
        <w:gridCol w:w="1020"/>
      </w:tblGrid>
      <w:tr w:rsidR="00EF5B34" w:rsidTr="00B01C18">
        <w:tc>
          <w:tcPr>
            <w:tcW w:w="8928" w:type="dxa"/>
            <w:vAlign w:val="center"/>
          </w:tcPr>
          <w:p w:rsidR="00EF5B34" w:rsidRDefault="006E3648" w:rsidP="00B01C18">
            <w:pPr>
              <w:spacing w:after="0" w:line="240" w:lineRule="auto"/>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i</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lang w:val="en-US"/>
                          </w:rPr>
                          <m:t>f</m:t>
                        </m:r>
                        <m:ctrlPr>
                          <w:rPr>
                            <w:rFonts w:ascii="Cambria Math" w:eastAsiaTheme="minorEastAsia" w:hAnsi="Cambria Math"/>
                            <w:i/>
                            <w:lang w:val="en-US"/>
                          </w:rPr>
                        </m:ctrlP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ctrlPr>
                          <w:rPr>
                            <w:rFonts w:ascii="Cambria Math" w:eastAsiaTheme="minorEastAsia" w:hAnsi="Cambria Math"/>
                            <w:i/>
                            <w:lang w:val="en-US"/>
                          </w:rPr>
                        </m:ctrlPr>
                      </m:sup>
                    </m:sSubSup>
                  </m:den>
                </m:f>
                <m:r>
                  <w:rPr>
                    <w:rFonts w:ascii="Cambria Math" w:eastAsiaTheme="minorEastAsia" w:hAnsi="Cambria Math"/>
                    <w:lang w:val="en-US"/>
                  </w:rPr>
                  <m:t>,  ∀i=</m:t>
                </m:r>
                <m:acc>
                  <m:accPr>
                    <m:chr m:val="̅"/>
                    <m:ctrlPr>
                      <w:rPr>
                        <w:rFonts w:ascii="Cambria Math" w:eastAsiaTheme="minorEastAsia" w:hAnsi="Cambria Math"/>
                        <w:i/>
                        <w:lang w:val="en-US"/>
                      </w:rPr>
                    </m:ctrlPr>
                  </m:accPr>
                  <m:e>
                    <m:r>
                      <w:rPr>
                        <w:rFonts w:ascii="Cambria Math" w:eastAsiaTheme="minorEastAsia" w:hAnsi="Cambria Math"/>
                        <w:lang w:val="en-US"/>
                      </w:rPr>
                      <m:t>1,m</m:t>
                    </m:r>
                  </m:e>
                </m:acc>
              </m:oMath>
            </m:oMathPara>
          </w:p>
        </w:tc>
        <w:tc>
          <w:tcPr>
            <w:tcW w:w="1034" w:type="dxa"/>
            <w:vAlign w:val="center"/>
          </w:tcPr>
          <w:p w:rsidR="00EF5B34" w:rsidRDefault="00EF5B34" w:rsidP="00B01C18">
            <w:pPr>
              <w:spacing w:after="0" w:line="240" w:lineRule="auto"/>
              <w:jc w:val="right"/>
            </w:pPr>
            <w:r>
              <w:t>(6)</w:t>
            </w:r>
          </w:p>
        </w:tc>
      </w:tr>
    </w:tbl>
    <w:p w:rsidR="00EF5B34" w:rsidRDefault="00EF5B34" w:rsidP="00EF5B34">
      <w:pPr>
        <w:spacing w:before="240"/>
      </w:pPr>
      <w:r>
        <w:rPr>
          <w:rFonts w:eastAsiaTheme="minorEastAsia"/>
        </w:rPr>
        <w:t xml:space="preserve">В </w:t>
      </w:r>
      <w:r>
        <w:t xml:space="preserve">результате приближенное отображение </w:t>
      </w:r>
      <m:oMath>
        <m:r>
          <w:rPr>
            <w:rFonts w:ascii="Cambria Math" w:eastAsiaTheme="minorEastAsia" w:hAnsi="Cambria Math"/>
          </w:rPr>
          <m:t>i</m:t>
        </m:r>
      </m:oMath>
      <w:r>
        <w:rPr>
          <w:rFonts w:eastAsiaTheme="minorEastAsia"/>
        </w:rPr>
        <w:t>-го элемента</w:t>
      </w:r>
      <w:r>
        <w:t xml:space="preserve"> равно: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6"/>
        <w:gridCol w:w="1020"/>
      </w:tblGrid>
      <w:tr w:rsidR="00EF5B34" w:rsidTr="00B01C18">
        <w:tc>
          <w:tcPr>
            <w:tcW w:w="8928" w:type="dxa"/>
            <w:vAlign w:val="center"/>
          </w:tcPr>
          <w:p w:rsidR="00EF5B34" w:rsidRDefault="006E3648" w:rsidP="00B01C18">
            <w:pPr>
              <w:spacing w:after="0" w:line="24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hAnsi="Cambria Math"/>
                              </w:rPr>
                              <m:t>i</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i</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e>
                    </m:nary>
                  </m:num>
                  <m:den>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eastAsiaTheme="minorEastAsia" w:hAnsi="Cambria Math"/>
                                <w:i/>
                                <w:lang w:val="en-US"/>
                              </w:rPr>
                            </m:ctrlPr>
                          </m:sSubSupPr>
                          <m:e>
                            <m:r>
                              <w:rPr>
                                <w:rFonts w:ascii="Cambria Math" w:eastAsiaTheme="minorEastAsia" w:hAnsi="Cambria Math"/>
                                <w:lang w:val="en-US"/>
                              </w:rPr>
                              <m:t>μ</m:t>
                            </m:r>
                          </m:e>
                          <m:sub>
                            <m:r>
                              <w:rPr>
                                <w:rFonts w:ascii="Cambria Math" w:eastAsiaTheme="minorEastAsia" w:hAnsi="Cambria Math"/>
                                <w:lang w:val="en-US"/>
                              </w:rPr>
                              <m:t>i</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e>
                    </m:nary>
                  </m:den>
                </m:f>
              </m:oMath>
            </m:oMathPara>
          </w:p>
        </w:tc>
        <w:tc>
          <w:tcPr>
            <w:tcW w:w="1034" w:type="dxa"/>
            <w:vAlign w:val="center"/>
          </w:tcPr>
          <w:p w:rsidR="00EF5B34" w:rsidRDefault="00EF5B34" w:rsidP="00B01C18">
            <w:pPr>
              <w:spacing w:after="0" w:line="240" w:lineRule="auto"/>
              <w:jc w:val="right"/>
            </w:pPr>
            <w:r>
              <w:t>(7)</w:t>
            </w:r>
          </w:p>
        </w:tc>
      </w:tr>
    </w:tbl>
    <w:p w:rsidR="00EF5B34" w:rsidRDefault="00EF5B34" w:rsidP="00EF5B34">
      <w:pPr>
        <w:spacing w:before="240"/>
      </w:pPr>
      <w:r>
        <w:t xml:space="preserve">В качестве критериев при проведении итерационного процесса используются среднеквадратичная ошибка прогноза </w:t>
      </w:r>
      <w:r w:rsidRPr="00B97784">
        <w:rPr>
          <w:b/>
          <w:i/>
        </w:rPr>
        <w:t>RMSE</w:t>
      </w:r>
      <w:r>
        <w:t>, которая вычисляется по следующим формулам: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8"/>
        <w:gridCol w:w="1018"/>
      </w:tblGrid>
      <w:tr w:rsidR="00EF5B34" w:rsidTr="00B01C18">
        <w:tc>
          <w:tcPr>
            <w:tcW w:w="8928" w:type="dxa"/>
            <w:vAlign w:val="center"/>
          </w:tcPr>
          <w:p w:rsidR="00EF5B34" w:rsidRDefault="00EF5B34" w:rsidP="00B01C18">
            <w:pPr>
              <w:spacing w:after="0" w:line="240" w:lineRule="auto"/>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g</m:t>
                                            </m:r>
                                          </m:e>
                                        </m:acc>
                                      </m:e>
                                      <m:sub>
                                        <m:r>
                                          <w:rPr>
                                            <w:rFonts w:ascii="Cambria Math" w:eastAsiaTheme="minorEastAsia" w:hAnsi="Cambria Math"/>
                                            <w:lang w:val="en-US"/>
                                          </w:rPr>
                                          <m:t>i</m:t>
                                        </m:r>
                                      </m:sub>
                                      <m:sup>
                                        <m:r>
                                          <w:rPr>
                                            <w:rFonts w:ascii="Cambria Math" w:eastAsiaTheme="minorEastAsia" w:hAnsi="Cambria Math"/>
                                            <w:lang w:val="en-US"/>
                                          </w:rPr>
                                          <m:t>0</m:t>
                                        </m:r>
                                      </m:sup>
                                    </m:sSubSup>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g</m:t>
                                            </m:r>
                                          </m:e>
                                        </m:acc>
                                      </m:e>
                                      <m:sub>
                                        <m:r>
                                          <w:rPr>
                                            <w:rFonts w:ascii="Cambria Math" w:eastAsiaTheme="minorEastAsia" w:hAnsi="Cambria Math"/>
                                            <w:lang w:val="en-US"/>
                                          </w:rPr>
                                          <m:t>i</m:t>
                                        </m:r>
                                      </m:sub>
                                    </m:sSub>
                                  </m:e>
                                </m:d>
                              </m:e>
                              <m:sup>
                                <m:r>
                                  <w:rPr>
                                    <w:rFonts w:ascii="Cambria Math" w:eastAsiaTheme="minorEastAsia" w:hAnsi="Cambria Math"/>
                                    <w:lang w:val="en-US"/>
                                  </w:rPr>
                                  <m:t>2</m:t>
                                </m:r>
                              </m:sup>
                            </m:sSup>
                          </m:e>
                        </m:nary>
                        <m:r>
                          <w:rPr>
                            <w:rFonts w:ascii="Cambria Math" w:eastAsiaTheme="minorEastAsia" w:hAnsi="Cambria Math"/>
                            <w:lang w:val="en-US"/>
                          </w:rPr>
                          <m:t xml:space="preserve"> </m:t>
                        </m:r>
                      </m:num>
                      <m:den>
                        <m:r>
                          <w:rPr>
                            <w:rFonts w:ascii="Cambria Math" w:eastAsiaTheme="minorEastAsia" w:hAnsi="Cambria Math"/>
                            <w:lang w:val="en-US"/>
                          </w:rPr>
                          <m:t>m</m:t>
                        </m:r>
                      </m:den>
                    </m:f>
                  </m:e>
                </m:rad>
              </m:oMath>
            </m:oMathPara>
          </w:p>
        </w:tc>
        <w:tc>
          <w:tcPr>
            <w:tcW w:w="1034" w:type="dxa"/>
            <w:vAlign w:val="center"/>
          </w:tcPr>
          <w:p w:rsidR="00EF5B34" w:rsidRDefault="00EF5B34" w:rsidP="00B01C18">
            <w:pPr>
              <w:spacing w:after="0" w:line="240" w:lineRule="auto"/>
              <w:jc w:val="right"/>
            </w:pPr>
            <w:r>
              <w:t>(8)</w:t>
            </w:r>
          </w:p>
        </w:tc>
      </w:tr>
    </w:tbl>
    <w:p w:rsidR="00EF5B34" w:rsidRDefault="00EF5B34" w:rsidP="00220D92">
      <w:pPr>
        <w:spacing w:before="240"/>
        <w:rPr>
          <w:rFonts w:eastAsiaTheme="minorEastAsia"/>
        </w:rPr>
      </w:pPr>
      <w:r>
        <w:t xml:space="preserve">где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g</m:t>
                </m:r>
              </m:e>
            </m:acc>
          </m:e>
          <m:sup>
            <m:r>
              <w:rPr>
                <w:rFonts w:ascii="Cambria Math" w:eastAsiaTheme="minorEastAsia" w:hAnsi="Cambria Math"/>
              </w:rPr>
              <m:t>0</m:t>
            </m:r>
          </m:sup>
        </m:s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m</m:t>
                </m:r>
              </m:sub>
              <m:sup>
                <m:r>
                  <w:rPr>
                    <w:rFonts w:ascii="Cambria Math" w:eastAsiaTheme="minorEastAsia" w:hAnsi="Cambria Math"/>
                  </w:rPr>
                  <m:t>0</m:t>
                </m:r>
              </m:sup>
            </m:sSubSup>
          </m:e>
        </m:d>
      </m:oMath>
      <w:r>
        <w:rPr>
          <w:rFonts w:eastAsiaTheme="minorEastAsia"/>
        </w:rPr>
        <w:t xml:space="preserve"> – точный расчёт отображения функции </w:t>
      </w:r>
      <m:oMath>
        <m:acc>
          <m:accPr>
            <m:chr m:val="̌"/>
            <m:ctrlPr>
              <w:rPr>
                <w:rFonts w:ascii="Cambria Math" w:eastAsiaTheme="minorEastAsia" w:hAnsi="Cambria Math"/>
                <w:i/>
              </w:rPr>
            </m:ctrlPr>
          </m:accPr>
          <m:e>
            <m:r>
              <w:rPr>
                <w:rFonts w:ascii="Cambria Math" w:eastAsiaTheme="minorEastAsia" w:hAnsi="Cambria Math"/>
              </w:rPr>
              <m:t>f</m:t>
            </m:r>
          </m:e>
        </m:acc>
      </m:oMath>
      <w:r w:rsidRPr="00057AF9">
        <w:rPr>
          <w:rFonts w:eastAsiaTheme="minorEastAsia"/>
        </w:rPr>
        <w:t xml:space="preserve"> </w:t>
      </w:r>
      <w:r>
        <w:rPr>
          <w:rFonts w:eastAsiaTheme="minorEastAsia"/>
        </w:rPr>
        <w:t xml:space="preserve">в </w:t>
      </w:r>
      <m:oMath>
        <m:r>
          <m:rPr>
            <m:sty m:val="bi"/>
          </m:rPr>
          <w:rPr>
            <w:rFonts w:ascii="Cambria Math" w:eastAsiaTheme="minorEastAsia" w:hAnsi="Cambria Math"/>
          </w:rPr>
          <m:t>G</m:t>
        </m:r>
      </m:oMath>
      <w:r w:rsidRPr="00057AF9">
        <w:rPr>
          <w:rFonts w:eastAsiaTheme="minorEastAsia"/>
        </w:rPr>
        <w:t>.</w:t>
      </w:r>
    </w:p>
    <w:p w:rsidR="00EF5B34" w:rsidRDefault="00EF5B34" w:rsidP="00EF5B34">
      <w:pPr>
        <w:pStyle w:val="ListParagraph"/>
        <w:numPr>
          <w:ilvl w:val="0"/>
          <w:numId w:val="1"/>
        </w:numPr>
        <w:jc w:val="center"/>
        <w:rPr>
          <w:b/>
        </w:rPr>
      </w:pPr>
      <w:r w:rsidRPr="00581707">
        <w:rPr>
          <w:b/>
        </w:rPr>
        <w:t>Результат расчета и экспериментов</w:t>
      </w:r>
    </w:p>
    <w:p w:rsidR="00E313DF" w:rsidRDefault="000B26E0" w:rsidP="00C81EDF">
      <w:r>
        <w:t>В данном разделе рассматривается</w:t>
      </w:r>
      <w:r w:rsidR="009E011A">
        <w:t xml:space="preserve"> применение </w:t>
      </w:r>
      <w:r w:rsidR="009E011A" w:rsidRPr="009E011A">
        <w:t xml:space="preserve">нового </w:t>
      </w:r>
      <w:r w:rsidR="009E011A">
        <w:t>метода</w:t>
      </w:r>
      <w:r w:rsidR="009E011A" w:rsidRPr="009E011A">
        <w:t xml:space="preserve"> для повышения выстродействия реализации дифференциальных приближений</w:t>
      </w:r>
      <w:r w:rsidR="00E313DF">
        <w:t xml:space="preserve"> подходов к решению задачи определения радиационных характеристик</w:t>
      </w:r>
      <w:r w:rsidR="009E011A" w:rsidRPr="009E011A">
        <w:t xml:space="preserve"> в задачах радиационного переноса</w:t>
      </w:r>
      <w:r w:rsidR="00E313DF">
        <w:t xml:space="preserve"> цилиндрической геометрии. </w:t>
      </w:r>
    </w:p>
    <w:p w:rsidR="00C62C2D" w:rsidRDefault="00C62C2D" w:rsidP="00C81EDF">
      <w:r>
        <w:lastRenderedPageBreak/>
        <w:t>Математическая модель имеет следующем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9"/>
        <w:gridCol w:w="1017"/>
      </w:tblGrid>
      <w:tr w:rsidR="00C62C2D" w:rsidTr="00C62C2D">
        <w:tc>
          <w:tcPr>
            <w:tcW w:w="8729" w:type="dxa"/>
            <w:vAlign w:val="center"/>
          </w:tcPr>
          <w:p w:rsidR="00C62C2D" w:rsidRPr="00C62C2D" w:rsidRDefault="00C62C2D" w:rsidP="00C62C2D">
            <w:pPr>
              <w:rPr>
                <w:lang w:val="en-US"/>
              </w:rPr>
            </w:pPr>
            <m:oMathPara>
              <m:oMath>
                <m:r>
                  <w:rPr>
                    <w:rFonts w:ascii="Cambria Math" w:hAnsi="Cambria Math"/>
                    <w:lang w:val="en-US"/>
                  </w:rPr>
                  <m:t>div</m:t>
                </m:r>
                <m:r>
                  <m:rPr>
                    <m:sty m:val="bi"/>
                  </m:rPr>
                  <w:rPr>
                    <w:rFonts w:ascii="Cambria Math" w:hAnsi="Cambria Math"/>
                    <w:lang w:val="en-US"/>
                  </w:rPr>
                  <m:t>F</m:t>
                </m:r>
                <m:r>
                  <w:rPr>
                    <w:rFonts w:ascii="Cambria Math" w:hAnsi="Cambria Math"/>
                    <w:lang w:val="en-US"/>
                  </w:rPr>
                  <m:t>=c</m:t>
                </m:r>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hAnsi="Cambria Math"/>
                          </w:rPr>
                          <m:t>λ</m:t>
                        </m:r>
                      </m:sub>
                    </m:sSub>
                  </m:e>
                </m:nary>
                <m:d>
                  <m:dPr>
                    <m:ctrlPr>
                      <w:rPr>
                        <w:rFonts w:ascii="Cambria Math" w:hAnsi="Cambria Math"/>
                        <w:i/>
                        <w:lang w:val="en-US"/>
                      </w:rPr>
                    </m:ctrlPr>
                  </m:dPr>
                  <m:e>
                    <m:r>
                      <w:rPr>
                        <w:rFonts w:ascii="Cambria Math" w:hAnsi="Cambria Math"/>
                        <w:lang w:val="en-US"/>
                      </w:rPr>
                      <m:t>T, p,λ</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p</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λ</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dλ</m:t>
                </m:r>
              </m:oMath>
            </m:oMathPara>
          </w:p>
        </w:tc>
        <w:tc>
          <w:tcPr>
            <w:tcW w:w="1017" w:type="dxa"/>
            <w:vAlign w:val="center"/>
          </w:tcPr>
          <w:p w:rsidR="00C62C2D" w:rsidRDefault="00C62C2D" w:rsidP="00C62C2D">
            <w:pPr>
              <w:spacing w:after="0" w:line="240" w:lineRule="auto"/>
              <w:jc w:val="right"/>
            </w:pPr>
            <w:r>
              <w:t>(9)</w:t>
            </w:r>
          </w:p>
        </w:tc>
      </w:tr>
      <w:tr w:rsidR="00C62C2D" w:rsidTr="00C62C2D">
        <w:tc>
          <w:tcPr>
            <w:tcW w:w="8729" w:type="dxa"/>
          </w:tcPr>
          <w:p w:rsidR="00C62C2D" w:rsidRPr="00C62C2D" w:rsidRDefault="006E3648" w:rsidP="00C62C2D">
            <w:pP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
                  <m:fPr>
                    <m:ctrlPr>
                      <w:rPr>
                        <w:rFonts w:ascii="Cambria Math" w:hAnsi="Cambria Math"/>
                        <w:i/>
                        <w:lang w:val="en-US"/>
                      </w:rPr>
                    </m:ctrlPr>
                  </m:fPr>
                  <m:num>
                    <m:r>
                      <w:rPr>
                        <w:rFonts w:ascii="Cambria Math" w:hAnsi="Cambria Math"/>
                        <w:lang w:val="en-US"/>
                      </w:rPr>
                      <m:t>d</m:t>
                    </m:r>
                  </m:num>
                  <m:den>
                    <m:r>
                      <w:rPr>
                        <w:rFonts w:ascii="Cambria Math" w:hAnsi="Cambria Math"/>
                        <w:lang w:val="en-US"/>
                      </w:rPr>
                      <m:t>dr</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b>
                          <m:sSubPr>
                            <m:ctrlPr>
                              <w:rPr>
                                <w:rFonts w:ascii="Cambria Math" w:eastAsiaTheme="minorEastAsia"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ctrlPr>
                              <w:rPr>
                                <w:rFonts w:ascii="Cambria Math" w:hAnsi="Cambria Math"/>
                                <w:i/>
                              </w:rPr>
                            </m:ctrlPr>
                          </m:e>
                          <m:sub>
                            <m:r>
                              <w:rPr>
                                <w:rFonts w:ascii="Cambria Math" w:hAnsi="Cambria Math"/>
                              </w:rPr>
                              <m:t>λ</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λ</m:t>
                            </m:r>
                          </m:sub>
                        </m:sSub>
                      </m:num>
                      <m:den>
                        <m:r>
                          <w:rPr>
                            <w:rFonts w:ascii="Cambria Math" w:hAnsi="Cambria Math"/>
                            <w:lang w:val="en-US"/>
                          </w:rPr>
                          <m:t>dr</m:t>
                        </m:r>
                      </m:den>
                    </m:f>
                  </m:e>
                </m:d>
                <m:r>
                  <w:rPr>
                    <w:rFonts w:ascii="Cambria Math" w:hAnsi="Cambria Math"/>
                    <w:lang w:val="en-US"/>
                  </w:rPr>
                  <m:t>+</m:t>
                </m:r>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hAnsi="Cambria Math"/>
                      </w:rPr>
                      <m:t>λ</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p</m:t>
                            </m:r>
                          </m:sub>
                        </m:sSub>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λ</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=0 </m:t>
                </m:r>
              </m:oMath>
            </m:oMathPara>
          </w:p>
        </w:tc>
        <w:tc>
          <w:tcPr>
            <w:tcW w:w="1017" w:type="dxa"/>
            <w:vAlign w:val="center"/>
          </w:tcPr>
          <w:p w:rsidR="00C62C2D" w:rsidRDefault="00C62C2D" w:rsidP="00C62C2D">
            <w:pPr>
              <w:spacing w:after="0" w:line="240" w:lineRule="auto"/>
              <w:jc w:val="right"/>
            </w:pPr>
            <w:r>
              <w:t>(10)</w:t>
            </w:r>
          </w:p>
        </w:tc>
      </w:tr>
    </w:tbl>
    <w:p w:rsidR="00C62C2D" w:rsidRPr="00315EC9" w:rsidRDefault="00C62C2D" w:rsidP="00C81EDF">
      <w:r>
        <w:t xml:space="preserve">Здесь </w:t>
      </w:r>
      <m:oMath>
        <m:r>
          <w:rPr>
            <w:rFonts w:ascii="Cambria Math" w:hAnsi="Cambria Math"/>
          </w:rPr>
          <m:t>T</m:t>
        </m:r>
      </m:oMath>
      <w:r>
        <w:t xml:space="preserve"> – температурное распределение в плазме; </w:t>
      </w:r>
      <m:oMath>
        <m:r>
          <w:rPr>
            <w:rFonts w:ascii="Cambria Math" w:hAnsi="Cambria Math"/>
            <w:i/>
          </w:rPr>
          <w:sym w:font="Symbol" w:char="F06C"/>
        </m:r>
        <m:r>
          <w:rPr>
            <w:rFonts w:ascii="Cambria Math" w:hAnsi="Cambria Math"/>
          </w:rPr>
          <m:t xml:space="preserve">, </m:t>
        </m:r>
        <m:sSub>
          <m:sSubPr>
            <m:ctrlPr>
              <w:rPr>
                <w:rFonts w:ascii="Cambria Math" w:eastAsiaTheme="minorEastAsia" w:hAnsi="Cambria Math"/>
                <w:i/>
              </w:rPr>
            </m:ctrlPr>
          </m:sSubPr>
          <m:e>
            <m:r>
              <w:rPr>
                <w:rFonts w:ascii="Cambria Math" w:hAnsi="Cambria Math"/>
              </w:rPr>
              <m:t>k'</m:t>
            </m:r>
            <m:ctrlPr>
              <w:rPr>
                <w:rFonts w:ascii="Cambria Math" w:hAnsi="Cambria Math"/>
                <w:i/>
              </w:rPr>
            </m:ctrlPr>
          </m:e>
          <m:sub>
            <m:r>
              <w:rPr>
                <w:rFonts w:ascii="Cambria Math" w:hAnsi="Cambria Math"/>
              </w:rPr>
              <m:t>λ</m:t>
            </m:r>
          </m:sub>
        </m:sSub>
      </m:oMath>
      <w:r>
        <w:t xml:space="preserve"> –</w:t>
      </w:r>
      <w:r w:rsidRPr="00C62C2D">
        <w:t xml:space="preserve"> </w:t>
      </w:r>
      <w:r>
        <w:t xml:space="preserve">коэффициенты теплопроводности и оптического поглощения плазмы на длине волны </w:t>
      </w:r>
      <m:oMath>
        <m:r>
          <w:rPr>
            <w:rFonts w:ascii="Cambria Math" w:hAnsi="Cambria Math"/>
            <w:i/>
          </w:rPr>
          <w:sym w:font="Symbol" w:char="F06C"/>
        </m:r>
      </m:oMath>
      <w:r>
        <w:t xml:space="preserve"> с учетом вынужденного испускания; </w:t>
      </w:r>
      <m:oMath>
        <m:r>
          <w:rPr>
            <w:rFonts w:ascii="Cambria Math" w:hAnsi="Cambria Math"/>
          </w:rPr>
          <m:t>p</m:t>
        </m:r>
      </m:oMath>
      <w:r>
        <w:t xml:space="preserve"> </w:t>
      </w:r>
      <w:r>
        <w:sym w:font="Symbol" w:char="F02D"/>
      </w:r>
      <w:r>
        <w:t xml:space="preserve"> рабочее давление в разряде; </w:t>
      </w:r>
      <m:oMath>
        <m:r>
          <w:rPr>
            <w:rFonts w:ascii="Cambria Math" w:hAnsi="Cambria Math"/>
          </w:rPr>
          <m:t>c</m:t>
        </m:r>
      </m:oMath>
      <w:r w:rsidR="00315EC9" w:rsidRPr="00315EC9">
        <w:t xml:space="preserve"> </w:t>
      </w:r>
      <w:r w:rsidR="00315EC9">
        <w:t>–</w:t>
      </w:r>
      <w:r>
        <w:t xml:space="preserve"> скорость света; </w:t>
      </w:r>
      <m:oMath>
        <m:r>
          <w:rPr>
            <w:rFonts w:ascii="Cambria Math" w:hAnsi="Cambria Math"/>
          </w:rPr>
          <m:t>F</m:t>
        </m:r>
      </m:oMath>
      <w:r>
        <w:t xml:space="preserve"> </w:t>
      </w:r>
      <w:r>
        <w:sym w:font="Symbol" w:char="F02D"/>
      </w:r>
      <w:r>
        <w:t xml:space="preserve"> плотность интегрального по спектру радиального потока излучения в точке с текущей радиальной координатой </w:t>
      </w:r>
      <m:oMath>
        <m:r>
          <w:rPr>
            <w:rFonts w:ascii="Cambria Math" w:hAnsi="Cambria Math"/>
          </w:rPr>
          <m:t>r</m:t>
        </m:r>
      </m:oMath>
      <w:r>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λ</m:t>
                </m:r>
              </m:e>
              <m:sub>
                <m:r>
                  <w:rPr>
                    <w:rFonts w:ascii="Cambria Math" w:hAnsi="Cambria Math"/>
                  </w:rPr>
                  <m:t>p</m:t>
                </m:r>
              </m:sub>
            </m:sSub>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λ</m:t>
            </m:r>
          </m:sub>
        </m:sSub>
      </m:oMath>
      <w:r>
        <w:t xml:space="preserve"> </w:t>
      </w:r>
      <w:r>
        <w:sym w:font="Symbol" w:char="F02D"/>
      </w:r>
      <w:r>
        <w:t xml:space="preserve"> равновесная объемная плотность энергии излучения и объемная плотность энергии излучения, устанавливающаяся в плазме</w:t>
      </w:r>
      <w:r w:rsidR="00315EC9" w:rsidRPr="00315EC9">
        <w:t>.</w:t>
      </w:r>
    </w:p>
    <w:p w:rsidR="00220D92" w:rsidRDefault="00220D92" w:rsidP="00C81EDF">
      <w:pPr>
        <w:rPr>
          <w:rFonts w:eastAsiaTheme="minorEastAsia"/>
        </w:rPr>
      </w:pPr>
      <w:r>
        <w:t>Будем искать приближенные отображения элементов функционального пространства темпе</w:t>
      </w:r>
      <w:r w:rsidR="00CC5DAD">
        <w:t>ратуры</w:t>
      </w:r>
      <w:r>
        <w:t xml:space="preserve"> </w:t>
      </w:r>
      <m:oMath>
        <m:r>
          <m:rPr>
            <m:sty m:val="bi"/>
          </m:rPr>
          <w:rPr>
            <w:rFonts w:ascii="Cambria Math" w:hAnsi="Cambria Math"/>
          </w:rPr>
          <m:t>T</m:t>
        </m:r>
      </m:oMath>
      <w:r>
        <w:rPr>
          <w:rFonts w:eastAsiaTheme="minorEastAsia"/>
        </w:rPr>
        <w:t xml:space="preserve"> в другие. Все функции над </w:t>
      </w:r>
      <m:oMath>
        <m:r>
          <m:rPr>
            <m:sty m:val="bi"/>
          </m:rPr>
          <w:rPr>
            <w:rFonts w:ascii="Cambria Math" w:eastAsiaTheme="minorEastAsia" w:hAnsi="Cambria Math"/>
            <w:lang w:val="en-US"/>
          </w:rPr>
          <m:t>T</m:t>
        </m:r>
      </m:oMath>
      <w:r w:rsidRPr="00E313DF">
        <w:rPr>
          <w:rFonts w:eastAsiaTheme="minorEastAsia"/>
        </w:rPr>
        <w:t xml:space="preserve"> </w:t>
      </w:r>
      <w:r>
        <w:rPr>
          <w:rFonts w:eastAsiaTheme="minorEastAsia"/>
        </w:rPr>
        <w:t xml:space="preserve">задаются следующей </w:t>
      </w:r>
      <w:r w:rsidR="00E313DF">
        <w:rPr>
          <w:rFonts w:eastAsiaTheme="minorEastAsia"/>
        </w:rPr>
        <w:t>предложенным</w:t>
      </w:r>
      <w:r>
        <w:rPr>
          <w:rFonts w:eastAsiaTheme="minorEastAsia"/>
        </w:rPr>
        <w:t xml:space="preserve"> </w:t>
      </w:r>
      <w:r w:rsidR="00E313DF">
        <w:rPr>
          <w:rFonts w:eastAsiaTheme="minorEastAsia"/>
        </w:rPr>
        <w:t>показательным законом: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2"/>
        <w:gridCol w:w="1024"/>
      </w:tblGrid>
      <w:tr w:rsidR="00E313DF" w:rsidTr="00C62C2D">
        <w:tc>
          <w:tcPr>
            <w:tcW w:w="8928" w:type="dxa"/>
            <w:vAlign w:val="center"/>
          </w:tcPr>
          <w:p w:rsidR="00E313DF" w:rsidRDefault="006E3648" w:rsidP="00E313DF">
            <m:oMathPara>
              <m:oMath>
                <m:sSup>
                  <m:sSupPr>
                    <m:ctrlPr>
                      <w:rPr>
                        <w:rFonts w:ascii="Cambria Math" w:hAnsi="Cambria Math"/>
                        <w:i/>
                      </w:rPr>
                    </m:ctrlPr>
                  </m:sSupPr>
                  <m:e>
                    <m:r>
                      <w:rPr>
                        <w:rFonts w:ascii="Cambria Math" w:hAnsi="Cambria Math"/>
                      </w:rPr>
                      <m:t>T</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r</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o</m:t>
                    </m:r>
                  </m:sub>
                  <m:sup>
                    <m:r>
                      <w:rPr>
                        <w:rFonts w:ascii="Cambria Math" w:hAnsi="Cambria Math"/>
                      </w:rPr>
                      <m:t>(k)</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w</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e>
                  <m:sup>
                    <m:r>
                      <w:rPr>
                        <w:rFonts w:ascii="Cambria Math" w:hAnsi="Cambria Math"/>
                      </w:rPr>
                      <m:t>m</m:t>
                    </m:r>
                  </m:sup>
                </m:sSup>
              </m:oMath>
            </m:oMathPara>
          </w:p>
        </w:tc>
        <w:tc>
          <w:tcPr>
            <w:tcW w:w="1034" w:type="dxa"/>
            <w:vAlign w:val="center"/>
          </w:tcPr>
          <w:p w:rsidR="00E313DF" w:rsidRDefault="00315EC9" w:rsidP="00C62C2D">
            <w:pPr>
              <w:spacing w:after="0" w:line="240" w:lineRule="auto"/>
              <w:jc w:val="right"/>
            </w:pPr>
            <w:r>
              <w:t>(11</w:t>
            </w:r>
            <w:r w:rsidR="00E313DF">
              <w:t>)</w:t>
            </w:r>
          </w:p>
        </w:tc>
      </w:tr>
    </w:tbl>
    <w:p w:rsidR="00E313DF" w:rsidRDefault="00E313DF" w:rsidP="00315EC9">
      <w:pPr>
        <w:spacing w:after="160" w:line="259" w:lineRule="auto"/>
        <w:jc w:val="left"/>
        <w:rPr>
          <w:rFonts w:eastAsiaTheme="minorEastAsia"/>
        </w:rPr>
      </w:pPr>
      <w:r>
        <w:rPr>
          <w:rFonts w:eastAsiaTheme="minorEastAsia"/>
        </w:rPr>
        <w:t xml:space="preserve">где </w:t>
      </w:r>
      <w:r>
        <w:rPr>
          <w:rFonts w:eastAsiaTheme="minorEastAsia"/>
        </w:rPr>
        <w:tab/>
      </w:r>
      <m:oMath>
        <m:sSubSup>
          <m:sSubSupPr>
            <m:ctrlPr>
              <w:rPr>
                <w:rFonts w:ascii="Cambria Math" w:hAnsi="Cambria Math"/>
                <w:i/>
              </w:rPr>
            </m:ctrlPr>
          </m:sSubSupPr>
          <m:e>
            <m:r>
              <w:rPr>
                <w:rFonts w:ascii="Cambria Math" w:hAnsi="Cambria Math"/>
              </w:rPr>
              <m:t>T</m:t>
            </m:r>
          </m:e>
          <m:sub>
            <m:r>
              <w:rPr>
                <w:rFonts w:ascii="Cambria Math" w:hAnsi="Cambria Math"/>
              </w:rPr>
              <m:t>o</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w</m:t>
            </m:r>
          </m:sub>
          <m:sup>
            <m:d>
              <m:dPr>
                <m:ctrlPr>
                  <w:rPr>
                    <w:rFonts w:ascii="Cambria Math" w:hAnsi="Cambria Math"/>
                    <w:i/>
                  </w:rPr>
                </m:ctrlPr>
              </m:dPr>
              <m:e>
                <m:r>
                  <w:rPr>
                    <w:rFonts w:ascii="Cambria Math" w:hAnsi="Cambria Math"/>
                  </w:rPr>
                  <m:t>k</m:t>
                </m:r>
              </m:e>
            </m:d>
          </m:sup>
        </m:sSubSup>
      </m:oMath>
      <w:r>
        <w:rPr>
          <w:rFonts w:eastAsiaTheme="minorEastAsia"/>
        </w:rPr>
        <w:t xml:space="preserve"> – начальная и максимальная температура </w:t>
      </w:r>
      <m:oMath>
        <m:r>
          <w:rPr>
            <w:rFonts w:ascii="Cambria Math" w:eastAsiaTheme="minorEastAsia" w:hAnsi="Cambria Math"/>
          </w:rPr>
          <m:t>k</m:t>
        </m:r>
      </m:oMath>
      <w:r w:rsidRPr="00E313DF">
        <w:rPr>
          <w:rFonts w:eastAsiaTheme="minorEastAsia"/>
        </w:rPr>
        <w:t>-</w:t>
      </w:r>
      <w:r>
        <w:rPr>
          <w:rFonts w:eastAsiaTheme="minorEastAsia"/>
        </w:rPr>
        <w:t>ой функции</w:t>
      </w:r>
      <w:r w:rsidRPr="00E313DF">
        <w:rPr>
          <w:rFonts w:eastAsiaTheme="minorEastAsia"/>
        </w:rPr>
        <w:t>;</w:t>
      </w:r>
    </w:p>
    <w:p w:rsidR="00315EC9" w:rsidRPr="00315EC9" w:rsidRDefault="00315EC9" w:rsidP="00315EC9">
      <w:pPr>
        <w:spacing w:after="160" w:line="259" w:lineRule="auto"/>
        <w:jc w:val="left"/>
        <w:rPr>
          <w:rFonts w:eastAsiaTheme="minorEastAsia"/>
        </w:rPr>
      </w:pPr>
      <w:r>
        <w:rPr>
          <w:rFonts w:eastAsiaTheme="minorEastAsia"/>
        </w:rPr>
        <w:tab/>
      </w:r>
      <m:oMath>
        <m:r>
          <w:rPr>
            <w:rFonts w:ascii="Cambria Math" w:hAnsi="Cambria Math"/>
          </w:rPr>
          <m:t>R</m:t>
        </m:r>
      </m:oMath>
      <w:r>
        <w:t xml:space="preserve"> – радиус разрядного канала (внутренний радиус разрядной трубки)</w:t>
      </w:r>
      <w:r w:rsidRPr="00315EC9">
        <w:t>;</w:t>
      </w:r>
    </w:p>
    <w:p w:rsidR="000B26E0" w:rsidRDefault="000B26E0">
      <w:pPr>
        <w:spacing w:after="160" w:line="259" w:lineRule="auto"/>
        <w:jc w:val="left"/>
        <w:rPr>
          <w:rFonts w:eastAsiaTheme="minorEastAsia"/>
        </w:rPr>
      </w:pPr>
      <w:r>
        <w:rPr>
          <w:rFonts w:eastAsiaTheme="minorEastAsia"/>
        </w:rPr>
        <w:tab/>
      </w:r>
      <m:oMath>
        <m:r>
          <w:rPr>
            <w:rFonts w:ascii="Cambria Math" w:eastAsiaTheme="minorEastAsia" w:hAnsi="Cambria Math"/>
          </w:rPr>
          <m:t>m</m:t>
        </m:r>
      </m:oMath>
      <w:r w:rsidRPr="000B26E0">
        <w:rPr>
          <w:rFonts w:eastAsiaTheme="minorEastAsia"/>
        </w:rPr>
        <w:t xml:space="preserve"> – </w:t>
      </w:r>
      <w:r>
        <w:rPr>
          <w:rFonts w:eastAsiaTheme="minorEastAsia"/>
        </w:rPr>
        <w:t xml:space="preserve">показатель температуры </w:t>
      </w:r>
      <m:oMath>
        <m:r>
          <w:rPr>
            <w:rFonts w:ascii="Cambria Math" w:eastAsiaTheme="minorEastAsia" w:hAnsi="Cambria Math"/>
          </w:rPr>
          <m:t>(m=4.0, 6.0, 8.0,…)</m:t>
        </m:r>
      </m:oMath>
      <w:r>
        <w:rPr>
          <w:rFonts w:eastAsiaTheme="minorEastAsia"/>
        </w:rPr>
        <w:t>.</w:t>
      </w:r>
    </w:p>
    <w:p w:rsidR="000B26E0" w:rsidRDefault="000B26E0">
      <w:pPr>
        <w:spacing w:after="160" w:line="259" w:lineRule="auto"/>
        <w:jc w:val="left"/>
      </w:pPr>
      <w:r>
        <w:t>Отображенными функциональными пространствами являются</w:t>
      </w:r>
    </w:p>
    <w:p w:rsidR="00CC5DAD" w:rsidRPr="00315EC9" w:rsidRDefault="00CC5DAD" w:rsidP="00315EC9">
      <w:pPr>
        <w:pStyle w:val="ListParagraph"/>
        <w:numPr>
          <w:ilvl w:val="0"/>
          <w:numId w:val="2"/>
        </w:numPr>
        <w:spacing w:after="160" w:line="360" w:lineRule="auto"/>
        <w:ind w:left="360"/>
        <w:jc w:val="left"/>
      </w:pPr>
      <w:r>
        <w:t xml:space="preserve"> пространство дивергенции </w:t>
      </w:r>
      <w:r w:rsidR="00315EC9">
        <w:t xml:space="preserve">плотности спектрального потока излучения </w:t>
      </w:r>
      <m:oMath>
        <m:r>
          <w:rPr>
            <w:rFonts w:ascii="Cambria Math" w:hAnsi="Cambria Math"/>
            <w:lang w:val="en-US"/>
          </w:rPr>
          <m:t>div</m:t>
        </m:r>
        <m:r>
          <m:rPr>
            <m:sty m:val="bi"/>
          </m:rPr>
          <w:rPr>
            <w:rFonts w:ascii="Cambria Math" w:hAnsi="Cambria Math"/>
            <w:lang w:val="en-US"/>
          </w:rPr>
          <m:t>F</m:t>
        </m:r>
      </m:oMath>
      <w:r w:rsidR="00315EC9" w:rsidRPr="00315EC9">
        <w:rPr>
          <w:rFonts w:eastAsiaTheme="minorEastAsia"/>
        </w:rPr>
        <w:t>;</w:t>
      </w:r>
    </w:p>
    <w:p w:rsidR="00A47F12" w:rsidRPr="00A47F12" w:rsidRDefault="00315EC9" w:rsidP="00A47F12">
      <w:pPr>
        <w:pStyle w:val="ListParagraph"/>
        <w:numPr>
          <w:ilvl w:val="0"/>
          <w:numId w:val="2"/>
        </w:numPr>
        <w:spacing w:after="160" w:line="360" w:lineRule="auto"/>
        <w:ind w:left="360"/>
        <w:jc w:val="left"/>
      </w:pPr>
      <w:r>
        <w:t xml:space="preserve"> пространство </w:t>
      </w:r>
      <w:r w:rsidR="00A47F12">
        <w:t xml:space="preserve">объемной плотности энергии излучения </w:t>
      </w:r>
      <m:oMath>
        <m:r>
          <m:rPr>
            <m:sty m:val="bi"/>
          </m:rPr>
          <w:rPr>
            <w:rFonts w:ascii="Cambria Math" w:hAnsi="Cambria Math"/>
          </w:rPr>
          <m:t>U</m:t>
        </m:r>
      </m:oMath>
      <w:r w:rsidR="00A47F12" w:rsidRPr="00A47F12">
        <w:rPr>
          <w:rFonts w:eastAsiaTheme="minorEastAsia"/>
        </w:rPr>
        <w:t>;</w:t>
      </w:r>
    </w:p>
    <w:p w:rsidR="00A47F12" w:rsidRPr="00A47F12" w:rsidRDefault="00A47F12" w:rsidP="00A47F12">
      <w:pPr>
        <w:pStyle w:val="ListParagraph"/>
        <w:numPr>
          <w:ilvl w:val="0"/>
          <w:numId w:val="2"/>
        </w:numPr>
        <w:spacing w:after="160" w:line="360" w:lineRule="auto"/>
        <w:ind w:left="360"/>
        <w:jc w:val="left"/>
      </w:pPr>
      <w:r>
        <w:rPr>
          <w:rFonts w:eastAsiaTheme="minorEastAsia"/>
        </w:rPr>
        <w:t xml:space="preserve"> пространство разности </w:t>
      </w:r>
      <w:r>
        <w:t>равновесной объемной плотности энергии излучения и объемной плотности энергии излучения</w:t>
      </w:r>
      <w:r w:rsidRPr="00A47F12">
        <w:rPr>
          <w:b/>
        </w:rPr>
        <w:t xml:space="preserve"> </w:t>
      </w:r>
      <m:oMath>
        <m:r>
          <m:rPr>
            <m:sty m:val="bi"/>
          </m:rPr>
          <w:rPr>
            <w:rFonts w:ascii="Cambria Math" w:hAnsi="Cambria Math"/>
            <w:lang w:val="en-US"/>
          </w:rPr>
          <m:t>dU</m:t>
        </m:r>
      </m:oMath>
      <w:r>
        <w:rPr>
          <w:rFonts w:eastAsiaTheme="minorEastAsia"/>
        </w:rPr>
        <w:t>.</w:t>
      </w:r>
    </w:p>
    <w:p w:rsidR="001D188E" w:rsidRPr="006606B3" w:rsidRDefault="0029496C" w:rsidP="00A47F12">
      <w:pPr>
        <w:spacing w:after="160" w:line="360" w:lineRule="auto"/>
        <w:jc w:val="left"/>
        <w:rPr>
          <w:rFonts w:eastAsiaTheme="minorEastAsia"/>
        </w:rPr>
      </w:pPr>
      <w:r>
        <w:rPr>
          <w:rFonts w:eastAsiaTheme="minorEastAsia"/>
        </w:rPr>
        <w:t>Ниже проведены результаты расчета приближенных отображений</w:t>
      </w:r>
      <w:r w:rsidRPr="0029496C">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T</m:t>
        </m:r>
        <m:r>
          <w:rPr>
            <w:rFonts w:ascii="Cambria Math" w:eastAsiaTheme="minorEastAsia" w:hAnsi="Cambria Math"/>
          </w:rPr>
          <m:t>→div</m:t>
        </m:r>
        <m:r>
          <m:rPr>
            <m:sty m:val="bi"/>
          </m:rPr>
          <w:rPr>
            <w:rFonts w:ascii="Cambria Math" w:eastAsiaTheme="minorEastAsia" w:hAnsi="Cambria Math"/>
          </w:rPr>
          <m:t>F</m:t>
        </m:r>
        <m:r>
          <m:rPr>
            <m:sty m:val="p"/>
          </m:rPr>
          <w:rPr>
            <w:rFonts w:ascii="Cambria Math" w:eastAsiaTheme="minorEastAsia" w:hAnsi="Cambria Math"/>
          </w:rPr>
          <m:t>,</m:t>
        </m:r>
      </m:oMath>
      <w:r w:rsidR="001D188E" w:rsidRPr="001D188E">
        <w:t xml:space="preserve"> </w:t>
      </w:r>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T</m:t>
        </m:r>
        <m:r>
          <w:rPr>
            <w:rFonts w:ascii="Cambria Math" w:eastAsiaTheme="minorEastAsia" w:hAnsi="Cambria Math"/>
          </w:rPr>
          <m:t>→</m:t>
        </m:r>
        <m:r>
          <m:rPr>
            <m:sty m:val="bi"/>
          </m:rPr>
          <w:rPr>
            <w:rFonts w:ascii="Cambria Math" w:eastAsiaTheme="minorEastAsia" w:hAnsi="Cambria Math"/>
          </w:rPr>
          <m:t>U</m:t>
        </m:r>
      </m:oMath>
      <w:r w:rsidR="001D188E" w:rsidRPr="001D188E">
        <w:rPr>
          <w:rFonts w:eastAsiaTheme="minorEastAsia"/>
        </w:rPr>
        <w:t>,</w:t>
      </w:r>
      <w:r w:rsidR="001D188E" w:rsidRPr="001D188E">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Θ</m:t>
            </m:r>
          </m:e>
          <m:sub>
            <m:r>
              <m:rPr>
                <m:sty m:val="b"/>
              </m:rPr>
              <w:rPr>
                <w:rFonts w:ascii="Cambria Math" w:eastAsiaTheme="minorEastAsia" w:hAnsi="Cambria Math"/>
              </w:rPr>
              <m:t>3</m:t>
            </m:r>
          </m:sub>
        </m:sSub>
        <m:r>
          <w:rPr>
            <w:rFonts w:ascii="Cambria Math" w:eastAsiaTheme="minorEastAsia" w:hAnsi="Cambria Math"/>
          </w:rPr>
          <m:t>:</m:t>
        </m:r>
        <m:r>
          <m:rPr>
            <m:sty m:val="bi"/>
          </m:rPr>
          <w:rPr>
            <w:rFonts w:ascii="Cambria Math" w:eastAsiaTheme="minorEastAsia" w:hAnsi="Cambria Math"/>
          </w:rPr>
          <m:t>T</m:t>
        </m:r>
        <m:r>
          <w:rPr>
            <w:rFonts w:ascii="Cambria Math" w:eastAsiaTheme="minorEastAsia" w:hAnsi="Cambria Math"/>
          </w:rPr>
          <m:t>→</m:t>
        </m:r>
        <m:r>
          <m:rPr>
            <m:sty m:val="bi"/>
          </m:rPr>
          <w:rPr>
            <w:rFonts w:ascii="Cambria Math" w:eastAsiaTheme="minorEastAsia" w:hAnsi="Cambria Math"/>
          </w:rPr>
          <m:t>dU</m:t>
        </m:r>
      </m:oMath>
      <w:r w:rsidR="006606B3">
        <w:rPr>
          <w:rFonts w:eastAsiaTheme="minorEastAsia"/>
        </w:rPr>
        <w:t xml:space="preserve"> </w:t>
      </w:r>
      <w:r w:rsidR="006606B3" w:rsidRPr="006606B3">
        <w:rPr>
          <w:rFonts w:eastAsiaTheme="minorEastAsia"/>
        </w:rPr>
        <w:t>(</w:t>
      </w:r>
      <w:r w:rsidR="006606B3">
        <w:rPr>
          <w:rFonts w:eastAsiaTheme="minorEastAsia"/>
        </w:rPr>
        <w:t>см. таб. 1)</w:t>
      </w:r>
    </w:p>
    <w:p w:rsidR="001D188E" w:rsidRDefault="001D188E">
      <w:pPr>
        <w:spacing w:after="160" w:line="259" w:lineRule="auto"/>
        <w:jc w:val="left"/>
        <w:rPr>
          <w:b/>
        </w:rPr>
      </w:pPr>
      <w:r>
        <w:rPr>
          <w:b/>
        </w:rPr>
        <w:br w:type="page"/>
      </w:r>
    </w:p>
    <w:p w:rsidR="0098482B" w:rsidRPr="00D8156B" w:rsidRDefault="00D8156B" w:rsidP="006606B3">
      <w:pPr>
        <w:jc w:val="left"/>
      </w:pPr>
      <w:r>
        <w:lastRenderedPageBreak/>
        <w:t xml:space="preserve">Таблица 1. Расчёт приближенных, точных значений и относительных ошибок  новым методом вычисления отображении элеметов для трёх функциональных пространств </w:t>
      </w:r>
      <m:oMath>
        <m:r>
          <w:rPr>
            <w:rFonts w:ascii="Cambria Math" w:hAnsi="Cambria Math"/>
            <w:lang w:val="en-US"/>
          </w:rPr>
          <m:t>div</m:t>
        </m:r>
        <m:r>
          <m:rPr>
            <m:sty m:val="bi"/>
          </m:rPr>
          <w:rPr>
            <w:rFonts w:ascii="Cambria Math" w:hAnsi="Cambria Math"/>
            <w:lang w:val="en-US"/>
          </w:rPr>
          <m:t>F</m:t>
        </m:r>
      </m:oMath>
      <w:r w:rsidRPr="00D8156B">
        <w:rPr>
          <w:rFonts w:eastAsiaTheme="minorEastAsia"/>
        </w:rPr>
        <w:t xml:space="preserve">, </w:t>
      </w:r>
      <m:oMath>
        <m:r>
          <m:rPr>
            <m:sty m:val="bi"/>
          </m:rPr>
          <w:rPr>
            <w:rFonts w:ascii="Cambria Math" w:eastAsiaTheme="minorEastAsia" w:hAnsi="Cambria Math"/>
            <w:lang w:val="en-US"/>
          </w:rPr>
          <m:t>U</m:t>
        </m:r>
      </m:oMath>
      <w:r w:rsidRPr="00D8156B">
        <w:rPr>
          <w:rFonts w:eastAsiaTheme="minorEastAsia"/>
          <w:b/>
        </w:rPr>
        <w:t xml:space="preserve"> </w:t>
      </w:r>
      <w:r w:rsidRPr="006606B3">
        <w:rPr>
          <w:rFonts w:eastAsiaTheme="minorEastAsia"/>
        </w:rPr>
        <w:t>и</w:t>
      </w:r>
      <w:r>
        <w:rPr>
          <w:rFonts w:eastAsiaTheme="minorEastAsia"/>
          <w:b/>
        </w:rPr>
        <w:t xml:space="preserve"> </w:t>
      </w:r>
      <m:oMath>
        <m:r>
          <m:rPr>
            <m:sty m:val="bi"/>
          </m:rPr>
          <w:rPr>
            <w:rFonts w:ascii="Cambria Math" w:eastAsiaTheme="minorEastAsia" w:hAnsi="Cambria Math"/>
            <w:lang w:val="en-US"/>
          </w:rPr>
          <m:t>dU</m:t>
        </m:r>
      </m:oMath>
    </w:p>
    <w:tbl>
      <w:tblPr>
        <w:tblW w:w="11490" w:type="dxa"/>
        <w:tblInd w:w="-820" w:type="dxa"/>
        <w:tblLayout w:type="fixed"/>
        <w:tblLook w:val="04A0" w:firstRow="1" w:lastRow="0" w:firstColumn="1" w:lastColumn="0" w:noHBand="0" w:noVBand="1"/>
      </w:tblPr>
      <w:tblGrid>
        <w:gridCol w:w="1440"/>
        <w:gridCol w:w="1440"/>
        <w:gridCol w:w="1080"/>
        <w:gridCol w:w="1550"/>
        <w:gridCol w:w="1080"/>
        <w:gridCol w:w="1102"/>
        <w:gridCol w:w="1398"/>
        <w:gridCol w:w="1200"/>
        <w:gridCol w:w="1200"/>
      </w:tblGrid>
      <w:tr w:rsidR="00D8156B" w:rsidRPr="0098482B" w:rsidTr="00D8156B">
        <w:trPr>
          <w:trHeight w:val="840"/>
        </w:trPr>
        <w:tc>
          <w:tcPr>
            <w:tcW w:w="1440" w:type="dxa"/>
            <w:tcBorders>
              <w:top w:val="single" w:sz="8" w:space="0" w:color="auto"/>
              <w:left w:val="single" w:sz="8" w:space="0" w:color="auto"/>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Approximated</w:t>
            </w:r>
            <w:r w:rsidRPr="0098482B">
              <w:rPr>
                <w:rFonts w:eastAsia="Times New Roman" w:cs="Times New Roman"/>
                <w:color w:val="000000"/>
                <w:sz w:val="26"/>
                <w:szCs w:val="26"/>
                <w:lang w:val="en-US"/>
              </w:rPr>
              <w:t xml:space="preserve"> </w:t>
            </w:r>
            <w:proofErr w:type="spellStart"/>
            <w:r w:rsidRPr="0098482B">
              <w:rPr>
                <w:rFonts w:eastAsia="Times New Roman" w:cs="Times New Roman"/>
                <w:i/>
                <w:iCs/>
                <w:color w:val="000000"/>
                <w:sz w:val="26"/>
                <w:szCs w:val="26"/>
                <w:lang w:val="en-US"/>
              </w:rPr>
              <w:t>div</w:t>
            </w:r>
            <w:r w:rsidRPr="0098482B">
              <w:rPr>
                <w:rFonts w:eastAsia="Times New Roman" w:cs="Times New Roman"/>
                <w:b/>
                <w:bCs/>
                <w:i/>
                <w:iCs/>
                <w:color w:val="000000"/>
                <w:sz w:val="26"/>
                <w:szCs w:val="26"/>
                <w:lang w:val="en-US"/>
              </w:rPr>
              <w:t>F</w:t>
            </w:r>
            <w:proofErr w:type="spellEnd"/>
          </w:p>
        </w:tc>
        <w:tc>
          <w:tcPr>
            <w:tcW w:w="1440" w:type="dxa"/>
            <w:tcBorders>
              <w:top w:val="single" w:sz="8" w:space="0" w:color="auto"/>
              <w:left w:val="single" w:sz="4" w:space="0" w:color="auto"/>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 xml:space="preserve">Exact  </w:t>
            </w:r>
            <w:r w:rsidRPr="0098482B">
              <w:rPr>
                <w:rFonts w:eastAsia="Times New Roman" w:cs="Times New Roman"/>
                <w:color w:val="000000"/>
                <w:sz w:val="26"/>
                <w:szCs w:val="26"/>
                <w:lang w:val="en-US"/>
              </w:rPr>
              <w:t xml:space="preserve">   </w:t>
            </w:r>
            <w:proofErr w:type="spellStart"/>
            <w:r w:rsidRPr="0098482B">
              <w:rPr>
                <w:rFonts w:eastAsia="Times New Roman" w:cs="Times New Roman"/>
                <w:i/>
                <w:iCs/>
                <w:color w:val="000000"/>
                <w:sz w:val="26"/>
                <w:szCs w:val="26"/>
                <w:lang w:val="en-US"/>
              </w:rPr>
              <w:t>div</w:t>
            </w:r>
            <w:r w:rsidRPr="0098482B">
              <w:rPr>
                <w:rFonts w:eastAsia="Times New Roman" w:cs="Times New Roman"/>
                <w:b/>
                <w:bCs/>
                <w:i/>
                <w:iCs/>
                <w:color w:val="000000"/>
                <w:sz w:val="26"/>
                <w:szCs w:val="26"/>
                <w:lang w:val="en-US"/>
              </w:rPr>
              <w:t>F</w:t>
            </w:r>
            <w:proofErr w:type="spellEnd"/>
          </w:p>
        </w:tc>
        <w:tc>
          <w:tcPr>
            <w:tcW w:w="1080" w:type="dxa"/>
            <w:tcBorders>
              <w:top w:val="single" w:sz="8" w:space="0" w:color="auto"/>
              <w:left w:val="single" w:sz="4" w:space="0" w:color="auto"/>
              <w:bottom w:val="double" w:sz="6"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Error</w:t>
            </w:r>
            <w:r>
              <w:rPr>
                <w:rFonts w:eastAsia="Times New Roman" w:cs="Times New Roman"/>
                <w:color w:val="000000"/>
                <w:sz w:val="26"/>
                <w:szCs w:val="26"/>
              </w:rPr>
              <w:t xml:space="preserve">  </w:t>
            </w:r>
            <w:r w:rsidRPr="0098482B">
              <w:rPr>
                <w:rFonts w:eastAsia="Times New Roman" w:cs="Times New Roman"/>
                <w:color w:val="000000"/>
                <w:sz w:val="26"/>
                <w:szCs w:val="26"/>
                <w:lang w:val="en-US"/>
              </w:rPr>
              <w:t xml:space="preserve"> </w:t>
            </w:r>
            <w:r w:rsidRPr="0098482B">
              <w:rPr>
                <w:rFonts w:ascii="Symbol" w:eastAsia="Times New Roman" w:hAnsi="Symbol" w:cs="Times New Roman"/>
                <w:color w:val="000000"/>
                <w:sz w:val="26"/>
                <w:szCs w:val="26"/>
                <w:lang w:val="en-US"/>
              </w:rPr>
              <w:t></w:t>
            </w:r>
            <w:r w:rsidRPr="0098482B">
              <w:rPr>
                <w:rFonts w:eastAsia="Times New Roman" w:cs="Times New Roman"/>
                <w:color w:val="000000"/>
                <w:sz w:val="16"/>
                <w:szCs w:val="16"/>
                <w:lang w:val="en-US"/>
              </w:rPr>
              <w:t>1</w:t>
            </w:r>
          </w:p>
        </w:tc>
        <w:tc>
          <w:tcPr>
            <w:tcW w:w="1550" w:type="dxa"/>
            <w:tcBorders>
              <w:top w:val="single" w:sz="8" w:space="0" w:color="auto"/>
              <w:left w:val="nil"/>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 xml:space="preserve">Approximated </w:t>
            </w:r>
            <w:r w:rsidRPr="0098482B">
              <w:rPr>
                <w:rFonts w:eastAsia="Times New Roman" w:cs="Times New Roman"/>
                <w:b/>
                <w:bCs/>
                <w:i/>
                <w:iCs/>
                <w:color w:val="000000"/>
                <w:sz w:val="26"/>
                <w:szCs w:val="26"/>
                <w:lang w:val="en-US"/>
              </w:rPr>
              <w:t>U</w:t>
            </w:r>
          </w:p>
        </w:tc>
        <w:tc>
          <w:tcPr>
            <w:tcW w:w="1080" w:type="dxa"/>
            <w:tcBorders>
              <w:top w:val="single" w:sz="8" w:space="0" w:color="auto"/>
              <w:left w:val="single" w:sz="4" w:space="0" w:color="auto"/>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 xml:space="preserve">Exact </w:t>
            </w:r>
            <w:r w:rsidRPr="0098482B">
              <w:rPr>
                <w:rFonts w:eastAsia="Times New Roman" w:cs="Times New Roman"/>
                <w:color w:val="000000"/>
                <w:sz w:val="26"/>
                <w:szCs w:val="26"/>
                <w:lang w:val="en-US"/>
              </w:rPr>
              <w:t xml:space="preserve">    </w:t>
            </w:r>
            <w:r w:rsidRPr="0098482B">
              <w:rPr>
                <w:rFonts w:eastAsia="Times New Roman" w:cs="Times New Roman"/>
                <w:b/>
                <w:bCs/>
                <w:i/>
                <w:iCs/>
                <w:color w:val="000000"/>
                <w:sz w:val="26"/>
                <w:szCs w:val="26"/>
                <w:lang w:val="en-US"/>
              </w:rPr>
              <w:t>U</w:t>
            </w:r>
          </w:p>
        </w:tc>
        <w:tc>
          <w:tcPr>
            <w:tcW w:w="1102" w:type="dxa"/>
            <w:tcBorders>
              <w:top w:val="single" w:sz="8" w:space="0" w:color="auto"/>
              <w:left w:val="single" w:sz="4" w:space="0" w:color="auto"/>
              <w:bottom w:val="double" w:sz="6"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Error</w:t>
            </w:r>
            <w:r>
              <w:rPr>
                <w:rFonts w:eastAsia="Times New Roman" w:cs="Times New Roman"/>
                <w:color w:val="000000"/>
                <w:sz w:val="26"/>
                <w:szCs w:val="26"/>
              </w:rPr>
              <w:t xml:space="preserve">   </w:t>
            </w:r>
            <w:r w:rsidRPr="0098482B">
              <w:rPr>
                <w:rFonts w:eastAsia="Times New Roman" w:cs="Times New Roman"/>
                <w:color w:val="000000"/>
                <w:sz w:val="26"/>
                <w:szCs w:val="26"/>
                <w:lang w:val="en-US"/>
              </w:rPr>
              <w:t xml:space="preserve"> </w:t>
            </w:r>
            <w:r w:rsidRPr="0098482B">
              <w:rPr>
                <w:rFonts w:ascii="Symbol" w:eastAsia="Times New Roman" w:hAnsi="Symbol" w:cs="Times New Roman"/>
                <w:color w:val="000000"/>
                <w:sz w:val="26"/>
                <w:szCs w:val="26"/>
                <w:lang w:val="en-US"/>
              </w:rPr>
              <w:t></w:t>
            </w:r>
            <w:r w:rsidRPr="0098482B">
              <w:rPr>
                <w:rFonts w:ascii="Symbol" w:eastAsia="Times New Roman" w:hAnsi="Symbol" w:cs="Times New Roman"/>
                <w:color w:val="000000"/>
                <w:sz w:val="16"/>
                <w:szCs w:val="16"/>
                <w:lang w:val="en-US"/>
              </w:rPr>
              <w:t></w:t>
            </w:r>
          </w:p>
        </w:tc>
        <w:tc>
          <w:tcPr>
            <w:tcW w:w="1398" w:type="dxa"/>
            <w:tcBorders>
              <w:top w:val="single" w:sz="8" w:space="0" w:color="auto"/>
              <w:left w:val="nil"/>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Approximated</w:t>
            </w:r>
            <w:r w:rsidRPr="0098482B">
              <w:rPr>
                <w:rFonts w:eastAsia="Times New Roman" w:cs="Times New Roman"/>
                <w:color w:val="000000"/>
                <w:sz w:val="26"/>
                <w:szCs w:val="26"/>
                <w:lang w:val="en-US"/>
              </w:rPr>
              <w:t xml:space="preserve"> </w:t>
            </w:r>
            <w:proofErr w:type="spellStart"/>
            <w:r w:rsidRPr="0098482B">
              <w:rPr>
                <w:rFonts w:eastAsia="Times New Roman" w:cs="Times New Roman"/>
                <w:b/>
                <w:bCs/>
                <w:i/>
                <w:iCs/>
                <w:color w:val="000000"/>
                <w:sz w:val="26"/>
                <w:szCs w:val="26"/>
                <w:lang w:val="en-US"/>
              </w:rPr>
              <w:t>dU</w:t>
            </w:r>
            <w:proofErr w:type="spellEnd"/>
          </w:p>
        </w:tc>
        <w:tc>
          <w:tcPr>
            <w:tcW w:w="1200" w:type="dxa"/>
            <w:tcBorders>
              <w:top w:val="single" w:sz="8" w:space="0" w:color="auto"/>
              <w:left w:val="nil"/>
              <w:bottom w:val="double" w:sz="6"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Exact</w:t>
            </w:r>
            <w:r w:rsidRPr="0098482B">
              <w:rPr>
                <w:rFonts w:eastAsia="Times New Roman" w:cs="Times New Roman"/>
                <w:color w:val="000000"/>
                <w:sz w:val="26"/>
                <w:szCs w:val="26"/>
                <w:lang w:val="en-US"/>
              </w:rPr>
              <w:t xml:space="preserve">     </w:t>
            </w:r>
            <w:proofErr w:type="spellStart"/>
            <w:r w:rsidRPr="0098482B">
              <w:rPr>
                <w:rFonts w:eastAsia="Times New Roman" w:cs="Times New Roman"/>
                <w:b/>
                <w:bCs/>
                <w:i/>
                <w:iCs/>
                <w:color w:val="000000"/>
                <w:sz w:val="26"/>
                <w:szCs w:val="26"/>
                <w:lang w:val="en-US"/>
              </w:rPr>
              <w:t>dU</w:t>
            </w:r>
            <w:proofErr w:type="spellEnd"/>
          </w:p>
        </w:tc>
        <w:tc>
          <w:tcPr>
            <w:tcW w:w="1200" w:type="dxa"/>
            <w:tcBorders>
              <w:top w:val="single" w:sz="8" w:space="0" w:color="auto"/>
              <w:left w:val="nil"/>
              <w:bottom w:val="double" w:sz="6"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eastAsia="Times New Roman" w:cs="Times New Roman"/>
                <w:color w:val="000000"/>
                <w:sz w:val="26"/>
                <w:szCs w:val="26"/>
                <w:lang w:val="en-US"/>
              </w:rPr>
            </w:pPr>
            <w:r w:rsidRPr="0098482B">
              <w:rPr>
                <w:rFonts w:eastAsia="Times New Roman" w:cs="Times New Roman"/>
                <w:color w:val="000000"/>
                <w:sz w:val="20"/>
                <w:szCs w:val="20"/>
                <w:lang w:val="en-US"/>
              </w:rPr>
              <w:t>Error</w:t>
            </w:r>
            <w:r>
              <w:rPr>
                <w:rFonts w:eastAsia="Times New Roman" w:cs="Times New Roman"/>
                <w:color w:val="000000"/>
                <w:sz w:val="26"/>
                <w:szCs w:val="26"/>
              </w:rPr>
              <w:t xml:space="preserve">    </w:t>
            </w:r>
            <w:r w:rsidRPr="0098482B">
              <w:rPr>
                <w:rFonts w:eastAsia="Times New Roman" w:cs="Times New Roman"/>
                <w:color w:val="000000"/>
                <w:sz w:val="26"/>
                <w:szCs w:val="26"/>
                <w:lang w:val="en-US"/>
              </w:rPr>
              <w:t xml:space="preserve"> </w:t>
            </w:r>
            <w:r w:rsidRPr="0098482B">
              <w:rPr>
                <w:rFonts w:ascii="Symbol" w:eastAsia="Times New Roman" w:hAnsi="Symbol" w:cs="Times New Roman"/>
                <w:color w:val="000000"/>
                <w:sz w:val="26"/>
                <w:szCs w:val="26"/>
                <w:lang w:val="en-US"/>
              </w:rPr>
              <w:t></w:t>
            </w:r>
            <w:r w:rsidRPr="0098482B">
              <w:rPr>
                <w:rFonts w:ascii="Symbol" w:eastAsia="Times New Roman" w:hAnsi="Symbol" w:cs="Times New Roman"/>
                <w:color w:val="000000"/>
                <w:sz w:val="16"/>
                <w:szCs w:val="16"/>
                <w:lang w:val="en-US"/>
              </w:rPr>
              <w:t></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38165.79131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38389.25584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1.87E-11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1.47E-11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38167.81302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38391.27907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1.50E-11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2.73E-01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38170.78357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38394.2308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2.02E-11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1.58E-11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2.79E-01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38175.49823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38398.86688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1.61E-02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2.20E-11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1.71E-11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2.87E-01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38181.6027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38404.76331</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5.81E-03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2.45E-11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1.89E-11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2.94E-01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38188.60063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38411.32591</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5.80E-03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2.77E-11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2.14E-11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2.97E-01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38195.85414</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38417.79054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5.78E-03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3.16E-11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2.44E-11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2.96E-01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38202.58279</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38423.22314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5.74E-03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1.65E-02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2.80E-11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38207.86485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38426.52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5.69E-03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1.67E-02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4.13E-11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3.22E-11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38210.63701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38426.40833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5.62E-03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1.68E-02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4.71E-11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3.72E-11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2.67E-01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38209.69537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38421.44728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5.51E-03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5.37E-11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4.30E-11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2.50E-01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38203.69554</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38410.02965</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5.37E-03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1.73E-02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6.10E-11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4.96E-11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2.31E-01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38191.15511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38390.38433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5.19E-03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1.75E-02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6.91E-11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5.72E-11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2.09E-01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38170.45593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38360.5798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4.96E-03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4.24E-08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1.78E-02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7.81E-11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6.59E-11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1.86E-01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38139.84647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38318.5289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4.66E-03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4.24E-08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1.81E-02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8.81E-11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7.58E-11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38097.44595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38261.99497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4.30E-03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4.24E-08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9.91E-11</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8.73E-11</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1.35E-01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38041.25056</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38188.5998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3.86E-03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4.24E-08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1.87E-02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1.11E-10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1.00E-10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1.08E-01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37969.13735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38095.83352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3.33E-03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4.15E-08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1.91E-02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1.25E-10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1.16E-10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7.97E-02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37878.87522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37981.0668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2.69E-03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4.15E-08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1.40E-10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1.33E-10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5.07E-02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37768.13285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37841.56547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1.94E-03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1.98E-02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1.57E-10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1.54E-10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2.12E-02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37634.49036</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37674.50797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1.06E-03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4.22E-08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1.77E-10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1.78E-10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8.54E-03</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37475.45403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37477.00582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4.14E-05</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4.13E-08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4.21E-08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2.05E-02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1.99E-10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2.07E-10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3.81E-02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37288.47237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37246.12724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1.14E-03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4.12E-08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4.21E-08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2.09E-02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2.24E-10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2.40E-10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6.69E-02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37070.9542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36978.92416</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2.49E-03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4.20E-08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2.54E-10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2.80E-10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9.45E-02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36820.2907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36672.46267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4.03E-03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4.10E-08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4.19E-08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2.16E-02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2.88E-10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3.27E-10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1.20E-01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36533.88102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36323.85699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5.78E-03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4.09E-08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4.18E-08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2.18E-02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3.29E-10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1.44E-01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36209.15927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35930.30677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7.76E-03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4.16E-08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3.77E-10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4.51E-10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1.64E-01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35843.62613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35489.13769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9.99E-03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2.21E-02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4.35E-10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5.32E-10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35434.88425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34997.84494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1.25E-02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5.06E-10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6.28E-10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1.94E-01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34980.69067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34454.13923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1.53E-02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4.02E-08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4.11E-08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2.20E-02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5.92E-10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7.42E-10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2.02E-01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lastRenderedPageBreak/>
              <w:t>34464.58589</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33855.99474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1.80E-02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4.00E-08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4.09E-08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2.18E-02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6.99E-10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8.79E-10</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2.05E-01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33888.05767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33201.69842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2.07E-02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4.06E-08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2.13E-02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8.30E-10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1.04E-09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2.03E-01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33258.01947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32489.89988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2.36E-02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3.95E-08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2.06E-02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9.92E-10</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1.23E-09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1.96E-01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32573.85145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31719.66106</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2.69E-02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3.99E-08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1.97E-02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1.19E-09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1.46E-09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1.84E-01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31835.03207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30890.50503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1.85E-02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1.44E-09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1.73E-09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1.67E-01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31024.34527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30002.46315</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3.41E-02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3.90E-08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1.71E-02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1.74E-09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2.04E-09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1.45E-01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30115.67035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29056.12023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3.65E-02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3.79E-08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2.11E-09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2.40E-09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1.21E-01</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29147.49922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28052.6574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3.90E-02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3.79E-08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2.55E-09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2.82E-09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9.34E-02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28125.12113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26993.89311</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4.19E-02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3.68E-08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3.72E-08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1.13E-02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3.08E-09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3.29E-09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6.42E-02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26930.70401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25882.3234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4.05E-02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8.98E-03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3.70E-09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3.83E-09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3.42E-02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25645.7051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24721.16542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3.74E-02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3.56E-08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6.61E-03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4.41E-09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4.44E-09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5.73E-03</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24251.61295</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23515.14723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3.13E-02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3.45E-08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3.47E-08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4.26E-03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5.22E-09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5.11E-09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2.07E-02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22203.39709</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22023.55352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8.17E-03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3.37E-08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1.73E-03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6.07E-09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5.85E-09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3.73E-02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20176.71486</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20466.99168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1.42E-02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3.26E-08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1.38E-03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6.90E-09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6.65E-09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3.77E-02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18783.00468</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18896.82239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6.02E-03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3.14E-08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4.58E-03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7.72E-09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7.49E-09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3.10E-02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17400.17144</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17323.93412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4.40E-03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3.04E-08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3.02E-08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7.16E-03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8.58E-09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8.35E-09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2.76E-02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16003.96832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15759.90171</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1.55E-02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2.92E-08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2.90E-08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8.85E-03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9.47E-09</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9.22E-09</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2.69E-02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14583.63928</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14216.83355</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2.58E-02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2.80E-08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2.77E-08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9.39E-03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1.03E-08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1.01E-08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2.83E-02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13146.31411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12707.16474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3.46E-02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2.67E-08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8.54E-03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1.12E-08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1.09E-08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3.17E-02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11696.74062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11243.40119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4.03E-02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2.55E-08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2.53E-08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6.25E-03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1.20E-08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1.16E-08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3.61E-02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10200.44773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9837.82503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3.69E-02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2.42E-08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2.42E-08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2.79E-03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1.28E-08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1.23E-08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4.00E-02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8382.68347</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8485.60304</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1.21E-02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2.31E-08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2.31E-08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4.09E-04</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1.34E-08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1.29E-08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3.88E-02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7022.02252</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7083.90183</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8.74E-03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2.21E-08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1.67E-03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1.37E-08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1.33E-08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3.02E-02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5846.96079</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5809.91811</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6.38E-03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2.12E-08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2.12E-08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3.74E-03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1.40E-08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1.37E-08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2.49E-02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4766.52948</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4670.43142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2.03E-08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2.05E-08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6.61E-03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1.41E-08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1.38E-08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2.24E-02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3782.46703</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3668.11328</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3.12E-02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1.98E-08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9.88E-03</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1.41E-08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1.38E-08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2.18E-02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2876.90451</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2802.47117</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2.66E-02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1.91E-08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1.93E-08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1.29E-02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1.40E-08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1.37E-08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2.19E-02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2029.94094</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2070.42879</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1.96E-02</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1.86E-08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1.89E-08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1.32E-02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1.37E-08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1.34E-08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1.88E-02</w:t>
            </w:r>
          </w:p>
        </w:tc>
      </w:tr>
      <w:tr w:rsidR="00D8156B" w:rsidRPr="0098482B" w:rsidTr="00D8156B">
        <w:trPr>
          <w:trHeight w:val="372"/>
        </w:trPr>
        <w:tc>
          <w:tcPr>
            <w:tcW w:w="1440" w:type="dxa"/>
            <w:tcBorders>
              <w:top w:val="nil"/>
              <w:left w:val="single" w:sz="8" w:space="0" w:color="auto"/>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1424.06718</w:t>
            </w:r>
          </w:p>
        </w:tc>
        <w:tc>
          <w:tcPr>
            <w:tcW w:w="144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1427.94802</w:t>
            </w:r>
          </w:p>
        </w:tc>
        <w:tc>
          <w:tcPr>
            <w:tcW w:w="108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2.72E-03</w:t>
            </w:r>
          </w:p>
        </w:tc>
        <w:tc>
          <w:tcPr>
            <w:tcW w:w="155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1.83E-08</w:t>
            </w:r>
          </w:p>
        </w:tc>
        <w:tc>
          <w:tcPr>
            <w:tcW w:w="1080" w:type="dxa"/>
            <w:tcBorders>
              <w:top w:val="nil"/>
              <w:left w:val="nil"/>
              <w:bottom w:val="single" w:sz="4"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1.86E-08</w:t>
            </w:r>
          </w:p>
        </w:tc>
        <w:tc>
          <w:tcPr>
            <w:tcW w:w="1102" w:type="dxa"/>
            <w:tcBorders>
              <w:top w:val="nil"/>
              <w:left w:val="nil"/>
              <w:bottom w:val="single" w:sz="4"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1.24E-02</w:t>
            </w:r>
          </w:p>
        </w:tc>
        <w:tc>
          <w:tcPr>
            <w:tcW w:w="1398"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1.32E-08</w:t>
            </w:r>
          </w:p>
        </w:tc>
        <w:tc>
          <w:tcPr>
            <w:tcW w:w="1200" w:type="dxa"/>
            <w:tcBorders>
              <w:top w:val="nil"/>
              <w:left w:val="nil"/>
              <w:bottom w:val="single" w:sz="4"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1.30E-08</w:t>
            </w:r>
          </w:p>
        </w:tc>
        <w:tc>
          <w:tcPr>
            <w:tcW w:w="1200" w:type="dxa"/>
            <w:tcBorders>
              <w:top w:val="nil"/>
              <w:left w:val="nil"/>
              <w:bottom w:val="single" w:sz="4"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1.57E-02</w:t>
            </w:r>
          </w:p>
        </w:tc>
      </w:tr>
      <w:tr w:rsidR="00D8156B" w:rsidRPr="0098482B" w:rsidTr="00D8156B">
        <w:trPr>
          <w:trHeight w:val="372"/>
        </w:trPr>
        <w:tc>
          <w:tcPr>
            <w:tcW w:w="1440" w:type="dxa"/>
            <w:tcBorders>
              <w:top w:val="nil"/>
              <w:left w:val="single" w:sz="8" w:space="0" w:color="auto"/>
              <w:bottom w:val="single" w:sz="8"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936.64815</w:t>
            </w:r>
          </w:p>
        </w:tc>
        <w:tc>
          <w:tcPr>
            <w:tcW w:w="1440" w:type="dxa"/>
            <w:tcBorders>
              <w:top w:val="nil"/>
              <w:left w:val="nil"/>
              <w:bottom w:val="single" w:sz="8"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923.95067</w:t>
            </w:r>
          </w:p>
        </w:tc>
        <w:tc>
          <w:tcPr>
            <w:tcW w:w="1080" w:type="dxa"/>
            <w:tcBorders>
              <w:top w:val="nil"/>
              <w:left w:val="nil"/>
              <w:bottom w:val="single" w:sz="8"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1.37E-02</w:t>
            </w:r>
          </w:p>
        </w:tc>
        <w:tc>
          <w:tcPr>
            <w:tcW w:w="1550" w:type="dxa"/>
            <w:tcBorders>
              <w:top w:val="nil"/>
              <w:left w:val="nil"/>
              <w:bottom w:val="single" w:sz="8"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1.81E-08</w:t>
            </w:r>
          </w:p>
        </w:tc>
        <w:tc>
          <w:tcPr>
            <w:tcW w:w="1080" w:type="dxa"/>
            <w:tcBorders>
              <w:top w:val="nil"/>
              <w:left w:val="nil"/>
              <w:bottom w:val="single" w:sz="8" w:space="0" w:color="auto"/>
              <w:right w:val="single" w:sz="4"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1.83E-08</w:t>
            </w:r>
          </w:p>
        </w:tc>
        <w:tc>
          <w:tcPr>
            <w:tcW w:w="1102" w:type="dxa"/>
            <w:tcBorders>
              <w:top w:val="nil"/>
              <w:left w:val="nil"/>
              <w:bottom w:val="single" w:sz="8" w:space="0" w:color="auto"/>
              <w:right w:val="single" w:sz="8" w:space="0" w:color="auto"/>
            </w:tcBorders>
            <w:shd w:val="clear" w:color="auto" w:fill="auto"/>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1.20E-02</w:t>
            </w:r>
          </w:p>
        </w:tc>
        <w:tc>
          <w:tcPr>
            <w:tcW w:w="1398" w:type="dxa"/>
            <w:tcBorders>
              <w:top w:val="nil"/>
              <w:left w:val="nil"/>
              <w:bottom w:val="single" w:sz="8"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1.27E-08</w:t>
            </w:r>
          </w:p>
        </w:tc>
        <w:tc>
          <w:tcPr>
            <w:tcW w:w="1200" w:type="dxa"/>
            <w:tcBorders>
              <w:top w:val="nil"/>
              <w:left w:val="nil"/>
              <w:bottom w:val="single" w:sz="8" w:space="0" w:color="auto"/>
              <w:right w:val="single" w:sz="4"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1.25E-08</w:t>
            </w:r>
          </w:p>
        </w:tc>
        <w:tc>
          <w:tcPr>
            <w:tcW w:w="1200" w:type="dxa"/>
            <w:tcBorders>
              <w:top w:val="nil"/>
              <w:left w:val="nil"/>
              <w:bottom w:val="single" w:sz="8" w:space="0" w:color="auto"/>
              <w:right w:val="single" w:sz="8" w:space="0" w:color="auto"/>
            </w:tcBorders>
            <w:shd w:val="clear" w:color="auto" w:fill="auto"/>
            <w:noWrap/>
            <w:vAlign w:val="center"/>
            <w:hideMark/>
          </w:tcPr>
          <w:p w:rsidR="00D8156B" w:rsidRPr="0098482B" w:rsidRDefault="00D8156B" w:rsidP="00D8156B">
            <w:pPr>
              <w:spacing w:after="0" w:line="240" w:lineRule="auto"/>
              <w:jc w:val="center"/>
              <w:rPr>
                <w:rFonts w:ascii="Calibri" w:eastAsia="Times New Roman" w:hAnsi="Calibri" w:cs="Calibri"/>
                <w:color w:val="000000"/>
                <w:sz w:val="22"/>
                <w:lang w:val="en-US"/>
              </w:rPr>
            </w:pPr>
            <w:r w:rsidRPr="0098482B">
              <w:rPr>
                <w:rFonts w:ascii="Calibri" w:eastAsia="Times New Roman" w:hAnsi="Calibri" w:cs="Calibri"/>
                <w:color w:val="000000"/>
                <w:sz w:val="22"/>
                <w:lang w:val="en-US"/>
              </w:rPr>
              <w:t>1.43E-02</w:t>
            </w:r>
          </w:p>
        </w:tc>
      </w:tr>
    </w:tbl>
    <w:p w:rsidR="00D8156B" w:rsidRDefault="00D8156B" w:rsidP="001D188E"/>
    <w:p w:rsidR="006606B3" w:rsidRPr="005D57F4" w:rsidRDefault="006606B3" w:rsidP="005D57F4">
      <w:pPr>
        <w:spacing w:after="160" w:line="259" w:lineRule="auto"/>
        <w:jc w:val="left"/>
      </w:pPr>
      <w:r>
        <w:t xml:space="preserve">Таблица 2. Расчёт среднеквадратичной ошибки прогноза </w:t>
      </w:r>
      <w:r w:rsidRPr="006606B3">
        <w:rPr>
          <w:b/>
          <w:i/>
          <w:lang w:val="en-US"/>
        </w:rPr>
        <w:t>RMSE</w:t>
      </w:r>
    </w:p>
    <w:tbl>
      <w:tblPr>
        <w:tblStyle w:val="PlainTable1"/>
        <w:tblW w:w="0" w:type="auto"/>
        <w:tblLook w:val="04A0" w:firstRow="1" w:lastRow="0" w:firstColumn="1" w:lastColumn="0" w:noHBand="0" w:noVBand="1"/>
      </w:tblPr>
      <w:tblGrid>
        <w:gridCol w:w="1800"/>
        <w:gridCol w:w="2427"/>
        <w:gridCol w:w="2396"/>
      </w:tblGrid>
      <w:tr w:rsidR="00494A9D" w:rsidRPr="005D57F4" w:rsidTr="005D5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4A9D" w:rsidRPr="005D57F4" w:rsidRDefault="00494A9D" w:rsidP="00494A9D">
            <w:pPr>
              <w:spacing w:after="0"/>
              <w:jc w:val="center"/>
              <w:rPr>
                <w:b w:val="0"/>
              </w:rPr>
            </w:pPr>
            <w:r w:rsidRPr="006606B3">
              <w:rPr>
                <w:rFonts w:eastAsia="Times New Roman" w:cs="Times New Roman"/>
                <w:color w:val="000000"/>
                <w:sz w:val="26"/>
                <w:szCs w:val="26"/>
              </w:rPr>
              <w:t>Отображение</w:t>
            </w:r>
          </w:p>
        </w:tc>
        <w:tc>
          <w:tcPr>
            <w:tcW w:w="0" w:type="auto"/>
          </w:tcPr>
          <w:p w:rsidR="00494A9D" w:rsidRPr="005D57F4" w:rsidRDefault="00494A9D" w:rsidP="00494A9D">
            <w:pPr>
              <w:spacing w:after="0"/>
              <w:jc w:val="center"/>
              <w:cnfStyle w:val="100000000000" w:firstRow="1" w:lastRow="0" w:firstColumn="0" w:lastColumn="0" w:oddVBand="0" w:evenVBand="0" w:oddHBand="0" w:evenHBand="0" w:firstRowFirstColumn="0" w:firstRowLastColumn="0" w:lastRowFirstColumn="0" w:lastRowLastColumn="0"/>
              <w:rPr>
                <w:b w:val="0"/>
              </w:rPr>
            </w:pPr>
            <w:r>
              <w:rPr>
                <w:rFonts w:eastAsia="Times New Roman" w:cs="Times New Roman"/>
                <w:color w:val="000000"/>
                <w:sz w:val="26"/>
                <w:szCs w:val="26"/>
              </w:rPr>
              <w:t>Н</w:t>
            </w:r>
            <w:r w:rsidRPr="006606B3">
              <w:rPr>
                <w:rFonts w:eastAsia="Times New Roman" w:cs="Times New Roman"/>
                <w:color w:val="000000"/>
                <w:sz w:val="26"/>
                <w:szCs w:val="26"/>
              </w:rPr>
              <w:t xml:space="preserve">аилучшая </w:t>
            </w:r>
            <w:r w:rsidRPr="006606B3">
              <w:rPr>
                <w:rFonts w:eastAsia="Times New Roman" w:cs="Times New Roman"/>
                <w:color w:val="000000"/>
                <w:sz w:val="26"/>
                <w:szCs w:val="26"/>
                <w:lang w:val="en-US"/>
              </w:rPr>
              <w:t>RMSE</w:t>
            </w:r>
          </w:p>
        </w:tc>
        <w:tc>
          <w:tcPr>
            <w:tcW w:w="0" w:type="auto"/>
          </w:tcPr>
          <w:p w:rsidR="00494A9D" w:rsidRPr="006606B3" w:rsidRDefault="00494A9D" w:rsidP="00494A9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6"/>
                <w:szCs w:val="26"/>
              </w:rPr>
            </w:pPr>
            <w:r>
              <w:rPr>
                <w:rFonts w:eastAsia="Times New Roman" w:cs="Times New Roman"/>
                <w:color w:val="000000"/>
                <w:sz w:val="26"/>
                <w:szCs w:val="26"/>
              </w:rPr>
              <w:t>Н</w:t>
            </w:r>
            <w:r w:rsidRPr="006606B3">
              <w:rPr>
                <w:rFonts w:eastAsia="Times New Roman" w:cs="Times New Roman"/>
                <w:color w:val="000000"/>
                <w:sz w:val="26"/>
                <w:szCs w:val="26"/>
              </w:rPr>
              <w:t xml:space="preserve">аихудшая </w:t>
            </w:r>
            <w:r w:rsidRPr="006606B3">
              <w:rPr>
                <w:rFonts w:eastAsia="Times New Roman" w:cs="Times New Roman"/>
                <w:color w:val="000000"/>
                <w:sz w:val="26"/>
                <w:szCs w:val="26"/>
                <w:lang w:val="en-US"/>
              </w:rPr>
              <w:t>RMSE</w:t>
            </w:r>
          </w:p>
        </w:tc>
      </w:tr>
      <w:tr w:rsidR="00494A9D" w:rsidRPr="005D57F4" w:rsidTr="005D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4A9D" w:rsidRPr="00367703" w:rsidRDefault="006E3648" w:rsidP="00494A9D">
            <w:pPr>
              <w:pStyle w:val="NormalWeb"/>
              <w:spacing w:before="0" w:beforeAutospacing="0" w:after="0" w:afterAutospacing="0"/>
              <w:jc w:val="center"/>
              <w:rPr>
                <w:b w:val="0"/>
                <w:lang w:val="ru-RU"/>
              </w:rPr>
            </w:pPr>
            <m:oMathPara>
              <m:oMathParaPr>
                <m:jc m:val="left"/>
              </m:oMathParaPr>
              <m:oMath>
                <m:sSub>
                  <m:sSubPr>
                    <m:ctrlPr>
                      <w:rPr>
                        <w:rFonts w:ascii="Cambria Math" w:hAnsi="Cambria Math" w:cstheme="minorBidi"/>
                        <w:i/>
                        <w:iCs/>
                        <w:color w:val="000000" w:themeColor="text1"/>
                      </w:rPr>
                    </m:ctrlPr>
                  </m:sSubPr>
                  <m:e>
                    <m:r>
                      <m:rPr>
                        <m:sty m:val="bi"/>
                      </m:rPr>
                      <w:rPr>
                        <w:rFonts w:ascii="Cambria Math" w:hAnsi="Cambria Math" w:cstheme="minorBidi"/>
                        <w:color w:val="000000" w:themeColor="text1"/>
                      </w:rPr>
                      <m:t>θ</m:t>
                    </m:r>
                  </m:e>
                  <m:sub>
                    <m:r>
                      <m:rPr>
                        <m:sty m:val="bi"/>
                      </m:rPr>
                      <w:rPr>
                        <w:rFonts w:ascii="Cambria Math" w:hAnsi="Cambria Math" w:cstheme="minorBidi"/>
                        <w:color w:val="000000" w:themeColor="text1"/>
                        <w:lang w:val="ru-RU"/>
                      </w:rPr>
                      <m:t>1</m:t>
                    </m:r>
                  </m:sub>
                </m:sSub>
                <m:r>
                  <m:rPr>
                    <m:sty m:val="bi"/>
                  </m:rPr>
                  <w:rPr>
                    <w:rFonts w:ascii="Cambria Math" w:hAnsi="Cambria Math" w:cstheme="minorBidi"/>
                    <w:color w:val="000000" w:themeColor="text1"/>
                    <w:lang w:val="ru-RU"/>
                  </w:rPr>
                  <m:t>:</m:t>
                </m:r>
                <m:r>
                  <m:rPr>
                    <m:sty m:val="bi"/>
                  </m:rPr>
                  <w:rPr>
                    <w:rFonts w:ascii="Cambria Math" w:hAnsi="Cambria Math" w:cstheme="minorBidi"/>
                    <w:color w:val="000000" w:themeColor="text1"/>
                  </w:rPr>
                  <m:t>T</m:t>
                </m:r>
                <m:r>
                  <m:rPr>
                    <m:sty m:val="bi"/>
                  </m:rPr>
                  <w:rPr>
                    <w:rFonts w:ascii="Cambria Math" w:hAnsi="Cambria Math" w:cstheme="minorBidi"/>
                    <w:color w:val="000000" w:themeColor="text1"/>
                    <w:lang w:val="ru-RU"/>
                  </w:rPr>
                  <m:t>→</m:t>
                </m:r>
                <m:r>
                  <m:rPr>
                    <m:sty m:val="bi"/>
                  </m:rPr>
                  <w:rPr>
                    <w:rFonts w:ascii="Cambria Math" w:hAnsi="Cambria Math" w:cstheme="minorBidi"/>
                    <w:color w:val="000000" w:themeColor="text1"/>
                  </w:rPr>
                  <m:t>divF</m:t>
                </m:r>
              </m:oMath>
            </m:oMathPara>
          </w:p>
        </w:tc>
        <w:tc>
          <w:tcPr>
            <w:tcW w:w="0" w:type="auto"/>
          </w:tcPr>
          <w:p w:rsidR="00494A9D" w:rsidRPr="006606B3" w:rsidRDefault="00494A9D" w:rsidP="00494A9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6"/>
                <w:szCs w:val="26"/>
              </w:rPr>
            </w:pPr>
            <w:r w:rsidRPr="006606B3">
              <w:rPr>
                <w:rFonts w:eastAsia="Times New Roman" w:cs="Times New Roman"/>
                <w:color w:val="000000"/>
                <w:sz w:val="26"/>
                <w:szCs w:val="26"/>
              </w:rPr>
              <w:t>397.11993</w:t>
            </w:r>
          </w:p>
        </w:tc>
        <w:tc>
          <w:tcPr>
            <w:tcW w:w="0" w:type="auto"/>
          </w:tcPr>
          <w:p w:rsidR="00494A9D" w:rsidRPr="006606B3" w:rsidRDefault="005D57F4" w:rsidP="005D57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6"/>
                <w:szCs w:val="26"/>
              </w:rPr>
            </w:pPr>
            <w:r w:rsidRPr="006606B3">
              <w:rPr>
                <w:rFonts w:eastAsia="Times New Roman" w:cs="Times New Roman"/>
                <w:color w:val="000000"/>
                <w:sz w:val="26"/>
                <w:szCs w:val="26"/>
                <w:lang w:val="en-US"/>
              </w:rPr>
              <w:t>4388.70272</w:t>
            </w:r>
          </w:p>
        </w:tc>
      </w:tr>
      <w:tr w:rsidR="00494A9D" w:rsidRPr="005D57F4" w:rsidTr="005D57F4">
        <w:tc>
          <w:tcPr>
            <w:cnfStyle w:val="001000000000" w:firstRow="0" w:lastRow="0" w:firstColumn="1" w:lastColumn="0" w:oddVBand="0" w:evenVBand="0" w:oddHBand="0" w:evenHBand="0" w:firstRowFirstColumn="0" w:firstRowLastColumn="0" w:lastRowFirstColumn="0" w:lastRowLastColumn="0"/>
            <w:tcW w:w="0" w:type="auto"/>
          </w:tcPr>
          <w:p w:rsidR="00494A9D" w:rsidRPr="00367703" w:rsidRDefault="006E3648" w:rsidP="00494A9D">
            <w:pPr>
              <w:pStyle w:val="NormalWeb"/>
              <w:spacing w:before="0" w:beforeAutospacing="0" w:after="0" w:afterAutospacing="0"/>
              <w:rPr>
                <w:b w:val="0"/>
                <w:lang w:val="ru-RU"/>
              </w:rPr>
            </w:pPr>
            <m:oMathPara>
              <m:oMathParaPr>
                <m:jc m:val="left"/>
              </m:oMathParaPr>
              <m:oMath>
                <m:sSub>
                  <m:sSubPr>
                    <m:ctrlPr>
                      <w:rPr>
                        <w:rFonts w:ascii="Cambria Math" w:eastAsia="Cambria Math" w:hAnsi="Cambria Math" w:cstheme="minorBidi"/>
                        <w:i/>
                        <w:iCs/>
                        <w:color w:val="000000" w:themeColor="text1"/>
                      </w:rPr>
                    </m:ctrlPr>
                  </m:sSubPr>
                  <m:e>
                    <m:r>
                      <m:rPr>
                        <m:sty m:val="bi"/>
                      </m:rPr>
                      <w:rPr>
                        <w:rFonts w:ascii="Cambria Math" w:eastAsia="Cambria Math" w:hAnsi="Cambria Math" w:cstheme="minorBidi"/>
                        <w:color w:val="000000" w:themeColor="text1"/>
                      </w:rPr>
                      <m:t>θ</m:t>
                    </m:r>
                  </m:e>
                  <m:sub>
                    <m:r>
                      <m:rPr>
                        <m:sty m:val="bi"/>
                      </m:rPr>
                      <w:rPr>
                        <w:rFonts w:ascii="Cambria Math" w:eastAsia="Cambria Math" w:hAnsi="Cambria Math" w:cstheme="minorBidi"/>
                        <w:color w:val="000000" w:themeColor="text1"/>
                        <w:lang w:val="ru-RU"/>
                      </w:rPr>
                      <m:t>2</m:t>
                    </m:r>
                  </m:sub>
                </m:sSub>
                <m:r>
                  <m:rPr>
                    <m:sty m:val="bi"/>
                  </m:rPr>
                  <w:rPr>
                    <w:rFonts w:ascii="Cambria Math" w:eastAsia="Cambria Math" w:hAnsi="Cambria Math" w:cstheme="minorBidi"/>
                    <w:color w:val="000000" w:themeColor="text1"/>
                    <w:lang w:val="ru-RU"/>
                  </w:rPr>
                  <m:t>:</m:t>
                </m:r>
                <m:r>
                  <m:rPr>
                    <m:sty m:val="bi"/>
                  </m:rPr>
                  <w:rPr>
                    <w:rFonts w:ascii="Cambria Math" w:eastAsia="Cambria Math" w:hAnsi="Cambria Math" w:cstheme="minorBidi"/>
                    <w:color w:val="000000" w:themeColor="text1"/>
                  </w:rPr>
                  <m:t>T</m:t>
                </m:r>
                <m:r>
                  <m:rPr>
                    <m:sty m:val="bi"/>
                  </m:rPr>
                  <w:rPr>
                    <w:rFonts w:ascii="Cambria Math" w:eastAsia="Cambria Math" w:hAnsi="Cambria Math" w:cstheme="minorBidi"/>
                    <w:color w:val="000000" w:themeColor="text1"/>
                    <w:lang w:val="ru-RU"/>
                  </w:rPr>
                  <m:t>→</m:t>
                </m:r>
                <m:r>
                  <m:rPr>
                    <m:sty m:val="bi"/>
                  </m:rPr>
                  <w:rPr>
                    <w:rFonts w:ascii="Cambria Math" w:eastAsia="Cambria Math" w:hAnsi="Cambria Math" w:cstheme="minorBidi"/>
                    <w:color w:val="000000" w:themeColor="text1"/>
                  </w:rPr>
                  <m:t>U</m:t>
                </m:r>
              </m:oMath>
            </m:oMathPara>
          </w:p>
        </w:tc>
        <w:tc>
          <w:tcPr>
            <w:tcW w:w="0" w:type="auto"/>
          </w:tcPr>
          <w:p w:rsidR="00494A9D" w:rsidRPr="006606B3" w:rsidRDefault="00494A9D" w:rsidP="00494A9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6"/>
                <w:szCs w:val="26"/>
                <w:lang w:val="en-US"/>
              </w:rPr>
            </w:pPr>
            <w:r w:rsidRPr="006606B3">
              <w:rPr>
                <w:rFonts w:eastAsia="Times New Roman" w:cs="Times New Roman"/>
                <w:color w:val="000000"/>
                <w:sz w:val="26"/>
                <w:szCs w:val="26"/>
              </w:rPr>
              <w:t>5</w:t>
            </w:r>
            <w:r w:rsidR="005D57F4">
              <w:rPr>
                <w:rFonts w:eastAsia="Times New Roman" w:cs="Times New Roman"/>
                <w:color w:val="000000"/>
                <w:sz w:val="26"/>
                <w:szCs w:val="26"/>
                <w:lang w:val="en-US"/>
              </w:rPr>
              <w:t>.</w:t>
            </w:r>
            <w:r w:rsidRPr="006606B3">
              <w:rPr>
                <w:rFonts w:eastAsia="Times New Roman" w:cs="Times New Roman"/>
                <w:color w:val="000000"/>
                <w:sz w:val="26"/>
                <w:szCs w:val="26"/>
              </w:rPr>
              <w:t>502</w:t>
            </w:r>
            <w:r w:rsidR="005D57F4">
              <w:rPr>
                <w:rFonts w:eastAsia="Times New Roman" w:cs="Times New Roman"/>
                <w:color w:val="000000"/>
                <w:sz w:val="26"/>
                <w:szCs w:val="26"/>
                <w:lang w:val="en-US"/>
              </w:rPr>
              <w:t>E-10</w:t>
            </w:r>
          </w:p>
        </w:tc>
        <w:tc>
          <w:tcPr>
            <w:tcW w:w="0" w:type="auto"/>
          </w:tcPr>
          <w:p w:rsidR="00494A9D" w:rsidRPr="006606B3" w:rsidRDefault="005D57F4" w:rsidP="005D57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6"/>
                <w:szCs w:val="26"/>
                <w:lang w:val="en-US"/>
              </w:rPr>
            </w:pPr>
            <w:r w:rsidRPr="006606B3">
              <w:rPr>
                <w:rFonts w:eastAsia="Times New Roman" w:cs="Times New Roman"/>
                <w:color w:val="000000"/>
                <w:sz w:val="26"/>
                <w:szCs w:val="26"/>
              </w:rPr>
              <w:t>6.90855</w:t>
            </w:r>
            <w:r>
              <w:rPr>
                <w:rFonts w:eastAsia="Times New Roman" w:cs="Times New Roman"/>
                <w:color w:val="000000"/>
                <w:sz w:val="26"/>
                <w:szCs w:val="26"/>
                <w:lang w:val="en-US"/>
              </w:rPr>
              <w:t>E-8</w:t>
            </w:r>
          </w:p>
        </w:tc>
      </w:tr>
      <w:tr w:rsidR="00494A9D" w:rsidTr="005D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4A9D" w:rsidRPr="00367703" w:rsidRDefault="006E3648" w:rsidP="00494A9D">
            <w:pPr>
              <w:pStyle w:val="NormalWeb"/>
              <w:spacing w:before="0" w:beforeAutospacing="0" w:after="0" w:afterAutospacing="0"/>
              <w:rPr>
                <w:b w:val="0"/>
                <w:lang w:val="ru-RU"/>
              </w:rPr>
            </w:pPr>
            <m:oMathPara>
              <m:oMathParaPr>
                <m:jc m:val="left"/>
              </m:oMathParaPr>
              <m:oMath>
                <m:sSub>
                  <m:sSubPr>
                    <m:ctrlPr>
                      <w:rPr>
                        <w:rFonts w:ascii="Cambria Math" w:eastAsia="Cambria Math" w:hAnsi="Cambria Math" w:cstheme="minorBidi"/>
                        <w:i/>
                        <w:iCs/>
                        <w:color w:val="000000" w:themeColor="text1"/>
                      </w:rPr>
                    </m:ctrlPr>
                  </m:sSubPr>
                  <m:e>
                    <m:r>
                      <m:rPr>
                        <m:sty m:val="bi"/>
                      </m:rPr>
                      <w:rPr>
                        <w:rFonts w:ascii="Cambria Math" w:eastAsia="Cambria Math" w:hAnsi="Cambria Math" w:cstheme="minorBidi"/>
                        <w:color w:val="000000" w:themeColor="text1"/>
                      </w:rPr>
                      <m:t>θ</m:t>
                    </m:r>
                  </m:e>
                  <m:sub>
                    <m:r>
                      <m:rPr>
                        <m:sty m:val="bi"/>
                      </m:rPr>
                      <w:rPr>
                        <w:rFonts w:ascii="Cambria Math" w:eastAsia="Cambria Math" w:hAnsi="Cambria Math" w:cstheme="minorBidi"/>
                        <w:color w:val="000000" w:themeColor="text1"/>
                        <w:lang w:val="ru-RU"/>
                      </w:rPr>
                      <m:t>3</m:t>
                    </m:r>
                  </m:sub>
                </m:sSub>
                <m:r>
                  <m:rPr>
                    <m:sty m:val="bi"/>
                  </m:rPr>
                  <w:rPr>
                    <w:rFonts w:ascii="Cambria Math" w:eastAsia="Cambria Math" w:hAnsi="Cambria Math" w:cstheme="minorBidi"/>
                    <w:color w:val="000000" w:themeColor="text1"/>
                    <w:lang w:val="ru-RU"/>
                  </w:rPr>
                  <m:t>:</m:t>
                </m:r>
                <m:r>
                  <m:rPr>
                    <m:sty m:val="bi"/>
                  </m:rPr>
                  <w:rPr>
                    <w:rFonts w:ascii="Cambria Math" w:eastAsia="Cambria Math" w:hAnsi="Cambria Math" w:cstheme="minorBidi"/>
                    <w:color w:val="000000" w:themeColor="text1"/>
                  </w:rPr>
                  <m:t>T</m:t>
                </m:r>
                <m:r>
                  <m:rPr>
                    <m:sty m:val="bi"/>
                  </m:rPr>
                  <w:rPr>
                    <w:rFonts w:ascii="Cambria Math" w:eastAsia="Cambria Math" w:hAnsi="Cambria Math" w:cstheme="minorBidi"/>
                    <w:color w:val="000000" w:themeColor="text1"/>
                    <w:lang w:val="ru-RU"/>
                  </w:rPr>
                  <m:t>→</m:t>
                </m:r>
                <m:r>
                  <m:rPr>
                    <m:sty m:val="bi"/>
                  </m:rPr>
                  <w:rPr>
                    <w:rFonts w:ascii="Cambria Math" w:eastAsia="Cambria Math" w:hAnsi="Cambria Math" w:cstheme="minorBidi"/>
                    <w:color w:val="000000" w:themeColor="text1"/>
                  </w:rPr>
                  <m:t>dU</m:t>
                </m:r>
              </m:oMath>
            </m:oMathPara>
          </w:p>
        </w:tc>
        <w:tc>
          <w:tcPr>
            <w:tcW w:w="0" w:type="auto"/>
          </w:tcPr>
          <w:p w:rsidR="00494A9D" w:rsidRPr="006606B3" w:rsidRDefault="00494A9D" w:rsidP="00494A9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6"/>
                <w:szCs w:val="26"/>
                <w:lang w:val="en-US"/>
              </w:rPr>
            </w:pPr>
            <w:r w:rsidRPr="006606B3">
              <w:rPr>
                <w:rFonts w:eastAsia="Times New Roman" w:cs="Times New Roman"/>
                <w:color w:val="000000"/>
                <w:sz w:val="26"/>
                <w:szCs w:val="26"/>
              </w:rPr>
              <w:t>1</w:t>
            </w:r>
            <w:r w:rsidR="005D57F4">
              <w:rPr>
                <w:rFonts w:eastAsia="Times New Roman" w:cs="Times New Roman"/>
                <w:color w:val="000000"/>
                <w:sz w:val="26"/>
                <w:szCs w:val="26"/>
                <w:lang w:val="en-US"/>
              </w:rPr>
              <w:t>.</w:t>
            </w:r>
            <w:r w:rsidRPr="006606B3">
              <w:rPr>
                <w:rFonts w:eastAsia="Times New Roman" w:cs="Times New Roman"/>
                <w:color w:val="000000"/>
                <w:sz w:val="26"/>
                <w:szCs w:val="26"/>
              </w:rPr>
              <w:t>769</w:t>
            </w:r>
            <w:r w:rsidR="005D57F4">
              <w:rPr>
                <w:rFonts w:eastAsia="Times New Roman" w:cs="Times New Roman"/>
                <w:color w:val="000000"/>
                <w:sz w:val="26"/>
                <w:szCs w:val="26"/>
                <w:lang w:val="en-US"/>
              </w:rPr>
              <w:t>E-10</w:t>
            </w:r>
          </w:p>
        </w:tc>
        <w:tc>
          <w:tcPr>
            <w:tcW w:w="0" w:type="auto"/>
          </w:tcPr>
          <w:p w:rsidR="00494A9D" w:rsidRPr="006606B3" w:rsidRDefault="005D57F4" w:rsidP="00494A9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6"/>
                <w:szCs w:val="26"/>
                <w:lang w:val="en-US"/>
              </w:rPr>
            </w:pPr>
            <w:r w:rsidRPr="006606B3">
              <w:rPr>
                <w:rFonts w:eastAsia="Times New Roman" w:cs="Times New Roman"/>
                <w:color w:val="000000"/>
                <w:sz w:val="26"/>
                <w:szCs w:val="26"/>
              </w:rPr>
              <w:t>1.18221</w:t>
            </w:r>
            <w:r>
              <w:rPr>
                <w:rFonts w:eastAsia="Times New Roman" w:cs="Times New Roman"/>
                <w:color w:val="000000"/>
                <w:sz w:val="26"/>
                <w:szCs w:val="26"/>
                <w:lang w:val="en-US"/>
              </w:rPr>
              <w:t>E-8</w:t>
            </w:r>
          </w:p>
        </w:tc>
      </w:tr>
    </w:tbl>
    <w:p w:rsidR="006606B3" w:rsidRDefault="000655E1" w:rsidP="00017633">
      <w:pPr>
        <w:spacing w:before="240"/>
        <w:rPr>
          <w:rFonts w:eastAsiaTheme="minorEastAsia"/>
        </w:rPr>
      </w:pPr>
      <w:r>
        <w:lastRenderedPageBreak/>
        <w:t>Непрерывно-</w:t>
      </w:r>
      <w:r w:rsidRPr="000655E1">
        <w:t>дифференцируемая функция</w:t>
      </w:r>
      <w:r w:rsidR="00017633">
        <w:t xml:space="preserve"> позволяет получить более точный результат. Как уже </w:t>
      </w:r>
      <w:r>
        <w:t>показаны в таблице 2</w:t>
      </w:r>
      <w:r w:rsidR="00017633">
        <w:t xml:space="preserve">, </w:t>
      </w:r>
      <w:r>
        <w:t>новый метод</w:t>
      </w:r>
      <w:r w:rsidR="00017633">
        <w:t xml:space="preserve"> </w:t>
      </w:r>
      <w:r>
        <w:t>позволяе</w:t>
      </w:r>
      <w:r w:rsidR="00017633">
        <w:t xml:space="preserve">т найти </w:t>
      </w:r>
      <w:r>
        <w:t xml:space="preserve">приближенную функцию эфективно, особенно </w:t>
      </w:r>
      <w:r w:rsidR="0031564E" w:rsidRPr="0031564E">
        <w:t>при поиска аппроксимационную функции</w:t>
      </w:r>
      <w:r>
        <w:t xml:space="preserve"> в пространстве </w:t>
      </w:r>
      <m:oMath>
        <m:r>
          <m:rPr>
            <m:sty m:val="bi"/>
          </m:rPr>
          <w:rPr>
            <w:rFonts w:ascii="Cambria Math" w:hAnsi="Cambria Math"/>
            <w:lang w:val="en-US"/>
          </w:rPr>
          <m:t>U</m:t>
        </m:r>
      </m:oMath>
      <w:r>
        <w:rPr>
          <w:rFonts w:eastAsiaTheme="minorEastAsia"/>
          <w:b/>
        </w:rPr>
        <w:t xml:space="preserve"> </w:t>
      </w:r>
      <w:r w:rsidRPr="000655E1">
        <w:rPr>
          <w:rFonts w:eastAsiaTheme="minorEastAsia"/>
        </w:rPr>
        <w:t>и</w:t>
      </w:r>
      <w:r w:rsidRPr="000655E1">
        <w:t xml:space="preserve"> </w:t>
      </w:r>
      <m:oMath>
        <m:r>
          <m:rPr>
            <m:sty m:val="bi"/>
          </m:rPr>
          <w:rPr>
            <w:rFonts w:ascii="Cambria Math" w:hAnsi="Cambria Math"/>
            <w:lang w:val="en-US"/>
          </w:rPr>
          <m:t>dU</m:t>
        </m:r>
      </m:oMath>
      <w:r w:rsidR="0031564E">
        <w:rPr>
          <w:rFonts w:eastAsiaTheme="minorEastAsia"/>
          <w:lang w:val="vi-VN"/>
        </w:rPr>
        <w:t xml:space="preserve">. </w:t>
      </w:r>
      <w:r w:rsidR="0031564E">
        <w:rPr>
          <w:rFonts w:eastAsiaTheme="minorEastAsia"/>
        </w:rPr>
        <w:t>Относительная ошибка для всех элементов и</w:t>
      </w:r>
      <w:r w:rsidR="00D861CD">
        <w:rPr>
          <w:rFonts w:eastAsiaTheme="minorEastAsia"/>
        </w:rPr>
        <w:t>меет</w:t>
      </w:r>
      <w:r w:rsidR="0031564E">
        <w:rPr>
          <w:rFonts w:eastAsiaTheme="minorEastAsia"/>
        </w:rPr>
        <w:t xml:space="preserve"> </w:t>
      </w:r>
      <w:r w:rsidR="0031564E" w:rsidRPr="0031564E">
        <w:rPr>
          <w:rFonts w:eastAsiaTheme="minorEastAsia"/>
        </w:rPr>
        <w:t>на пару порядков меньше</w:t>
      </w:r>
      <w:r w:rsidR="00D861CD">
        <w:rPr>
          <w:rFonts w:eastAsiaTheme="minorEastAsia"/>
        </w:rPr>
        <w:t xml:space="preserve"> точного расчета</w:t>
      </w:r>
      <w:r w:rsidRPr="000655E1">
        <w:rPr>
          <w:rFonts w:eastAsiaTheme="minorEastAsia"/>
        </w:rPr>
        <w:t>.</w:t>
      </w:r>
    </w:p>
    <w:p w:rsidR="00085F60" w:rsidRDefault="00085F60" w:rsidP="00085F60">
      <w:pPr>
        <w:spacing w:after="0"/>
        <w:jc w:val="center"/>
        <w:rPr>
          <w:rFonts w:eastAsiaTheme="minorEastAsia"/>
          <w:b/>
        </w:rPr>
      </w:pPr>
      <w:r>
        <w:rPr>
          <w:rFonts w:eastAsiaTheme="minorEastAsia"/>
          <w:b/>
          <w:noProof/>
          <w:lang w:val="en-US"/>
        </w:rPr>
        <w:drawing>
          <wp:inline distT="0" distB="0" distL="0" distR="0">
            <wp:extent cx="6188710" cy="2918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1.png"/>
                    <pic:cNvPicPr/>
                  </pic:nvPicPr>
                  <pic:blipFill rotWithShape="1">
                    <a:blip r:embed="rId7">
                      <a:extLst>
                        <a:ext uri="{28A0092B-C50C-407E-A947-70E740481C1C}">
                          <a14:useLocalDpi xmlns:a14="http://schemas.microsoft.com/office/drawing/2010/main" val="0"/>
                        </a:ext>
                      </a:extLst>
                    </a:blip>
                    <a:srcRect t="13598" b="13041"/>
                    <a:stretch/>
                  </pic:blipFill>
                  <pic:spPr bwMode="auto">
                    <a:xfrm>
                      <a:off x="0" y="0"/>
                      <a:ext cx="6188710" cy="2918460"/>
                    </a:xfrm>
                    <a:prstGeom prst="rect">
                      <a:avLst/>
                    </a:prstGeom>
                    <a:ln>
                      <a:noFill/>
                    </a:ln>
                    <a:extLst>
                      <a:ext uri="{53640926-AAD7-44D8-BBD7-CCE9431645EC}">
                        <a14:shadowObscured xmlns:a14="http://schemas.microsoft.com/office/drawing/2010/main"/>
                      </a:ext>
                    </a:extLst>
                  </pic:spPr>
                </pic:pic>
              </a:graphicData>
            </a:graphic>
          </wp:inline>
        </w:drawing>
      </w:r>
    </w:p>
    <w:p w:rsidR="00085F60" w:rsidRPr="00085F60" w:rsidRDefault="00085F60" w:rsidP="00085F60">
      <w:pPr>
        <w:spacing w:before="240"/>
        <w:jc w:val="center"/>
      </w:pPr>
      <w:r>
        <w:t xml:space="preserve">Рис. 2. Визуализация приближенной и точной </w:t>
      </w:r>
      <w:r w:rsidR="00A11F15">
        <w:t xml:space="preserve">функции </w:t>
      </w:r>
      <w:r>
        <w:t xml:space="preserve">над пространством </w:t>
      </w:r>
      <m:oMath>
        <m:r>
          <w:rPr>
            <w:rFonts w:ascii="Cambria Math" w:hAnsi="Cambria Math"/>
            <w:lang w:val="en-US"/>
          </w:rPr>
          <m:t>div</m:t>
        </m:r>
      </m:oMath>
      <w:r w:rsidRPr="00085F60">
        <w:rPr>
          <w:b/>
          <w:i/>
          <w:lang w:val="en-US"/>
        </w:rPr>
        <w:t>F</w:t>
      </w:r>
    </w:p>
    <w:p w:rsidR="00085F60" w:rsidRDefault="00085F60" w:rsidP="00085F60">
      <w:pPr>
        <w:spacing w:after="0" w:line="259" w:lineRule="auto"/>
        <w:jc w:val="left"/>
        <w:rPr>
          <w:b/>
        </w:rPr>
      </w:pPr>
      <w:r>
        <w:rPr>
          <w:b/>
          <w:noProof/>
          <w:lang w:val="en-US"/>
        </w:rPr>
        <w:drawing>
          <wp:inline distT="0" distB="0" distL="0" distR="0">
            <wp:extent cx="6188710" cy="27965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2.png"/>
                    <pic:cNvPicPr/>
                  </pic:nvPicPr>
                  <pic:blipFill rotWithShape="1">
                    <a:blip r:embed="rId8">
                      <a:extLst>
                        <a:ext uri="{28A0092B-C50C-407E-A947-70E740481C1C}">
                          <a14:useLocalDpi xmlns:a14="http://schemas.microsoft.com/office/drawing/2010/main" val="0"/>
                        </a:ext>
                      </a:extLst>
                    </a:blip>
                    <a:srcRect t="16089" b="13616"/>
                    <a:stretch/>
                  </pic:blipFill>
                  <pic:spPr bwMode="auto">
                    <a:xfrm>
                      <a:off x="0" y="0"/>
                      <a:ext cx="6188710" cy="2796540"/>
                    </a:xfrm>
                    <a:prstGeom prst="rect">
                      <a:avLst/>
                    </a:prstGeom>
                    <a:ln>
                      <a:noFill/>
                    </a:ln>
                    <a:extLst>
                      <a:ext uri="{53640926-AAD7-44D8-BBD7-CCE9431645EC}">
                        <a14:shadowObscured xmlns:a14="http://schemas.microsoft.com/office/drawing/2010/main"/>
                      </a:ext>
                    </a:extLst>
                  </pic:spPr>
                </pic:pic>
              </a:graphicData>
            </a:graphic>
          </wp:inline>
        </w:drawing>
      </w:r>
    </w:p>
    <w:p w:rsidR="00085F60" w:rsidRPr="00085F60" w:rsidRDefault="00085F60" w:rsidP="00085F60">
      <w:pPr>
        <w:spacing w:before="240"/>
        <w:jc w:val="center"/>
      </w:pPr>
      <w:r>
        <w:t>Рис.</w:t>
      </w:r>
      <w:r w:rsidRPr="00085F60">
        <w:t xml:space="preserve"> </w:t>
      </w:r>
      <w:r>
        <w:t xml:space="preserve">3. Визуализация приближенной и точной </w:t>
      </w:r>
      <w:r w:rsidR="00A11F15">
        <w:t xml:space="preserve">функции </w:t>
      </w:r>
      <w:r>
        <w:t xml:space="preserve">над пространством </w:t>
      </w:r>
      <m:oMath>
        <m:r>
          <m:rPr>
            <m:sty m:val="bi"/>
          </m:rPr>
          <w:rPr>
            <w:rFonts w:ascii="Cambria Math" w:hAnsi="Cambria Math"/>
          </w:rPr>
          <m:t>U</m:t>
        </m:r>
      </m:oMath>
      <w:r w:rsidR="00494A9D">
        <w:rPr>
          <w:b/>
        </w:rPr>
        <w:br w:type="page"/>
      </w:r>
    </w:p>
    <w:p w:rsidR="00085F60" w:rsidRDefault="00085F60">
      <w:pPr>
        <w:spacing w:after="160" w:line="259" w:lineRule="auto"/>
        <w:jc w:val="left"/>
        <w:rPr>
          <w:b/>
        </w:rPr>
      </w:pPr>
      <w:r>
        <w:rPr>
          <w:b/>
          <w:noProof/>
          <w:lang w:val="en-US"/>
        </w:rPr>
        <w:lastRenderedPageBreak/>
        <w:drawing>
          <wp:inline distT="0" distB="0" distL="0" distR="0">
            <wp:extent cx="6188710" cy="3360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3.png"/>
                    <pic:cNvPicPr/>
                  </pic:nvPicPr>
                  <pic:blipFill rotWithShape="1">
                    <a:blip r:embed="rId9">
                      <a:extLst>
                        <a:ext uri="{28A0092B-C50C-407E-A947-70E740481C1C}">
                          <a14:useLocalDpi xmlns:a14="http://schemas.microsoft.com/office/drawing/2010/main" val="0"/>
                        </a:ext>
                      </a:extLst>
                    </a:blip>
                    <a:srcRect t="2491" b="13040"/>
                    <a:stretch/>
                  </pic:blipFill>
                  <pic:spPr bwMode="auto">
                    <a:xfrm>
                      <a:off x="0" y="0"/>
                      <a:ext cx="6188710" cy="3360420"/>
                    </a:xfrm>
                    <a:prstGeom prst="rect">
                      <a:avLst/>
                    </a:prstGeom>
                    <a:ln>
                      <a:noFill/>
                    </a:ln>
                    <a:extLst>
                      <a:ext uri="{53640926-AAD7-44D8-BBD7-CCE9431645EC}">
                        <a14:shadowObscured xmlns:a14="http://schemas.microsoft.com/office/drawing/2010/main"/>
                      </a:ext>
                    </a:extLst>
                  </pic:spPr>
                </pic:pic>
              </a:graphicData>
            </a:graphic>
          </wp:inline>
        </w:drawing>
      </w:r>
    </w:p>
    <w:p w:rsidR="00085F60" w:rsidRDefault="00085F60" w:rsidP="00085F60">
      <w:pPr>
        <w:spacing w:before="240"/>
        <w:jc w:val="center"/>
        <w:rPr>
          <w:rFonts w:eastAsiaTheme="minorEastAsia"/>
          <w:b/>
        </w:rPr>
      </w:pPr>
      <w:r>
        <w:t>Рис. 4. Визуализация приближенной и точной</w:t>
      </w:r>
      <w:r w:rsidR="00A11F15">
        <w:t xml:space="preserve"> функции над пространством</w:t>
      </w:r>
      <w:r>
        <w:t xml:space="preserve"> </w:t>
      </w:r>
      <m:oMath>
        <m:r>
          <m:rPr>
            <m:sty m:val="bi"/>
          </m:rPr>
          <w:rPr>
            <w:rFonts w:ascii="Cambria Math" w:hAnsi="Cambria Math"/>
          </w:rPr>
          <m:t>dU</m:t>
        </m:r>
      </m:oMath>
    </w:p>
    <w:p w:rsidR="00A531A9" w:rsidRDefault="00A531A9" w:rsidP="00085F60">
      <w:pPr>
        <w:spacing w:before="240"/>
        <w:jc w:val="center"/>
        <w:rPr>
          <w:rFonts w:eastAsiaTheme="minorEastAsia"/>
        </w:rPr>
      </w:pPr>
      <w:r>
        <w:rPr>
          <w:rFonts w:eastAsiaTheme="minorEastAsia"/>
          <w:noProof/>
          <w:lang w:val="en-US"/>
        </w:rPr>
        <w:drawing>
          <wp:inline distT="0" distB="0" distL="0" distR="0">
            <wp:extent cx="6188710" cy="2887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png"/>
                    <pic:cNvPicPr/>
                  </pic:nvPicPr>
                  <pic:blipFill rotWithShape="1">
                    <a:blip r:embed="rId10">
                      <a:extLst>
                        <a:ext uri="{28A0092B-C50C-407E-A947-70E740481C1C}">
                          <a14:useLocalDpi xmlns:a14="http://schemas.microsoft.com/office/drawing/2010/main" val="0"/>
                        </a:ext>
                      </a:extLst>
                    </a:blip>
                    <a:srcRect t="15515" b="11891"/>
                    <a:stretch/>
                  </pic:blipFill>
                  <pic:spPr bwMode="auto">
                    <a:xfrm>
                      <a:off x="0" y="0"/>
                      <a:ext cx="6188710" cy="2887980"/>
                    </a:xfrm>
                    <a:prstGeom prst="rect">
                      <a:avLst/>
                    </a:prstGeom>
                    <a:ln>
                      <a:noFill/>
                    </a:ln>
                    <a:extLst>
                      <a:ext uri="{53640926-AAD7-44D8-BBD7-CCE9431645EC}">
                        <a14:shadowObscured xmlns:a14="http://schemas.microsoft.com/office/drawing/2010/main"/>
                      </a:ext>
                    </a:extLst>
                  </pic:spPr>
                </pic:pic>
              </a:graphicData>
            </a:graphic>
          </wp:inline>
        </w:drawing>
      </w:r>
    </w:p>
    <w:p w:rsidR="00A531A9" w:rsidRDefault="00A531A9" w:rsidP="00085F60">
      <w:pPr>
        <w:spacing w:before="240"/>
        <w:jc w:val="center"/>
      </w:pPr>
      <w:r>
        <w:t>Рис. 5. Сравнение относительных ошибок вычисления приближенного отображения элементов функциональных пространств</w:t>
      </w:r>
    </w:p>
    <w:p w:rsidR="00CE4C12" w:rsidRPr="00A531A9" w:rsidRDefault="00BF4A73" w:rsidP="00CE4C12">
      <w:pPr>
        <w:spacing w:before="240"/>
        <w:rPr>
          <w:rFonts w:eastAsiaTheme="minorEastAsia"/>
        </w:rPr>
      </w:pPr>
      <w:r>
        <w:t>Эксперименты показывают, что качество аппроксимации функции достаточно хорошим и практически надежным. Вследствии применении данного подхода вспомогается ускорение вычисления</w:t>
      </w:r>
      <w:r w:rsidRPr="00BF4A73">
        <w:t xml:space="preserve"> дифференциальных приближений в задачах радиационного переноса</w:t>
      </w:r>
      <w:r w:rsidR="008573AB">
        <w:t>.</w:t>
      </w:r>
    </w:p>
    <w:p w:rsidR="00EF5B34" w:rsidRPr="00CE4C12" w:rsidRDefault="00EF5B34" w:rsidP="00A20FB5">
      <w:pPr>
        <w:spacing w:after="160" w:line="259" w:lineRule="auto"/>
        <w:jc w:val="center"/>
        <w:rPr>
          <w:b/>
        </w:rPr>
      </w:pPr>
      <w:r w:rsidRPr="00581707">
        <w:rPr>
          <w:b/>
        </w:rPr>
        <w:lastRenderedPageBreak/>
        <w:t>Заключение</w:t>
      </w:r>
    </w:p>
    <w:p w:rsidR="002B426C" w:rsidRDefault="002B426C" w:rsidP="00A20FB5">
      <w:pPr>
        <w:spacing w:after="160" w:line="259" w:lineRule="auto"/>
        <w:jc w:val="center"/>
        <w:rPr>
          <w:b/>
        </w:rPr>
      </w:pPr>
    </w:p>
    <w:p w:rsidR="002B426C" w:rsidRDefault="002B426C" w:rsidP="00A20FB5">
      <w:pPr>
        <w:spacing w:after="160" w:line="259" w:lineRule="auto"/>
        <w:jc w:val="center"/>
        <w:rPr>
          <w:b/>
        </w:rPr>
      </w:pPr>
    </w:p>
    <w:p w:rsidR="00EF5B34" w:rsidRPr="00581707" w:rsidRDefault="00EF5B34" w:rsidP="002B426C">
      <w:pPr>
        <w:jc w:val="left"/>
        <w:rPr>
          <w:b/>
        </w:rPr>
      </w:pPr>
      <w:r>
        <w:rPr>
          <w:b/>
        </w:rPr>
        <w:t>Список литературы</w:t>
      </w:r>
    </w:p>
    <w:p w:rsidR="00AE3E36" w:rsidRDefault="00AE3E36" w:rsidP="00AE3E36">
      <w:pPr>
        <w:pStyle w:val="ListParagraph"/>
        <w:numPr>
          <w:ilvl w:val="0"/>
          <w:numId w:val="3"/>
        </w:numPr>
      </w:pPr>
      <w:r w:rsidRPr="00AE3E36">
        <w:rPr>
          <w:lang w:val="en-US"/>
        </w:rPr>
        <w:t xml:space="preserve">R.E. Bellman, </w:t>
      </w:r>
      <w:proofErr w:type="spellStart"/>
      <w:r w:rsidRPr="00AE3E36">
        <w:rPr>
          <w:lang w:val="en-US"/>
        </w:rPr>
        <w:t>L.</w:t>
      </w:r>
      <w:proofErr w:type="gramStart"/>
      <w:r w:rsidRPr="00AE3E36">
        <w:rPr>
          <w:lang w:val="en-US"/>
        </w:rPr>
        <w:t>A.Zadeh</w:t>
      </w:r>
      <w:proofErr w:type="spellEnd"/>
      <w:proofErr w:type="gramEnd"/>
      <w:r w:rsidRPr="00AE3E36">
        <w:rPr>
          <w:lang w:val="en-US"/>
        </w:rPr>
        <w:t xml:space="preserve"> Decision making in a fuzzy environment. </w:t>
      </w:r>
      <w:r>
        <w:t>Management Science, 17, 141-164, 1970</w:t>
      </w:r>
    </w:p>
    <w:p w:rsidR="002B426C" w:rsidRDefault="002B426C" w:rsidP="002B426C">
      <w:pPr>
        <w:pStyle w:val="ListParagraph"/>
        <w:numPr>
          <w:ilvl w:val="0"/>
          <w:numId w:val="3"/>
        </w:numPr>
      </w:pPr>
      <w:r w:rsidRPr="002B426C">
        <w:t>Филиппов М</w:t>
      </w:r>
      <w:r>
        <w:t>.</w:t>
      </w:r>
      <w:r w:rsidRPr="002B426C">
        <w:t xml:space="preserve"> В</w:t>
      </w:r>
      <w:r>
        <w:t xml:space="preserve">., </w:t>
      </w:r>
      <w:r w:rsidRPr="002B426C">
        <w:t>Коробков С. С.</w:t>
      </w:r>
      <w:r>
        <w:t xml:space="preserve">, </w:t>
      </w:r>
      <w:r w:rsidRPr="002B426C">
        <w:t>Градов В</w:t>
      </w:r>
      <w:r>
        <w:t>.</w:t>
      </w:r>
      <w:r w:rsidRPr="002B426C">
        <w:t xml:space="preserve"> М</w:t>
      </w:r>
      <w:r>
        <w:t xml:space="preserve">., </w:t>
      </w:r>
      <w:r w:rsidRPr="002B426C">
        <w:t>Желаев И</w:t>
      </w:r>
      <w:r>
        <w:t>.</w:t>
      </w:r>
      <w:r w:rsidRPr="002B426C">
        <w:t xml:space="preserve"> А</w:t>
      </w:r>
      <w:r>
        <w:t xml:space="preserve">. </w:t>
      </w:r>
      <w:r w:rsidRPr="002B426C">
        <w:t>Ультрафиолетовое излучение импульсно–периодических разрядов высокого давления в ксеноне</w:t>
      </w:r>
      <w:r>
        <w:t>. Математика и математическое моделирование 2017 - № 6. DOI: 10.24108/mathm.0617.0000095</w:t>
      </w:r>
    </w:p>
    <w:p w:rsidR="002B426C" w:rsidRDefault="002B426C" w:rsidP="002B426C">
      <w:pPr>
        <w:pStyle w:val="ListParagraph"/>
        <w:numPr>
          <w:ilvl w:val="0"/>
          <w:numId w:val="3"/>
        </w:numPr>
      </w:pPr>
      <w:r w:rsidRPr="002B426C">
        <w:t>Градов В</w:t>
      </w:r>
      <w:r>
        <w:t xml:space="preserve">. </w:t>
      </w:r>
      <w:r w:rsidRPr="002B426C">
        <w:t>М</w:t>
      </w:r>
      <w:r>
        <w:t xml:space="preserve">., </w:t>
      </w:r>
      <w:r w:rsidRPr="002B426C">
        <w:t>Желаев И</w:t>
      </w:r>
      <w:r>
        <w:t>.</w:t>
      </w:r>
      <w:r w:rsidRPr="002B426C">
        <w:t xml:space="preserve"> А</w:t>
      </w:r>
      <w:r>
        <w:t xml:space="preserve">., </w:t>
      </w:r>
      <w:r w:rsidRPr="002B426C">
        <w:t>Коробков С. С.</w:t>
      </w:r>
      <w:r>
        <w:t xml:space="preserve"> </w:t>
      </w:r>
      <w:r w:rsidRPr="002B426C">
        <w:t>Математическое моделирование и экспериментальное исследование процессов в разрядных импульсно-периодических источниках излучения с ксеноновым наполнением</w:t>
      </w:r>
      <w:r>
        <w:t>. Научно-технический вестник Поволжья 2018 - № 2.</w:t>
      </w:r>
    </w:p>
    <w:p w:rsidR="002B426C" w:rsidRDefault="00AE3E36" w:rsidP="00AE3E36">
      <w:pPr>
        <w:pStyle w:val="ListParagraph"/>
        <w:numPr>
          <w:ilvl w:val="0"/>
          <w:numId w:val="3"/>
        </w:numPr>
      </w:pPr>
      <w:proofErr w:type="spellStart"/>
      <w:r w:rsidRPr="00AE3E36">
        <w:rPr>
          <w:lang w:val="en-US"/>
        </w:rPr>
        <w:t>Gradov</w:t>
      </w:r>
      <w:proofErr w:type="spellEnd"/>
      <w:r w:rsidRPr="00AE3E36">
        <w:rPr>
          <w:lang w:val="en-US"/>
        </w:rPr>
        <w:t xml:space="preserve"> V.M., </w:t>
      </w:r>
      <w:proofErr w:type="spellStart"/>
      <w:r w:rsidRPr="00AE3E36">
        <w:rPr>
          <w:lang w:val="en-US"/>
        </w:rPr>
        <w:t>Gavrish</w:t>
      </w:r>
      <w:proofErr w:type="spellEnd"/>
      <w:r w:rsidRPr="00AE3E36">
        <w:rPr>
          <w:lang w:val="en-US"/>
        </w:rPr>
        <w:t xml:space="preserve"> S.V., </w:t>
      </w:r>
      <w:proofErr w:type="spellStart"/>
      <w:r w:rsidRPr="00AE3E36">
        <w:rPr>
          <w:lang w:val="en-US"/>
        </w:rPr>
        <w:t>Rudakov</w:t>
      </w:r>
      <w:proofErr w:type="spellEnd"/>
      <w:r w:rsidRPr="00AE3E36">
        <w:rPr>
          <w:lang w:val="en-US"/>
        </w:rPr>
        <w:t xml:space="preserve"> I.V. Simulation of </w:t>
      </w:r>
      <w:proofErr w:type="spellStart"/>
      <w:r w:rsidRPr="00AE3E36">
        <w:rPr>
          <w:lang w:val="en-US"/>
        </w:rPr>
        <w:t>electrophysical</w:t>
      </w:r>
      <w:proofErr w:type="spellEnd"/>
      <w:r w:rsidRPr="00AE3E36">
        <w:rPr>
          <w:lang w:val="en-US"/>
        </w:rPr>
        <w:t xml:space="preserve"> processes in pulse-periodic tubular sources of powerful infrared radiation with sapphire shells. </w:t>
      </w:r>
      <w:proofErr w:type="spellStart"/>
      <w:r w:rsidRPr="00AE3E36">
        <w:rPr>
          <w:lang w:val="en-US"/>
        </w:rPr>
        <w:t>Vestn</w:t>
      </w:r>
      <w:proofErr w:type="spellEnd"/>
      <w:r w:rsidRPr="00AE3E36">
        <w:rPr>
          <w:lang w:val="en-US"/>
        </w:rPr>
        <w:t xml:space="preserve">. </w:t>
      </w:r>
      <w:proofErr w:type="spellStart"/>
      <w:r w:rsidRPr="00AE3E36">
        <w:rPr>
          <w:lang w:val="en-US"/>
        </w:rPr>
        <w:t>Mosk</w:t>
      </w:r>
      <w:proofErr w:type="spellEnd"/>
      <w:r w:rsidRPr="00AE3E36">
        <w:rPr>
          <w:lang w:val="en-US"/>
        </w:rPr>
        <w:t xml:space="preserve">. </w:t>
      </w:r>
      <w:proofErr w:type="spellStart"/>
      <w:r w:rsidRPr="00AE3E36">
        <w:rPr>
          <w:lang w:val="en-US"/>
        </w:rPr>
        <w:t>Gos</w:t>
      </w:r>
      <w:proofErr w:type="spellEnd"/>
      <w:r w:rsidRPr="00AE3E36">
        <w:rPr>
          <w:lang w:val="en-US"/>
        </w:rPr>
        <w:t xml:space="preserve">. </w:t>
      </w:r>
      <w:proofErr w:type="spellStart"/>
      <w:r w:rsidRPr="00AE3E36">
        <w:rPr>
          <w:lang w:val="en-US"/>
        </w:rPr>
        <w:t>Tekh</w:t>
      </w:r>
      <w:proofErr w:type="spellEnd"/>
      <w:r w:rsidRPr="00AE3E36">
        <w:rPr>
          <w:lang w:val="en-US"/>
        </w:rPr>
        <w:t xml:space="preserve">. Univ. </w:t>
      </w:r>
      <w:proofErr w:type="spellStart"/>
      <w:r w:rsidRPr="00AE3E36">
        <w:rPr>
          <w:lang w:val="en-US"/>
        </w:rPr>
        <w:t>im</w:t>
      </w:r>
      <w:proofErr w:type="spellEnd"/>
      <w:r w:rsidRPr="00AE3E36">
        <w:rPr>
          <w:lang w:val="en-US"/>
        </w:rPr>
        <w:t xml:space="preserve">. N.E. </w:t>
      </w:r>
      <w:proofErr w:type="spellStart"/>
      <w:r w:rsidRPr="00AE3E36">
        <w:rPr>
          <w:lang w:val="en-US"/>
        </w:rPr>
        <w:t>Baumana</w:t>
      </w:r>
      <w:proofErr w:type="spellEnd"/>
      <w:r w:rsidRPr="00AE3E36">
        <w:rPr>
          <w:lang w:val="en-US"/>
        </w:rPr>
        <w:t xml:space="preserve">, </w:t>
      </w:r>
      <w:proofErr w:type="spellStart"/>
      <w:r w:rsidRPr="00AE3E36">
        <w:rPr>
          <w:lang w:val="en-US"/>
        </w:rPr>
        <w:t>Priborostr</w:t>
      </w:r>
      <w:proofErr w:type="spellEnd"/>
      <w:r w:rsidRPr="00AE3E36">
        <w:rPr>
          <w:lang w:val="en-US"/>
        </w:rPr>
        <w:t xml:space="preserve">. [Herald of the Bauman Moscow State Tech. Univ., </w:t>
      </w:r>
      <w:proofErr w:type="spellStart"/>
      <w:r w:rsidRPr="00AE3E36">
        <w:rPr>
          <w:lang w:val="en-US"/>
        </w:rPr>
        <w:t>Instrum</w:t>
      </w:r>
      <w:proofErr w:type="spellEnd"/>
      <w:r w:rsidRPr="00AE3E36">
        <w:rPr>
          <w:lang w:val="en-US"/>
        </w:rPr>
        <w:t xml:space="preserve">. Eng.], 2017, no. 6, pp. 130–145 (in Russ.). </w:t>
      </w:r>
      <w:r w:rsidRPr="00AE3E36">
        <w:t>DOI: 10.18698/0236-3933-2017-6-130-145</w:t>
      </w:r>
    </w:p>
    <w:p w:rsidR="00AE3E36" w:rsidRDefault="00AE3E36" w:rsidP="00AE3E36">
      <w:pPr>
        <w:pStyle w:val="ListParagraph"/>
        <w:numPr>
          <w:ilvl w:val="0"/>
          <w:numId w:val="3"/>
        </w:numPr>
      </w:pPr>
      <w:r>
        <w:t>Алексеев А.Н., Волков Н.И., Кочевский А.Н. Элементы нечёткой логики при программном контроле знаний. Открытое образование. Научно-практический журнал по информационным технологиям в образовании №4,2004</w:t>
      </w:r>
    </w:p>
    <w:p w:rsidR="00AE3E36" w:rsidRDefault="00AE3E36" w:rsidP="00AE3E36">
      <w:pPr>
        <w:pStyle w:val="ListParagraph"/>
        <w:numPr>
          <w:ilvl w:val="0"/>
          <w:numId w:val="3"/>
        </w:numPr>
      </w:pPr>
      <w:r>
        <w:t>Смирнова Г.Н., Сорокин А.А., Тельнов Ю.Ф. Проектирование экономических информационных систем. Учебник. — М., 2001.</w:t>
      </w:r>
    </w:p>
    <w:p w:rsidR="00AE3E36" w:rsidRDefault="00AE3E36" w:rsidP="00AE3E36">
      <w:pPr>
        <w:pStyle w:val="ListParagraph"/>
        <w:numPr>
          <w:ilvl w:val="0"/>
          <w:numId w:val="3"/>
        </w:numPr>
      </w:pPr>
      <w:r>
        <w:t>Тельнов Ю.Ф. Интеллектуальные информационные системы в экономике. — М., 2001.</w:t>
      </w:r>
    </w:p>
    <w:p w:rsidR="00AE3E36" w:rsidRDefault="00AE3E36" w:rsidP="00AE3E36">
      <w:pPr>
        <w:pStyle w:val="ListParagraph"/>
        <w:numPr>
          <w:ilvl w:val="0"/>
          <w:numId w:val="3"/>
        </w:numPr>
      </w:pPr>
      <w:r>
        <w:t>Тихомиров В.П., Кондратьев В.К., Филинов Е.Н., Бойченко А.В. Открытые информационные системы дистанционного обучения - основа открытого образования. Открытое образование. Научно-практический журнал по информационным технологиям в образовании. № 3,2001.</w:t>
      </w:r>
    </w:p>
    <w:p w:rsidR="00AE3E36" w:rsidRDefault="00AE3E36" w:rsidP="00AE3E36">
      <w:pPr>
        <w:pStyle w:val="ListParagraph"/>
        <w:numPr>
          <w:ilvl w:val="0"/>
          <w:numId w:val="3"/>
        </w:numPr>
      </w:pPr>
      <w:r>
        <w:t>И.Ю. Выгодчикова. О методе аппроксимации многозначного отображения алгебраическим полиномом. УДК 517.518.826 Вестник СГТУ. 2013. № 2 (70).</w:t>
      </w:r>
    </w:p>
    <w:p w:rsidR="00AE3E36" w:rsidRDefault="00AE3E36" w:rsidP="00AE3E36">
      <w:pPr>
        <w:pStyle w:val="ListParagraph"/>
        <w:numPr>
          <w:ilvl w:val="0"/>
          <w:numId w:val="3"/>
        </w:numPr>
      </w:pPr>
      <w:r>
        <w:t>Выгодчикова И.Ю. О крайних точках множества решений задачи о наилучшем приближении многозначного отображения алгебраическим полиномом / И.Ю. Выгодчикова // Математика. Механика: сб. науч. тр. Вып. 5. Саратов: Изд-во Сарат. ун-та, 2003. С. 15-18.</w:t>
      </w:r>
    </w:p>
    <w:p w:rsidR="00AE3E36" w:rsidRDefault="00AE3E36" w:rsidP="00AE3E36">
      <w:pPr>
        <w:pStyle w:val="ListParagraph"/>
        <w:numPr>
          <w:ilvl w:val="0"/>
          <w:numId w:val="3"/>
        </w:numPr>
      </w:pPr>
      <w:r>
        <w:lastRenderedPageBreak/>
        <w:t>Выгодчикова И.Ю. О монотонном алгоритме решения задачи приближения многозначного отображения алгебраическим полиномом / И.Ю. Выгодчикова // Математика. Механика: сб. науч. тр. Вып. 6. Саратов: Изд-во Сарат. ун-та, 2004. С. 27-30</w:t>
      </w:r>
    </w:p>
    <w:p w:rsidR="00AE3E36" w:rsidRDefault="00AE3E36" w:rsidP="00AE3E36">
      <w:pPr>
        <w:pStyle w:val="ListParagraph"/>
        <w:numPr>
          <w:ilvl w:val="0"/>
          <w:numId w:val="3"/>
        </w:numPr>
      </w:pPr>
      <w:r>
        <w:t>Выгодчикова И.Ю. О единственности решения задачи наилучшего приближения многозначного отображения алгебраическим полиномом / И.Ю. Выгодчикова // Известия Саратовского унта. Новая серия. 2006. Т. 6. Вып. (1). 2. Серия: математика. Механика. Информатика. С. 11-19.</w:t>
      </w:r>
    </w:p>
    <w:p w:rsidR="006E3648" w:rsidRDefault="006E3648" w:rsidP="006E3648">
      <w:pPr>
        <w:pStyle w:val="ListParagraph"/>
        <w:numPr>
          <w:ilvl w:val="0"/>
          <w:numId w:val="3"/>
        </w:numPr>
      </w:pPr>
      <w:r>
        <w:t>Ю.Н.Хижняков</w:t>
      </w:r>
      <w:r w:rsidRPr="006E3648">
        <w:t xml:space="preserve">. </w:t>
      </w:r>
      <w:r>
        <w:t>Алгоритмы нечеткого, нейронного и нейронечеткого управления в системах реального времени</w:t>
      </w:r>
      <w:r w:rsidRPr="006E3648">
        <w:t xml:space="preserve"> (2013). </w:t>
      </w:r>
      <w:r>
        <w:t>УДК 621.311.23:629.12</w:t>
      </w:r>
    </w:p>
    <w:p w:rsidR="006E3648" w:rsidRDefault="006E3648" w:rsidP="006E3648">
      <w:pPr>
        <w:pStyle w:val="ListParagraph"/>
        <w:numPr>
          <w:ilvl w:val="0"/>
          <w:numId w:val="3"/>
        </w:numPr>
      </w:pPr>
      <w:r>
        <w:t>Могилевич Е.О., Шведов А.С.</w:t>
      </w:r>
      <w:r w:rsidRPr="006E3648">
        <w:t xml:space="preserve"> </w:t>
      </w:r>
      <w:r>
        <w:t>Анализ динамики фондовых индексов с использованием нечетких моделей Такаги – Сугено</w:t>
      </w:r>
      <w:r w:rsidRPr="006E3648">
        <w:t xml:space="preserve">. </w:t>
      </w:r>
      <w:r>
        <w:t>Экономический журнал ВШЭ. 2017. Т. 21. № 3. С. 434–450</w:t>
      </w:r>
      <w:r>
        <w:rPr>
          <w:lang w:val="en-US"/>
        </w:rPr>
        <w:t>.</w:t>
      </w:r>
      <w:bookmarkStart w:id="0" w:name="_GoBack"/>
      <w:bookmarkEnd w:id="0"/>
    </w:p>
    <w:sectPr w:rsidR="006E3648" w:rsidSect="00C62C2D">
      <w:pgSz w:w="11906" w:h="16838"/>
      <w:pgMar w:top="1440" w:right="1080" w:bottom="1440" w:left="108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4967"/>
    <w:multiLevelType w:val="hybridMultilevel"/>
    <w:tmpl w:val="40440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556B4"/>
    <w:multiLevelType w:val="hybridMultilevel"/>
    <w:tmpl w:val="8DF6A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4F3F75"/>
    <w:multiLevelType w:val="hybridMultilevel"/>
    <w:tmpl w:val="51F0B49E"/>
    <w:lvl w:ilvl="0" w:tplc="F224E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92"/>
    <w:rsid w:val="00014857"/>
    <w:rsid w:val="00017633"/>
    <w:rsid w:val="00040692"/>
    <w:rsid w:val="000655E1"/>
    <w:rsid w:val="00085F60"/>
    <w:rsid w:val="000B26E0"/>
    <w:rsid w:val="000F49F6"/>
    <w:rsid w:val="00104FB4"/>
    <w:rsid w:val="001B0D27"/>
    <w:rsid w:val="001D188E"/>
    <w:rsid w:val="001D1E57"/>
    <w:rsid w:val="00220D92"/>
    <w:rsid w:val="0029496C"/>
    <w:rsid w:val="002B426C"/>
    <w:rsid w:val="0031564E"/>
    <w:rsid w:val="00315EC9"/>
    <w:rsid w:val="00367703"/>
    <w:rsid w:val="003F19D1"/>
    <w:rsid w:val="004605DE"/>
    <w:rsid w:val="00494A9D"/>
    <w:rsid w:val="004E3989"/>
    <w:rsid w:val="005D57F4"/>
    <w:rsid w:val="006606B3"/>
    <w:rsid w:val="006E3648"/>
    <w:rsid w:val="007B64BD"/>
    <w:rsid w:val="00846BCF"/>
    <w:rsid w:val="008573AB"/>
    <w:rsid w:val="0098482B"/>
    <w:rsid w:val="009E011A"/>
    <w:rsid w:val="009E3377"/>
    <w:rsid w:val="00A11F15"/>
    <w:rsid w:val="00A20FB5"/>
    <w:rsid w:val="00A47F12"/>
    <w:rsid w:val="00A531A9"/>
    <w:rsid w:val="00AE3E36"/>
    <w:rsid w:val="00B01C18"/>
    <w:rsid w:val="00B97784"/>
    <w:rsid w:val="00BF4A73"/>
    <w:rsid w:val="00C46AD4"/>
    <w:rsid w:val="00C62C2D"/>
    <w:rsid w:val="00C81EDF"/>
    <w:rsid w:val="00CC5DAD"/>
    <w:rsid w:val="00CE4C12"/>
    <w:rsid w:val="00D8156B"/>
    <w:rsid w:val="00D861CD"/>
    <w:rsid w:val="00DD43AC"/>
    <w:rsid w:val="00DE53C5"/>
    <w:rsid w:val="00E313DF"/>
    <w:rsid w:val="00EB250E"/>
    <w:rsid w:val="00EF51E2"/>
    <w:rsid w:val="00EF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CC41"/>
  <w15:chartTrackingRefBased/>
  <w15:docId w15:val="{C684E378-7BA3-4354-A9E9-350B6033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B34"/>
    <w:pPr>
      <w:spacing w:after="200" w:line="276" w:lineRule="auto"/>
      <w:jc w:val="both"/>
    </w:pPr>
    <w:rPr>
      <w:rFonts w:ascii="Times New Roman" w:hAnsi="Times New Roman"/>
      <w:sz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4"/>
    <w:pPr>
      <w:ind w:left="720"/>
      <w:contextualSpacing/>
    </w:pPr>
  </w:style>
  <w:style w:type="table" w:styleId="TableGrid">
    <w:name w:val="Table Grid"/>
    <w:basedOn w:val="TableNormal"/>
    <w:uiPriority w:val="59"/>
    <w:rsid w:val="00EF5B3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B34"/>
    <w:rPr>
      <w:color w:val="0563C1" w:themeColor="hyperlink"/>
      <w:u w:val="single"/>
    </w:rPr>
  </w:style>
  <w:style w:type="character" w:styleId="PlaceholderText">
    <w:name w:val="Placeholder Text"/>
    <w:basedOn w:val="DefaultParagraphFont"/>
    <w:uiPriority w:val="99"/>
    <w:semiHidden/>
    <w:rsid w:val="00220D92"/>
    <w:rPr>
      <w:color w:val="808080"/>
    </w:rPr>
  </w:style>
  <w:style w:type="paragraph" w:styleId="NormalWeb">
    <w:name w:val="Normal (Web)"/>
    <w:basedOn w:val="Normal"/>
    <w:uiPriority w:val="99"/>
    <w:unhideWhenUsed/>
    <w:rsid w:val="006606B3"/>
    <w:pPr>
      <w:spacing w:before="100" w:beforeAutospacing="1" w:after="100" w:afterAutospacing="1" w:line="240" w:lineRule="auto"/>
      <w:jc w:val="left"/>
    </w:pPr>
    <w:rPr>
      <w:rFonts w:eastAsiaTheme="minorEastAsia" w:cs="Times New Roman"/>
      <w:sz w:val="24"/>
      <w:szCs w:val="24"/>
      <w:lang w:val="en-US"/>
    </w:rPr>
  </w:style>
  <w:style w:type="table" w:styleId="PlainTable1">
    <w:name w:val="Plain Table 1"/>
    <w:basedOn w:val="TableNormal"/>
    <w:uiPriority w:val="41"/>
    <w:rsid w:val="00494A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8272">
      <w:bodyDiv w:val="1"/>
      <w:marLeft w:val="0"/>
      <w:marRight w:val="0"/>
      <w:marTop w:val="0"/>
      <w:marBottom w:val="0"/>
      <w:divBdr>
        <w:top w:val="none" w:sz="0" w:space="0" w:color="auto"/>
        <w:left w:val="none" w:sz="0" w:space="0" w:color="auto"/>
        <w:bottom w:val="none" w:sz="0" w:space="0" w:color="auto"/>
        <w:right w:val="none" w:sz="0" w:space="0" w:color="auto"/>
      </w:divBdr>
    </w:div>
    <w:div w:id="867523534">
      <w:bodyDiv w:val="1"/>
      <w:marLeft w:val="0"/>
      <w:marRight w:val="0"/>
      <w:marTop w:val="0"/>
      <w:marBottom w:val="0"/>
      <w:divBdr>
        <w:top w:val="none" w:sz="0" w:space="0" w:color="auto"/>
        <w:left w:val="none" w:sz="0" w:space="0" w:color="auto"/>
        <w:bottom w:val="none" w:sz="0" w:space="0" w:color="auto"/>
        <w:right w:val="none" w:sz="0" w:space="0" w:color="auto"/>
      </w:divBdr>
      <w:divsChild>
        <w:div w:id="1258440433">
          <w:marLeft w:val="0"/>
          <w:marRight w:val="0"/>
          <w:marTop w:val="0"/>
          <w:marBottom w:val="0"/>
          <w:divBdr>
            <w:top w:val="none" w:sz="0" w:space="0" w:color="auto"/>
            <w:left w:val="none" w:sz="0" w:space="0" w:color="auto"/>
            <w:bottom w:val="none" w:sz="0" w:space="0" w:color="auto"/>
            <w:right w:val="none" w:sz="0" w:space="0" w:color="auto"/>
          </w:divBdr>
        </w:div>
      </w:divsChild>
    </w:div>
    <w:div w:id="1595435375">
      <w:bodyDiv w:val="1"/>
      <w:marLeft w:val="0"/>
      <w:marRight w:val="0"/>
      <w:marTop w:val="0"/>
      <w:marBottom w:val="0"/>
      <w:divBdr>
        <w:top w:val="none" w:sz="0" w:space="0" w:color="auto"/>
        <w:left w:val="none" w:sz="0" w:space="0" w:color="auto"/>
        <w:bottom w:val="none" w:sz="0" w:space="0" w:color="auto"/>
        <w:right w:val="none" w:sz="0" w:space="0" w:color="auto"/>
      </w:divBdr>
      <w:divsChild>
        <w:div w:id="1911381992">
          <w:marLeft w:val="0"/>
          <w:marRight w:val="0"/>
          <w:marTop w:val="0"/>
          <w:marBottom w:val="0"/>
          <w:divBdr>
            <w:top w:val="none" w:sz="0" w:space="0" w:color="auto"/>
            <w:left w:val="none" w:sz="0" w:space="0" w:color="auto"/>
            <w:bottom w:val="none" w:sz="0" w:space="0" w:color="auto"/>
            <w:right w:val="none" w:sz="0" w:space="0" w:color="auto"/>
          </w:divBdr>
        </w:div>
      </w:divsChild>
    </w:div>
    <w:div w:id="17868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gradov@bmstu.r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hastergo@outlook.com</dc:creator>
  <cp:keywords/>
  <dc:description/>
  <cp:lastModifiedBy>hastergo@outlook.com</cp:lastModifiedBy>
  <cp:revision>35</cp:revision>
  <dcterms:created xsi:type="dcterms:W3CDTF">2019-12-25T10:46:00Z</dcterms:created>
  <dcterms:modified xsi:type="dcterms:W3CDTF">2019-12-25T20:08:00Z</dcterms:modified>
</cp:coreProperties>
</file>