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8CCB8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此次实践队主要围绕的是中小学的科普支教，所以后续我们考虑用来参加各类比赛的主体项目为：</w:t>
      </w:r>
      <w:r>
        <w:rPr>
          <w:rFonts w:hint="eastAsia"/>
          <w:highlight w:val="yellow"/>
          <w:lang w:val="en-US" w:eastAsia="zh-CN"/>
        </w:rPr>
        <w:t>《</w:t>
      </w:r>
      <w:r>
        <w:rPr>
          <w:rFonts w:hint="eastAsia"/>
          <w:highlight w:val="yellow"/>
        </w:rPr>
        <w:t>全重实验室</w:t>
      </w:r>
      <w:r>
        <w:rPr>
          <w:rFonts w:hint="eastAsia"/>
          <w:highlight w:val="yellow"/>
          <w:lang w:eastAsia="zh-CN"/>
        </w:rPr>
        <w:t>“</w:t>
      </w:r>
      <w:r>
        <w:rPr>
          <w:highlight w:val="yellow"/>
        </w:rPr>
        <w:t>大中小贯通科创育人</w:t>
      </w:r>
      <w:r>
        <w:rPr>
          <w:rFonts w:hint="eastAsia"/>
          <w:highlight w:val="yellow"/>
          <w:lang w:eastAsia="zh-CN"/>
        </w:rPr>
        <w:t>”</w:t>
      </w:r>
      <w:r>
        <w:rPr>
          <w:rFonts w:hint="eastAsia"/>
          <w:highlight w:val="yellow"/>
          <w:lang w:val="en-US" w:eastAsia="zh-CN"/>
        </w:rPr>
        <w:t>》这样一个科普教育体系。</w:t>
      </w:r>
    </w:p>
    <w:p w14:paraId="70011CB5">
      <w:pPr>
        <w:pStyle w:val="2"/>
        <w:keepNext w:val="0"/>
        <w:keepLines w:val="0"/>
        <w:widowControl/>
        <w:suppressLineNumbers w:val="0"/>
        <w:spacing w:after="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这之下分为三个主体：大中小PBL项目制育人方案、新媒体传播宣传矩阵、专项赛事搭建（设想阶段）</w:t>
      </w:r>
    </w:p>
    <w:p w14:paraId="6F9BD3F4">
      <w:pPr>
        <w:pStyle w:val="2"/>
        <w:keepNext w:val="0"/>
        <w:keepLines w:val="0"/>
        <w:widowControl/>
        <w:suppressLineNumbers w:val="0"/>
        <w:spacing w:before="83" w:beforeLines="26" w:beforeAutospacing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6660" cy="2244725"/>
            <wp:effectExtent l="0" t="54610" r="0" b="100965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3C9C2EB">
      <w:pPr>
        <w:pStyle w:val="2"/>
        <w:keepNext w:val="0"/>
        <w:keepLines w:val="0"/>
        <w:widowControl/>
        <w:suppressLineNumbers w:val="0"/>
        <w:spacing w:before="83" w:beforeLines="26" w:beforeAutospacing="0"/>
        <w:rPr>
          <w:rFonts w:hint="eastAsia"/>
          <w:lang w:val="en-US" w:eastAsia="zh-CN"/>
        </w:rPr>
      </w:pPr>
    </w:p>
    <w:p w14:paraId="660D65C9">
      <w:pPr>
        <w:pStyle w:val="2"/>
        <w:keepNext w:val="0"/>
        <w:keepLines w:val="0"/>
        <w:widowControl/>
        <w:suppressLineNumbers w:val="0"/>
        <w:spacing w:before="83" w:beforeLines="26" w:before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因此眼下需要分出四个团队：</w:t>
      </w:r>
    </w:p>
    <w:p w14:paraId="2ECCD65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83" w:beforeLines="26" w:before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大创团队：做PBL项目制育人的课程体系开发、课件制作和设备调试、讲解指导中小学生、后续项目书撰写等工作。参加27年</w:t>
      </w:r>
      <w:r>
        <w:rPr>
          <w:rFonts w:hint="eastAsia"/>
        </w:rPr>
        <w:t>大学生创新创业训练计划项目</w:t>
      </w:r>
      <w:r>
        <w:rPr>
          <w:rFonts w:hint="eastAsia"/>
          <w:lang w:val="en-US" w:eastAsia="zh-CN"/>
        </w:rPr>
        <w:t>。</w:t>
      </w:r>
    </w:p>
    <w:p w14:paraId="3E3F105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83" w:beforeLines="26" w:before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新媒体团队：将实践队、项目制育人过程中的教学内容、课程视频、故事花絮等素材制作为视频、图文等，发表至各大新媒体平台，做好运营维护，扩大科普项目的影响力。并在后期于冯如杯新媒体赛道参赛。</w:t>
      </w:r>
    </w:p>
    <w:p w14:paraId="7A7428F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83" w:beforeLines="26" w:before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红旅团队：将上述内容整合为我们的《全国重点实验室“大中小贯通科创育人”方案》，作为冯如杯红旅赛道作品参赛。</w:t>
      </w:r>
    </w:p>
    <w:p w14:paraId="1D4E5C1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83" w:beforeLines="26" w:before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实践队评奖团队：与往年保持一致，按节奏将此次暑期实践队内容汇总参加实践队评奖评优。</w:t>
      </w:r>
    </w:p>
    <w:p w14:paraId="31AD4112">
      <w:pPr>
        <w:rPr>
          <w:rFonts w:hint="eastAsia" w:ascii="Arial" w:hAnsi="Arial" w:cs="Arial"/>
          <w:sz w:val="21"/>
          <w:szCs w:val="24"/>
          <w:highlight w:val="yellow"/>
          <w:lang w:val="en-US" w:eastAsia="zh-CN"/>
        </w:rPr>
      </w:pPr>
      <w:r>
        <w:rPr>
          <w:rFonts w:hint="eastAsia"/>
          <w:sz w:val="21"/>
          <w:szCs w:val="24"/>
          <w:highlight w:val="yellow"/>
          <w:lang w:val="en-US" w:eastAsia="zh-CN"/>
        </w:rPr>
        <w:t xml:space="preserve">时间线：队长征集意愿 </w:t>
      </w:r>
      <w:r>
        <w:rPr>
          <w:rFonts w:hint="default" w:ascii="Arial" w:hAnsi="Arial" w:cs="Arial"/>
          <w:sz w:val="21"/>
          <w:szCs w:val="24"/>
          <w:highlight w:val="yellow"/>
          <w:lang w:val="en-US" w:eastAsia="zh-CN"/>
        </w:rPr>
        <w:t>→</w:t>
      </w:r>
      <w:r>
        <w:rPr>
          <w:rFonts w:hint="eastAsia"/>
          <w:sz w:val="21"/>
          <w:szCs w:val="24"/>
          <w:highlight w:val="yellow"/>
          <w:lang w:val="en-US" w:eastAsia="zh-CN"/>
        </w:rPr>
        <w:t xml:space="preserve"> 实践队内宣讲 </w:t>
      </w:r>
      <w:r>
        <w:rPr>
          <w:rFonts w:hint="default" w:ascii="Arial" w:hAnsi="Arial" w:cs="Arial"/>
          <w:sz w:val="21"/>
          <w:szCs w:val="24"/>
          <w:highlight w:val="yellow"/>
          <w:lang w:val="en-US" w:eastAsia="zh-CN"/>
        </w:rPr>
        <w:t>→</w:t>
      </w:r>
      <w:r>
        <w:rPr>
          <w:rFonts w:hint="eastAsia" w:ascii="Arial" w:hAnsi="Arial" w:cs="Arial"/>
          <w:sz w:val="21"/>
          <w:szCs w:val="24"/>
          <w:highlight w:val="yellow"/>
          <w:lang w:val="en-US" w:eastAsia="zh-CN"/>
        </w:rPr>
        <w:t xml:space="preserve"> 更大范围宣传？</w:t>
      </w:r>
      <w:r>
        <w:rPr>
          <w:rFonts w:hint="default" w:ascii="Arial" w:hAnsi="Arial" w:cs="Arial"/>
          <w:sz w:val="21"/>
          <w:szCs w:val="24"/>
          <w:highlight w:val="yellow"/>
          <w:lang w:val="en-US" w:eastAsia="zh-CN"/>
        </w:rPr>
        <w:t>→</w:t>
      </w:r>
      <w:r>
        <w:rPr>
          <w:rFonts w:hint="eastAsia" w:ascii="Arial" w:hAnsi="Arial" w:cs="Arial"/>
          <w:sz w:val="21"/>
          <w:szCs w:val="24"/>
          <w:highlight w:val="yellow"/>
          <w:lang w:val="en-US" w:eastAsia="zh-CN"/>
        </w:rPr>
        <w:t xml:space="preserve"> 收集简历 </w:t>
      </w:r>
      <w:r>
        <w:rPr>
          <w:rFonts w:hint="default" w:ascii="Arial" w:hAnsi="Arial" w:cs="Arial"/>
          <w:sz w:val="21"/>
          <w:szCs w:val="24"/>
          <w:highlight w:val="yellow"/>
          <w:lang w:val="en-US" w:eastAsia="zh-CN"/>
        </w:rPr>
        <w:t>→</w:t>
      </w:r>
      <w:r>
        <w:rPr>
          <w:rFonts w:hint="eastAsia" w:ascii="Arial" w:hAnsi="Arial" w:cs="Arial"/>
          <w:sz w:val="21"/>
          <w:szCs w:val="24"/>
          <w:highlight w:val="yellow"/>
          <w:lang w:val="en-US" w:eastAsia="zh-CN"/>
        </w:rPr>
        <w:t xml:space="preserve"> 进行面试 </w:t>
      </w:r>
      <w:r>
        <w:rPr>
          <w:rFonts w:hint="default" w:ascii="Arial" w:hAnsi="Arial" w:cs="Arial"/>
          <w:sz w:val="21"/>
          <w:szCs w:val="24"/>
          <w:highlight w:val="yellow"/>
          <w:lang w:val="en-US" w:eastAsia="zh-CN"/>
        </w:rPr>
        <w:t>→</w:t>
      </w:r>
      <w:r>
        <w:rPr>
          <w:rFonts w:hint="eastAsia" w:ascii="Arial" w:hAnsi="Arial" w:cs="Arial"/>
          <w:sz w:val="21"/>
          <w:szCs w:val="24"/>
          <w:highlight w:val="yellow"/>
          <w:lang w:val="en-US" w:eastAsia="zh-CN"/>
        </w:rPr>
        <w:t xml:space="preserve"> 择优确定团队名单</w:t>
      </w:r>
    </w:p>
    <w:p w14:paraId="2B99684A">
      <w:pPr>
        <w:rPr>
          <w:rFonts w:hint="eastAsia" w:ascii="Arial" w:hAnsi="Arial" w:cs="Arial"/>
          <w:lang w:val="en-US" w:eastAsia="zh-CN"/>
        </w:rPr>
      </w:pPr>
    </w:p>
    <w:p w14:paraId="337CE3F8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 w:ascii="Arial" w:hAnsi="Arial" w:cs="Arial"/>
          <w:lang w:val="en-US" w:eastAsia="zh-CN"/>
        </w:rPr>
        <w:t>选人原则：</w:t>
      </w:r>
      <w:r>
        <w:t>严格筛人，</w:t>
      </w:r>
      <w:r>
        <w:rPr>
          <w:rFonts w:hint="eastAsia"/>
          <w:lang w:val="en-US" w:eastAsia="zh-CN"/>
        </w:rPr>
        <w:t>宁缺毋滥，靠谱和有兴趣第一</w:t>
      </w:r>
      <w:r>
        <w:t>，</w:t>
      </w:r>
      <w:r>
        <w:rPr>
          <w:rFonts w:hint="eastAsia"/>
          <w:lang w:eastAsia="zh-CN"/>
        </w:rPr>
        <w:t>“</w:t>
      </w:r>
      <w:r>
        <w:t>树立正确政绩观</w:t>
      </w:r>
      <w:r>
        <w:rPr>
          <w:rFonts w:hint="eastAsia"/>
          <w:lang w:eastAsia="zh-CN"/>
        </w:rPr>
        <w:t>”！</w:t>
      </w:r>
    </w:p>
    <w:p w14:paraId="796F6E2D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面试设想：将我们的初步方案给到有意愿的同学，让其说明自己对这个项目的设想和建议，考察其能力及兴趣，一定要找有能力又热爱的。</w:t>
      </w:r>
    </w:p>
    <w:p w14:paraId="4768A391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什么是</w:t>
      </w:r>
      <w:r>
        <w:rPr>
          <w:highlight w:val="none"/>
        </w:rPr>
        <w:t>大中小贯通科创育人</w:t>
      </w:r>
      <w:r>
        <w:rPr>
          <w:rFonts w:hint="eastAsia"/>
          <w:highlight w:val="none"/>
          <w:lang w:eastAsia="zh-CN"/>
        </w:rPr>
        <w:t>：</w:t>
      </w:r>
      <w:r>
        <w:rPr>
          <w:rFonts w:hint="eastAsia"/>
          <w:highlight w:val="none"/>
          <w:lang w:eastAsia="zh-CN"/>
        </w:rPr>
        <w:fldChar w:fldCharType="begin"/>
      </w:r>
      <w:r>
        <w:rPr>
          <w:rFonts w:hint="eastAsia"/>
          <w:highlight w:val="none"/>
          <w:lang w:eastAsia="zh-CN"/>
        </w:rPr>
        <w:instrText xml:space="preserve"> HYPERLINK "项目快速了解手册.docx" </w:instrText>
      </w:r>
      <w:r>
        <w:rPr>
          <w:rFonts w:hint="eastAsia"/>
          <w:highlight w:val="none"/>
          <w:lang w:eastAsia="zh-CN"/>
        </w:rPr>
        <w:fldChar w:fldCharType="separate"/>
      </w:r>
      <w:r>
        <w:rPr>
          <w:rStyle w:val="5"/>
          <w:rFonts w:hint="eastAsia"/>
          <w:highlight w:val="none"/>
          <w:lang w:eastAsia="zh-CN"/>
        </w:rPr>
        <w:t>项目快速了解手册.docx</w:t>
      </w:r>
      <w:r>
        <w:rPr>
          <w:rFonts w:hint="eastAsia"/>
          <w:highlight w:val="none"/>
          <w:lang w:eastAsia="zh-CN"/>
        </w:rPr>
        <w:fldChar w:fldCharType="end"/>
      </w:r>
    </w:p>
    <w:p w14:paraId="2DAC1449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什么是PBL：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"PBL项目制育人——内部培训手册.docx"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PBL项目制育人——内部培训手册.docx</w:t>
      </w:r>
      <w:r>
        <w:rPr>
          <w:rFonts w:hint="eastAsia"/>
          <w:lang w:val="en-US" w:eastAsia="zh-CN"/>
        </w:rPr>
        <w:fldChar w:fldCharType="end"/>
      </w:r>
    </w:p>
    <w:p w14:paraId="0E05F463">
      <w:pPr>
        <w:rPr>
          <w:rFonts w:hint="default" w:ascii="Arial" w:hAnsi="Arial" w:cs="Arial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AFFBFE"/>
    <w:multiLevelType w:val="singleLevel"/>
    <w:tmpl w:val="66AFFBF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0352"/>
    <w:rsid w:val="0D780CCE"/>
    <w:rsid w:val="33F64577"/>
    <w:rsid w:val="3AE03616"/>
    <w:rsid w:val="48AE6FC6"/>
    <w:rsid w:val="6F554F9F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microsoft.com/office/2007/relationships/diagramDrawing" Target="diagrams/drawing1.xml"/><Relationship Id="rId7" Type="http://schemas.openxmlformats.org/officeDocument/2006/relationships/diagramColors" Target="diagrams/colors1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068C167-2C01-4B0B-81C4-726248B418D0}" type="doc">
      <dgm:prSet loTypeId="relationship" loCatId="relationship" qsTypeId="urn:microsoft.com/office/officeart/2005/8/quickstyle/simple5" qsCatId="simple" csTypeId="urn:microsoft.com/office/officeart/2005/8/colors/accent1_2" csCatId="accent1" phldr="1"/>
      <dgm:spPr/>
      <dgm:t>
        <a:bodyPr/>
        <a:p>
          <a:endParaRPr lang="zh-CN" altLang="en-US"/>
        </a:p>
      </dgm:t>
    </dgm:pt>
    <dgm:pt modelId="{1D7F6E08-72A6-46CC-8870-C881D1493500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b="1"/>
            <a:t>大中</a:t>
          </a:r>
          <a:r>
            <a:rPr lang="zh-CN" altLang="en-US" sz="1000" b="1"/>
            <a:t>小</a:t>
          </a:r>
          <a:r>
            <a:rPr lang="zh-CN" altLang="en-US" sz="1000" b="1"/>
            <a:t>贯通</a:t>
          </a:r>
          <a:r>
            <a:rPr lang="zh-CN" altLang="en-US" sz="1000" b="1"/>
            <a:t>科创育人</a:t>
          </a:r>
          <a:r>
            <a:rPr lang="zh-CN" altLang="en-US" sz="1000"/>
            <a:t/>
          </a:r>
          <a:endParaRPr lang="zh-CN" altLang="en-US" sz="1000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（</a:t>
          </a:r>
          <a:r>
            <a:rPr lang="zh-CN" altLang="en-US" sz="1200"/>
            <a:t>冯如杯</a:t>
          </a:r>
          <a:r>
            <a:rPr lang="zh-CN" altLang="en-US" sz="1200"/>
            <a:t>红旅</a:t>
          </a:r>
          <a:r>
            <a:rPr lang="zh-CN" altLang="en-US" sz="1200"/>
            <a:t>）</a:t>
          </a:r>
          <a:r>
            <a:rPr lang="zh-CN" altLang="en-US" sz="1200"/>
            <a:t/>
          </a:r>
          <a:endParaRPr lang="zh-CN" altLang="en-US" sz="1200"/>
        </a:p>
      </dgm:t>
    </dgm:pt>
    <dgm:pt modelId="{59A2FE02-4165-4339-BF9A-AEAE1424E52B}" cxnId="{4B58FAD5-1AA0-4274-99EA-2C4A4FB72C12}" type="parTrans">
      <dgm:prSet/>
      <dgm:spPr/>
      <dgm:t>
        <a:bodyPr/>
        <a:p>
          <a:endParaRPr lang="zh-CN" altLang="en-US"/>
        </a:p>
      </dgm:t>
    </dgm:pt>
    <dgm:pt modelId="{E44612D1-CAFE-4D30-B4AA-78C3474158AA}" cxnId="{4B58FAD5-1AA0-4274-99EA-2C4A4FB72C12}" type="sibTrans">
      <dgm:prSet/>
      <dgm:spPr/>
      <dgm:t>
        <a:bodyPr/>
        <a:p>
          <a:endParaRPr lang="zh-CN" altLang="en-US"/>
        </a:p>
      </dgm:t>
    </dgm:pt>
    <dgm:pt modelId="{D15727BE-4BB4-41E2-BFCD-1CE00CE9A014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000"/>
            <a:t>PBL</a:t>
          </a:r>
          <a:r>
            <a:rPr lang="zh-CN" altLang="en-US" sz="1000"/>
            <a:t>项目制</a:t>
          </a:r>
          <a:r>
            <a:rPr lang="zh-CN" altLang="en-US" sz="1000"/>
            <a:t>育人</a:t>
          </a:r>
          <a:r>
            <a:rPr lang="zh-CN" altLang="en-US" sz="1000"/>
            <a:t/>
          </a:r>
          <a:endParaRPr lang="zh-CN" altLang="en-US" sz="1000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（</a:t>
          </a:r>
          <a:r>
            <a:rPr lang="zh-CN" altLang="en-US" sz="1000"/>
            <a:t>大创</a:t>
          </a:r>
          <a:r>
            <a:rPr lang="zh-CN" altLang="en-US" sz="1000"/>
            <a:t>）</a:t>
          </a:r>
          <a:r>
            <a:rPr lang="zh-CN" altLang="en-US" sz="1000"/>
            <a:t/>
          </a:r>
          <a:endParaRPr lang="zh-CN" altLang="en-US" sz="1000"/>
        </a:p>
      </dgm:t>
    </dgm:pt>
    <dgm:pt modelId="{1F3BA15B-B772-426D-8549-F05D47B0B0FC}" cxnId="{D7F298DA-4E65-4CB6-961D-C2CB1AECD71A}" type="parTrans">
      <dgm:prSet/>
      <dgm:spPr/>
      <dgm:t>
        <a:bodyPr/>
        <a:p>
          <a:endParaRPr lang="zh-CN" altLang="en-US"/>
        </a:p>
      </dgm:t>
    </dgm:pt>
    <dgm:pt modelId="{021F6AB3-21C2-4079-A40A-CA1B5C51BD93}" cxnId="{D7F298DA-4E65-4CB6-961D-C2CB1AECD71A}" type="sibTrans">
      <dgm:prSet/>
      <dgm:spPr/>
      <dgm:t>
        <a:bodyPr/>
        <a:p>
          <a:endParaRPr lang="zh-CN" altLang="en-US"/>
        </a:p>
      </dgm:t>
    </dgm:pt>
    <dgm:pt modelId="{24DAAE02-02E7-4412-8074-A0C4CAA380D7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新媒体</a:t>
          </a:r>
          <a:r>
            <a:rPr lang="zh-CN" altLang="en-US" sz="1000"/>
            <a:t>传播矩阵</a:t>
          </a:r>
          <a:r>
            <a:rPr lang="zh-CN" altLang="en-US" sz="1000"/>
            <a:t/>
          </a:r>
          <a:endParaRPr lang="zh-CN" altLang="en-US" sz="1000"/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（</a:t>
          </a:r>
          <a:r>
            <a:rPr lang="zh-CN" altLang="en-US" sz="1000"/>
            <a:t>冯如杯</a:t>
          </a:r>
          <a:r>
            <a:rPr lang="zh-CN" altLang="en-US" sz="1000"/>
            <a:t>新</a:t>
          </a:r>
          <a:r>
            <a:rPr lang="zh-CN" altLang="en-US" sz="1000"/>
            <a:t>媒体</a:t>
          </a:r>
          <a:r>
            <a:rPr lang="zh-CN" altLang="en-US" sz="1000"/>
            <a:t>赛道</a:t>
          </a:r>
          <a:r>
            <a:rPr lang="zh-CN" altLang="en-US" sz="1000"/>
            <a:t>）</a:t>
          </a:r>
          <a:r>
            <a:rPr lang="zh-CN" altLang="en-US" sz="1000"/>
            <a:t/>
          </a:r>
          <a:endParaRPr lang="zh-CN" altLang="en-US" sz="1000"/>
        </a:p>
      </dgm:t>
    </dgm:pt>
    <dgm:pt modelId="{A85E77B5-A1A5-43C8-9868-413E99F101A0}" cxnId="{4B1C7900-5750-4459-AF9A-AECF0E9EF653}" type="parTrans">
      <dgm:prSet/>
      <dgm:spPr/>
      <dgm:t>
        <a:bodyPr/>
        <a:p>
          <a:endParaRPr lang="zh-CN" altLang="en-US"/>
        </a:p>
      </dgm:t>
    </dgm:pt>
    <dgm:pt modelId="{E253A3F8-AA58-4BB8-A0BD-0BB7ECC546C3}" cxnId="{4B1C7900-5750-4459-AF9A-AECF0E9EF653}" type="sibTrans">
      <dgm:prSet/>
      <dgm:spPr/>
      <dgm:t>
        <a:bodyPr/>
        <a:p>
          <a:endParaRPr lang="zh-CN" altLang="en-US"/>
        </a:p>
      </dgm:t>
    </dgm:pt>
    <dgm:pt modelId="{A5880797-7454-4E44-8518-F4D8354F0963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后续</a:t>
          </a:r>
          <a:r>
            <a:rPr lang="zh-CN" altLang="en-US" sz="1000"/>
            <a:t>赛事</a:t>
          </a:r>
          <a:r>
            <a:rPr lang="zh-CN" altLang="en-US" sz="1000"/>
            <a:t>搭建</a:t>
          </a:r>
          <a:r>
            <a:rPr lang="zh-CN" altLang="en-US" sz="1000"/>
            <a:t/>
          </a:r>
          <a:endParaRPr lang="zh-CN" altLang="en-US" sz="1000"/>
        </a:p>
      </dgm:t>
    </dgm:pt>
    <dgm:pt modelId="{96CD46E7-D239-40C7-B5C4-376FEEE43C15}" cxnId="{7DEB7761-F916-4B84-BDB2-15EAEB9887E7}" type="parTrans">
      <dgm:prSet/>
      <dgm:spPr/>
      <dgm:t>
        <a:bodyPr/>
        <a:p>
          <a:endParaRPr lang="zh-CN" altLang="en-US"/>
        </a:p>
      </dgm:t>
    </dgm:pt>
    <dgm:pt modelId="{0076998F-56E1-4A10-A709-E2811BD7C4FB}" cxnId="{7DEB7761-F916-4B84-BDB2-15EAEB9887E7}" type="sibTrans">
      <dgm:prSet/>
      <dgm:spPr/>
      <dgm:t>
        <a:bodyPr/>
        <a:p>
          <a:endParaRPr lang="zh-CN" altLang="en-US"/>
        </a:p>
      </dgm:t>
    </dgm:pt>
    <dgm:pt modelId="{CF42B0CB-CDDD-42A1-B3A1-FBB34F262C63}" type="pres">
      <dgm:prSet presAssocID="{6068C167-2C01-4B0B-81C4-726248B418D0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B52502C2-594A-4A13-A5FF-5CD5841BD847}" type="pres">
      <dgm:prSet presAssocID="{1D7F6E08-72A6-46CC-8870-C881D1493500}" presName="centerShape" presStyleLbl="node0" presStyleIdx="0" presStyleCnt="1"/>
      <dgm:spPr/>
    </dgm:pt>
    <dgm:pt modelId="{B849A6F3-9933-4C36-AF65-6098308CBC3C}" type="pres">
      <dgm:prSet presAssocID="{1F3BA15B-B772-426D-8549-F05D47B0B0FC}" presName="parTrans" presStyleLbl="bgSibTrans2D1" presStyleIdx="0" presStyleCnt="3"/>
      <dgm:spPr/>
    </dgm:pt>
    <dgm:pt modelId="{B1756079-1332-4090-9A47-D2C0EDB7FB22}" type="pres">
      <dgm:prSet presAssocID="{D15727BE-4BB4-41E2-BFCD-1CE00CE9A014}" presName="node" presStyleLbl="node1" presStyleIdx="0" presStyleCnt="3">
        <dgm:presLayoutVars>
          <dgm:bulletEnabled val="1"/>
        </dgm:presLayoutVars>
      </dgm:prSet>
      <dgm:spPr/>
    </dgm:pt>
    <dgm:pt modelId="{8A478794-BDE0-4AD6-9479-89CDBFC37EB7}" type="pres">
      <dgm:prSet presAssocID="{A85E77B5-A1A5-43C8-9868-413E99F101A0}" presName="parTrans" presStyleLbl="bgSibTrans2D1" presStyleIdx="1" presStyleCnt="3"/>
      <dgm:spPr/>
    </dgm:pt>
    <dgm:pt modelId="{3868CDED-247C-4EE9-95A2-ED400A267946}" type="pres">
      <dgm:prSet presAssocID="{24DAAE02-02E7-4412-8074-A0C4CAA380D7}" presName="node" presStyleLbl="node1" presStyleIdx="1" presStyleCnt="3">
        <dgm:presLayoutVars>
          <dgm:bulletEnabled val="1"/>
        </dgm:presLayoutVars>
      </dgm:prSet>
      <dgm:spPr/>
    </dgm:pt>
    <dgm:pt modelId="{D0718308-59AC-43E6-A882-4828EE4494C2}" type="pres">
      <dgm:prSet presAssocID="{96CD46E7-D239-40C7-B5C4-376FEEE43C15}" presName="parTrans" presStyleLbl="bgSibTrans2D1" presStyleIdx="2" presStyleCnt="3"/>
      <dgm:spPr/>
    </dgm:pt>
    <dgm:pt modelId="{5E0D0BC9-3E91-4623-8C1A-C4A70EB3594B}" type="pres">
      <dgm:prSet presAssocID="{A5880797-7454-4E44-8518-F4D8354F0963}" presName="node" presStyleLbl="node1" presStyleIdx="2" presStyleCnt="3">
        <dgm:presLayoutVars>
          <dgm:bulletEnabled val="1"/>
        </dgm:presLayoutVars>
      </dgm:prSet>
      <dgm:spPr/>
    </dgm:pt>
  </dgm:ptLst>
  <dgm:cxnLst>
    <dgm:cxn modelId="{4B58FAD5-1AA0-4274-99EA-2C4A4FB72C12}" srcId="{6068C167-2C01-4B0B-81C4-726248B418D0}" destId="{1D7F6E08-72A6-46CC-8870-C881D1493500}" srcOrd="0" destOrd="0" parTransId="{59A2FE02-4165-4339-BF9A-AEAE1424E52B}" sibTransId="{E44612D1-CAFE-4D30-B4AA-78C3474158AA}"/>
    <dgm:cxn modelId="{D7F298DA-4E65-4CB6-961D-C2CB1AECD71A}" srcId="{1D7F6E08-72A6-46CC-8870-C881D1493500}" destId="{D15727BE-4BB4-41E2-BFCD-1CE00CE9A014}" srcOrd="0" destOrd="0" parTransId="{1F3BA15B-B772-426D-8549-F05D47B0B0FC}" sibTransId="{021F6AB3-21C2-4079-A40A-CA1B5C51BD93}"/>
    <dgm:cxn modelId="{4B1C7900-5750-4459-AF9A-AECF0E9EF653}" srcId="{1D7F6E08-72A6-46CC-8870-C881D1493500}" destId="{24DAAE02-02E7-4412-8074-A0C4CAA380D7}" srcOrd="1" destOrd="0" parTransId="{A85E77B5-A1A5-43C8-9868-413E99F101A0}" sibTransId="{E253A3F8-AA58-4BB8-A0BD-0BB7ECC546C3}"/>
    <dgm:cxn modelId="{7DEB7761-F916-4B84-BDB2-15EAEB9887E7}" srcId="{1D7F6E08-72A6-46CC-8870-C881D1493500}" destId="{A5880797-7454-4E44-8518-F4D8354F0963}" srcOrd="2" destOrd="0" parTransId="{96CD46E7-D239-40C7-B5C4-376FEEE43C15}" sibTransId="{0076998F-56E1-4A10-A709-E2811BD7C4FB}"/>
    <dgm:cxn modelId="{3CC857FE-132E-4A6F-926E-6DD2F1B60481}" type="presOf" srcId="{6068C167-2C01-4B0B-81C4-726248B418D0}" destId="{CF42B0CB-CDDD-42A1-B3A1-FBB34F262C63}" srcOrd="0" destOrd="0" presId="urn:microsoft.com/office/officeart/2005/8/layout/radial4"/>
    <dgm:cxn modelId="{2918FD48-1221-470F-9EF5-7ACAC961A66A}" type="presParOf" srcId="{CF42B0CB-CDDD-42A1-B3A1-FBB34F262C63}" destId="{B52502C2-594A-4A13-A5FF-5CD5841BD847}" srcOrd="0" destOrd="0" presId="urn:microsoft.com/office/officeart/2005/8/layout/radial4"/>
    <dgm:cxn modelId="{7EF8046D-8A6D-4463-8FC5-AC54090B969F}" type="presOf" srcId="{1D7F6E08-72A6-46CC-8870-C881D1493500}" destId="{B52502C2-594A-4A13-A5FF-5CD5841BD847}" srcOrd="0" destOrd="0" presId="urn:microsoft.com/office/officeart/2005/8/layout/radial4"/>
    <dgm:cxn modelId="{057DBE0F-F0B7-4096-AD64-E1EC1C6AD915}" type="presParOf" srcId="{CF42B0CB-CDDD-42A1-B3A1-FBB34F262C63}" destId="{B849A6F3-9933-4C36-AF65-6098308CBC3C}" srcOrd="1" destOrd="0" presId="urn:microsoft.com/office/officeart/2005/8/layout/radial4"/>
    <dgm:cxn modelId="{82775E1E-4797-427F-B194-B5394E653CFE}" type="presOf" srcId="{1F3BA15B-B772-426D-8549-F05D47B0B0FC}" destId="{B849A6F3-9933-4C36-AF65-6098308CBC3C}" srcOrd="0" destOrd="0" presId="urn:microsoft.com/office/officeart/2005/8/layout/radial4"/>
    <dgm:cxn modelId="{E44646C4-A6E1-40D8-991C-5B87C5414C39}" type="presParOf" srcId="{CF42B0CB-CDDD-42A1-B3A1-FBB34F262C63}" destId="{B1756079-1332-4090-9A47-D2C0EDB7FB22}" srcOrd="2" destOrd="0" presId="urn:microsoft.com/office/officeart/2005/8/layout/radial4"/>
    <dgm:cxn modelId="{1B565E0F-351C-4240-878F-BD319612CCA6}" type="presOf" srcId="{D15727BE-4BB4-41E2-BFCD-1CE00CE9A014}" destId="{B1756079-1332-4090-9A47-D2C0EDB7FB22}" srcOrd="0" destOrd="0" presId="urn:microsoft.com/office/officeart/2005/8/layout/radial4"/>
    <dgm:cxn modelId="{922069CA-6260-4694-AB38-83CB309DA358}" type="presParOf" srcId="{CF42B0CB-CDDD-42A1-B3A1-FBB34F262C63}" destId="{8A478794-BDE0-4AD6-9479-89CDBFC37EB7}" srcOrd="3" destOrd="0" presId="urn:microsoft.com/office/officeart/2005/8/layout/radial4"/>
    <dgm:cxn modelId="{B638C8B1-C5E6-4818-BA9E-19C0F8D6D2BC}" type="presOf" srcId="{A85E77B5-A1A5-43C8-9868-413E99F101A0}" destId="{8A478794-BDE0-4AD6-9479-89CDBFC37EB7}" srcOrd="0" destOrd="0" presId="urn:microsoft.com/office/officeart/2005/8/layout/radial4"/>
    <dgm:cxn modelId="{D8A14DD4-D930-44DF-AFCA-CB31270EFCC0}" type="presParOf" srcId="{CF42B0CB-CDDD-42A1-B3A1-FBB34F262C63}" destId="{3868CDED-247C-4EE9-95A2-ED400A267946}" srcOrd="4" destOrd="0" presId="urn:microsoft.com/office/officeart/2005/8/layout/radial4"/>
    <dgm:cxn modelId="{99CFB7F4-C734-496F-9E35-2152B1598018}" type="presOf" srcId="{24DAAE02-02E7-4412-8074-A0C4CAA380D7}" destId="{3868CDED-247C-4EE9-95A2-ED400A267946}" srcOrd="0" destOrd="0" presId="urn:microsoft.com/office/officeart/2005/8/layout/radial4"/>
    <dgm:cxn modelId="{4F4325FE-F033-46D1-B15C-D031349895AD}" type="presParOf" srcId="{CF42B0CB-CDDD-42A1-B3A1-FBB34F262C63}" destId="{D0718308-59AC-43E6-A882-4828EE4494C2}" srcOrd="5" destOrd="0" presId="urn:microsoft.com/office/officeart/2005/8/layout/radial4"/>
    <dgm:cxn modelId="{E5B620E5-B79E-435E-AAD9-A0A0C48E13EA}" type="presOf" srcId="{96CD46E7-D239-40C7-B5C4-376FEEE43C15}" destId="{D0718308-59AC-43E6-A882-4828EE4494C2}" srcOrd="0" destOrd="0" presId="urn:microsoft.com/office/officeart/2005/8/layout/radial4"/>
    <dgm:cxn modelId="{75A21AA3-BA05-41A0-93C1-2144DFCAAA93}" type="presParOf" srcId="{CF42B0CB-CDDD-42A1-B3A1-FBB34F262C63}" destId="{5E0D0BC9-3E91-4623-8C1A-C4A70EB3594B}" srcOrd="6" destOrd="0" presId="urn:microsoft.com/office/officeart/2005/8/layout/radial4"/>
    <dgm:cxn modelId="{8D75FFC1-E700-43DD-9F14-F870D3184BFB}" type="presOf" srcId="{A5880797-7454-4E44-8518-F4D8354F0963}" destId="{5E0D0BC9-3E91-4623-8C1A-C4A70EB3594B}" srcOrd="0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026660" cy="2244725"/>
        <a:chOff x="0" y="0"/>
        <a:chExt cx="5026660" cy="2244725"/>
      </a:xfrm>
    </dsp:grpSpPr>
    <dsp:sp modelId="{B52502C2-594A-4A13-A5FF-5CD5841BD847}">
      <dsp:nvSpPr>
        <dsp:cNvPr id="3" name="椭圆 2"/>
        <dsp:cNvSpPr/>
      </dsp:nvSpPr>
      <dsp:spPr bwMode="white">
        <a:xfrm>
          <a:off x="2000805" y="1219675"/>
          <a:ext cx="1025050" cy="1025050"/>
        </a:xfrm>
        <a:prstGeom prst="ellipse">
          <a:avLst/>
        </a:prstGeom>
      </dsp:spPr>
      <dsp:style>
        <a:lnRef idx="0">
          <a:schemeClr val="lt1"/>
        </a:lnRef>
        <a:fillRef idx="3">
          <a:schemeClr val="accent1">
            <a:alpha val="80000"/>
            <a:hueOff val="0"/>
            <a:satOff val="0"/>
            <a:lumOff val="0"/>
            <a:alpha val="80000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6350" tIns="6350" rIns="6350" bIns="635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b="1"/>
            <a:t>大中</a:t>
          </a:r>
          <a:r>
            <a:rPr lang="zh-CN" altLang="en-US" sz="1000" b="1"/>
            <a:t>小</a:t>
          </a:r>
          <a:r>
            <a:rPr lang="zh-CN" altLang="en-US" sz="1000" b="1"/>
            <a:t>贯通</a:t>
          </a:r>
          <a:r>
            <a:rPr lang="zh-CN" altLang="en-US" sz="1000" b="1"/>
            <a:t>科创育人</a:t>
          </a:r>
          <a:endParaRPr lang="zh-CN" altLang="en-US" sz="1000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（</a:t>
          </a:r>
          <a:r>
            <a:rPr lang="zh-CN" altLang="en-US" sz="1200"/>
            <a:t>冯如杯</a:t>
          </a:r>
          <a:r>
            <a:rPr lang="zh-CN" altLang="en-US" sz="1200"/>
            <a:t>红旅</a:t>
          </a:r>
          <a:r>
            <a:rPr lang="zh-CN" altLang="en-US" sz="1200"/>
            <a:t>）</a:t>
          </a:r>
          <a:endParaRPr lang="zh-CN" altLang="en-US" sz="1200"/>
        </a:p>
      </dsp:txBody>
      <dsp:txXfrm>
        <a:off x="2000805" y="1219675"/>
        <a:ext cx="1025050" cy="1025050"/>
      </dsp:txXfrm>
    </dsp:sp>
    <dsp:sp modelId="{B849A6F3-9933-4C36-AF65-6098308CBC3C}">
      <dsp:nvSpPr>
        <dsp:cNvPr id="4" name="左箭头 3"/>
        <dsp:cNvSpPr/>
      </dsp:nvSpPr>
      <dsp:spPr bwMode="white">
        <a:xfrm rot="12899999">
          <a:off x="1361234" y="1054079"/>
          <a:ext cx="784497" cy="292139"/>
        </a:xfrm>
        <a:prstGeom prst="lef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shade val="90000"/>
            <a:hueOff val="0"/>
            <a:satOff val="0"/>
            <a:lumOff val="0"/>
            <a:alpha val="100000"/>
          </a:schemeClr>
        </a:lnRef>
        <a:fillRef idx="3">
          <a:schemeClr val="accent1">
            <a:shade val="90000"/>
            <a:hueOff val="0"/>
            <a:satOff val="0"/>
            <a:lumOff val="0"/>
            <a:alpha val="100000"/>
          </a:schemeClr>
        </a:fillRef>
        <a:effectRef idx="3">
          <a:scrgbClr r="0" g="0" b="0"/>
        </a:effectRef>
        <a:fontRef idx="minor">
          <a:schemeClr val="lt1"/>
        </a:fontRef>
      </dsp:style>
      <dsp:txXfrm rot="12899999">
        <a:off x="1361234" y="1054079"/>
        <a:ext cx="784497" cy="292139"/>
      </dsp:txXfrm>
    </dsp:sp>
    <dsp:sp modelId="{B1756079-1332-4090-9A47-D2C0EDB7FB22}">
      <dsp:nvSpPr>
        <dsp:cNvPr id="5" name="圆角矩形 4"/>
        <dsp:cNvSpPr/>
      </dsp:nvSpPr>
      <dsp:spPr bwMode="white">
        <a:xfrm>
          <a:off x="926571" y="572551"/>
          <a:ext cx="973798" cy="779038"/>
        </a:xfrm>
        <a:prstGeom prst="roundRect">
          <a:avLst>
            <a:gd name="adj" fmla="val 10000"/>
          </a:avLst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9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19050" tIns="19050" rIns="19050" bIns="1905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000"/>
            <a:t>PBL</a:t>
          </a:r>
          <a:r>
            <a:rPr lang="zh-CN" altLang="en-US" sz="1000"/>
            <a:t>项目制</a:t>
          </a:r>
          <a:r>
            <a:rPr lang="zh-CN" altLang="en-US" sz="1000"/>
            <a:t>育人</a:t>
          </a:r>
          <a:endParaRPr lang="zh-CN" altLang="en-US" sz="1000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（</a:t>
          </a:r>
          <a:r>
            <a:rPr lang="zh-CN" altLang="en-US" sz="1000"/>
            <a:t>大创</a:t>
          </a:r>
          <a:r>
            <a:rPr lang="zh-CN" altLang="en-US" sz="1000"/>
            <a:t>）</a:t>
          </a:r>
          <a:endParaRPr lang="zh-CN" altLang="en-US" sz="1000"/>
        </a:p>
      </dsp:txBody>
      <dsp:txXfrm>
        <a:off x="926571" y="572551"/>
        <a:ext cx="973798" cy="779038"/>
      </dsp:txXfrm>
    </dsp:sp>
    <dsp:sp modelId="{8A478794-BDE0-4AD6-9479-89CDBFC37EB7}">
      <dsp:nvSpPr>
        <dsp:cNvPr id="6" name="左箭头 5"/>
        <dsp:cNvSpPr/>
      </dsp:nvSpPr>
      <dsp:spPr bwMode="white">
        <a:xfrm rot="16199999">
          <a:off x="2121082" y="658527"/>
          <a:ext cx="784497" cy="292139"/>
        </a:xfrm>
        <a:prstGeom prst="lef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shade val="90000"/>
            <a:hueOff val="210000"/>
            <a:satOff val="-3332"/>
            <a:lumOff val="15882"/>
            <a:alpha val="100000"/>
          </a:schemeClr>
        </a:lnRef>
        <a:fillRef idx="3">
          <a:schemeClr val="accent1">
            <a:shade val="90000"/>
            <a:hueOff val="210000"/>
            <a:satOff val="-3332"/>
            <a:lumOff val="15882"/>
            <a:alpha val="100000"/>
          </a:schemeClr>
        </a:fillRef>
        <a:effectRef idx="3">
          <a:scrgbClr r="0" g="0" b="0"/>
        </a:effectRef>
        <a:fontRef idx="minor">
          <a:schemeClr val="lt1"/>
        </a:fontRef>
      </dsp:style>
      <dsp:txXfrm rot="16199999">
        <a:off x="2121082" y="658527"/>
        <a:ext cx="784497" cy="292139"/>
      </dsp:txXfrm>
    </dsp:sp>
    <dsp:sp modelId="{3868CDED-247C-4EE9-95A2-ED400A267946}">
      <dsp:nvSpPr>
        <dsp:cNvPr id="7" name="圆角矩形 6"/>
        <dsp:cNvSpPr/>
      </dsp:nvSpPr>
      <dsp:spPr bwMode="white">
        <a:xfrm>
          <a:off x="2026431" y="0"/>
          <a:ext cx="973798" cy="779038"/>
        </a:xfrm>
        <a:prstGeom prst="roundRect">
          <a:avLst>
            <a:gd name="adj" fmla="val 10000"/>
          </a:avLst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7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19050" tIns="19050" rIns="19050" bIns="1905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新媒体</a:t>
          </a:r>
          <a:r>
            <a:rPr lang="zh-CN" altLang="en-US" sz="1000"/>
            <a:t>传播矩阵</a:t>
          </a:r>
          <a:endParaRPr lang="zh-CN" altLang="en-US" sz="1000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（</a:t>
          </a:r>
          <a:r>
            <a:rPr lang="zh-CN" altLang="en-US" sz="1000"/>
            <a:t>冯如杯</a:t>
          </a:r>
          <a:r>
            <a:rPr lang="zh-CN" altLang="en-US" sz="1000"/>
            <a:t>新</a:t>
          </a:r>
          <a:r>
            <a:rPr lang="zh-CN" altLang="en-US" sz="1000"/>
            <a:t>媒体</a:t>
          </a:r>
          <a:r>
            <a:rPr lang="zh-CN" altLang="en-US" sz="1000"/>
            <a:t>赛道</a:t>
          </a:r>
          <a:r>
            <a:rPr lang="zh-CN" altLang="en-US" sz="1000"/>
            <a:t>）</a:t>
          </a:r>
          <a:endParaRPr lang="zh-CN" altLang="en-US" sz="1000"/>
        </a:p>
      </dsp:txBody>
      <dsp:txXfrm>
        <a:off x="2026431" y="0"/>
        <a:ext cx="973798" cy="779038"/>
      </dsp:txXfrm>
    </dsp:sp>
    <dsp:sp modelId="{D0718308-59AC-43E6-A882-4828EE4494C2}">
      <dsp:nvSpPr>
        <dsp:cNvPr id="8" name="左箭头 7"/>
        <dsp:cNvSpPr/>
      </dsp:nvSpPr>
      <dsp:spPr bwMode="white">
        <a:xfrm rot="-2100000">
          <a:off x="2880929" y="1054079"/>
          <a:ext cx="784497" cy="292139"/>
        </a:xfrm>
        <a:prstGeom prst="leftArrow">
          <a:avLst>
            <a:gd name="adj1" fmla="val 60000"/>
            <a:gd name="adj2" fmla="val 50000"/>
          </a:avLst>
        </a:prstGeom>
      </dsp:spPr>
      <dsp:style>
        <a:lnRef idx="0">
          <a:schemeClr val="accent1">
            <a:shade val="90000"/>
            <a:hueOff val="420000"/>
            <a:satOff val="-6666"/>
            <a:lumOff val="31765"/>
            <a:alpha val="100000"/>
          </a:schemeClr>
        </a:lnRef>
        <a:fillRef idx="3">
          <a:schemeClr val="accent1">
            <a:shade val="90000"/>
            <a:hueOff val="420000"/>
            <a:satOff val="-6666"/>
            <a:lumOff val="31765"/>
            <a:alpha val="100000"/>
          </a:schemeClr>
        </a:fillRef>
        <a:effectRef idx="3">
          <a:scrgbClr r="0" g="0" b="0"/>
        </a:effectRef>
        <a:fontRef idx="minor">
          <a:schemeClr val="lt1"/>
        </a:fontRef>
      </dsp:style>
      <dsp:txXfrm rot="-2100000">
        <a:off x="2880929" y="1054079"/>
        <a:ext cx="784497" cy="292139"/>
      </dsp:txXfrm>
    </dsp:sp>
    <dsp:sp modelId="{5E0D0BC9-3E91-4623-8C1A-C4A70EB3594B}">
      <dsp:nvSpPr>
        <dsp:cNvPr id="9" name="圆角矩形 8"/>
        <dsp:cNvSpPr/>
      </dsp:nvSpPr>
      <dsp:spPr bwMode="white">
        <a:xfrm>
          <a:off x="3126291" y="572551"/>
          <a:ext cx="973798" cy="779038"/>
        </a:xfrm>
        <a:prstGeom prst="roundRect">
          <a:avLst>
            <a:gd name="adj" fmla="val 10000"/>
          </a:avLst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5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19050" tIns="19050" rIns="19050" bIns="1905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/>
            <a:t>后续</a:t>
          </a:r>
          <a:r>
            <a:rPr lang="zh-CN" altLang="en-US" sz="1000"/>
            <a:t>赛事</a:t>
          </a:r>
          <a:r>
            <a:rPr lang="zh-CN" altLang="en-US" sz="1000"/>
            <a:t>搭建</a:t>
          </a:r>
          <a:endParaRPr lang="zh-CN" altLang="en-US" sz="1000"/>
        </a:p>
      </dsp:txBody>
      <dsp:txXfrm>
        <a:off x="3126291" y="572551"/>
        <a:ext cx="973798" cy="7790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Sty" val="arr"/>
              <dgm:param type="endSty" val="noArr"/>
              <dgm:param type="begPts" val="auto"/>
              <dgm:param type="endPts" val="ct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514</Words>
  <Characters>519</Characters>
  <Lines>0</Lines>
  <Paragraphs>0</Paragraphs>
  <TotalTime>0</TotalTime>
  <ScaleCrop>false</ScaleCrop>
  <LinksUpToDate>false</LinksUpToDate>
  <CharactersWithSpaces>527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2026-07-15T13:55:00Z</dcterms:created>
  <dc:creator>luyuh</dc:creator>
  <cp:lastModifiedBy>卢裕晖</cp:lastModifiedBy>
  <dcterms:modified xsi:type="dcterms:W3CDTF">2026-07-15T15:22:34Z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eyJoZGlkIjoiZTIxN2Y0ZWY0MWRmNWE2ZmU2NTlhYWEyYjg3ODZiYzUiLCJ1c2VySWQiOiIxNzI1OTc5ODE5In0=</vt:lpwstr>
  </property>
  <property fmtid="{D5CDD505-2E9C-101B-9397-08002B2CF9AE}" pid="4" name="ICV">
    <vt:lpwstr>BCA55C4AC5EA46F1BD0531306F7A13E3_12</vt:lpwstr>
  </property>
</Properties>
</file>