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F0B58">
      <w:pPr>
        <w:pStyle w:val="2"/>
        <w:bidi w:val="0"/>
        <w:jc w:val="center"/>
        <w:rPr>
          <w:rFonts w:ascii="黑体" w:hAnsi="黑体" w:eastAsia="黑体" w:cstheme="minorBidi"/>
          <w:b/>
          <w:kern w:val="0"/>
          <w:sz w:val="44"/>
          <w:szCs w:val="22"/>
          <w:lang w:val="en-US" w:eastAsia="en-US" w:bidi="ar-SA"/>
        </w:rPr>
      </w:pPr>
      <w:r>
        <w:rPr>
          <w:rFonts w:ascii="黑体" w:hAnsi="黑体" w:eastAsia="黑体" w:cstheme="minorBidi"/>
          <w:b/>
          <w:kern w:val="0"/>
          <w:sz w:val="44"/>
          <w:szCs w:val="22"/>
          <w:lang w:val="en-US" w:eastAsia="en-US" w:bidi="ar-SA"/>
        </w:rPr>
        <w:t>调研日志（Day 2）</w:t>
      </w:r>
    </w:p>
    <w:p w14:paraId="27121076">
      <w:pPr>
        <w:pStyle w:val="5"/>
        <w:keepNext w:val="0"/>
        <w:keepLines w:val="0"/>
        <w:widowControl/>
        <w:suppressLineNumbers w:val="0"/>
        <w:jc w:val="left"/>
        <w:rPr>
          <w:rFonts w:hint="eastAsia" w:ascii="仿宋_GB2312" w:hAnsi="仿宋_GB2312" w:eastAsia="仿宋_GB2312" w:cs="宋体"/>
          <w:b w:val="0"/>
          <w:bCs/>
          <w:kern w:val="0"/>
          <w:sz w:val="24"/>
          <w:szCs w:val="24"/>
          <w:lang w:val="en-US" w:eastAsia="zh-CN" w:bidi="ar"/>
        </w:rPr>
      </w:pPr>
      <w:r>
        <w:rPr>
          <w:rFonts w:hint="eastAsia" w:ascii="仿宋_GB2312" w:hAnsi="仿宋_GB2312" w:eastAsia="仿宋_GB2312" w:cs="宋体"/>
          <w:b/>
          <w:bCs w:val="0"/>
          <w:kern w:val="0"/>
          <w:sz w:val="24"/>
          <w:szCs w:val="24"/>
          <w:lang w:val="en-US" w:eastAsia="zh-CN" w:bidi="ar"/>
        </w:rPr>
        <w:t>调研主题</w:t>
      </w:r>
      <w:r>
        <w:rPr>
          <w:rFonts w:hint="eastAsia" w:ascii="仿宋_GB2312" w:hAnsi="仿宋_GB2312" w:eastAsia="仿宋_GB2312" w:cs="宋体"/>
          <w:b w:val="0"/>
          <w:bCs/>
          <w:kern w:val="0"/>
          <w:sz w:val="24"/>
          <w:szCs w:val="24"/>
          <w:lang w:val="en-US" w:eastAsia="zh-CN" w:bidi="ar"/>
        </w:rPr>
        <w:t>：Learning by Doing 模式下中西学生前沿技术学习路径观察</w:t>
      </w:r>
      <w:r>
        <w:rPr>
          <w:rFonts w:hint="eastAsia" w:ascii="仿宋_GB2312" w:hAnsi="仿宋_GB2312" w:eastAsia="仿宋_GB2312" w:cs="宋体"/>
          <w:b w:val="0"/>
          <w:bCs/>
          <w:kern w:val="0"/>
          <w:sz w:val="24"/>
          <w:szCs w:val="24"/>
          <w:lang w:val="en-US" w:eastAsia="zh-CN" w:bidi="ar"/>
        </w:rPr>
        <w:br w:type="textWrapping"/>
      </w:r>
      <w:r>
        <w:rPr>
          <w:rFonts w:hint="eastAsia" w:ascii="仿宋_GB2312" w:hAnsi="仿宋_GB2312" w:eastAsia="仿宋_GB2312" w:cs="宋体"/>
          <w:b/>
          <w:bCs w:val="0"/>
          <w:kern w:val="0"/>
          <w:sz w:val="24"/>
          <w:szCs w:val="24"/>
          <w:lang w:val="en-US" w:eastAsia="zh-CN" w:bidi="ar"/>
        </w:rPr>
        <w:t>日期</w:t>
      </w:r>
      <w:r>
        <w:rPr>
          <w:rFonts w:hint="eastAsia" w:ascii="仿宋_GB2312" w:hAnsi="仿宋_GB2312" w:eastAsia="仿宋_GB2312" w:cs="宋体"/>
          <w:b w:val="0"/>
          <w:bCs/>
          <w:kern w:val="0"/>
          <w:sz w:val="24"/>
          <w:szCs w:val="24"/>
          <w:lang w:val="en-US" w:eastAsia="zh-CN" w:bidi="ar"/>
        </w:rPr>
        <w:t>：2026.07.14</w:t>
      </w:r>
    </w:p>
    <w:p w14:paraId="3E26CA4B">
      <w:pPr>
        <w:pStyle w:val="5"/>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一、今日项目内容</w:t>
      </w:r>
    </w:p>
    <w:p w14:paraId="498D8782">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今日项目内容主要围绕Crazyflie无人机多向测距传感器（Multi-ranger）的学习与应用展开。实验主要包括学习Multi-ranger传感器的工作原理、读取无人机不同方向的距离信息；利用传感器数据实现简单避障功能；调整控制参数，使无人机能够根据环境变化自主响应；进一步完成前后往返、区域探索等基于传感器反馈的飞行任务。相比第一天主要解决软件环境和设备连接问题，今天的学习内容开始从“让无人机运行起来”转向“让无人机感知环境并做出决策”。</w:t>
      </w:r>
    </w:p>
    <w:p w14:paraId="597B1746">
      <w:pPr>
        <w:pStyle w:val="5"/>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二、今日主要问题及解决过程</w:t>
      </w:r>
    </w:p>
    <w:p w14:paraId="1D8A0272">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观察发现，今天遇到的问题主要从软件配置问题转变为算法逻辑与真实环境适应问题。</w:t>
      </w:r>
    </w:p>
    <w:p w14:paraId="1B111523">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1.设备连接和传感器延迟。无人机与计算机连接后，有时会出现数据延迟或通信不稳定。部分团队通过重新连接、重启无人机和重复测试恢复正常状态。</w:t>
      </w:r>
    </w:p>
    <w:p w14:paraId="7C76C04C">
      <w:pPr>
        <w:pStyle w:val="5"/>
        <w:keepNext w:val="0"/>
        <w:keepLines w:val="0"/>
        <w:widowControl/>
        <w:suppressLineNumbers w:val="0"/>
        <w:spacing w:before="0" w:beforeAutospacing="1" w:after="0" w:afterAutospacing="1"/>
        <w:ind w:left="0" w:right="0" w:firstLine="420" w:firstLineChars="0"/>
        <w:jc w:val="left"/>
        <w:rPr>
          <w:rFonts w:hint="default"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2.传感器数据理解困难。部分学生能够成功读取Multi-ranger返回的数据，但最初难以理解并应用某个方向距离变化意味着什么，以及无法灵活运用多个方向数据判断障碍物位置，通过小组讨论、助教提供样例分析逐渐理解并灵活运用。</w:t>
      </w:r>
    </w:p>
    <w:p w14:paraId="30430B84">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3.跨语言沟通。部分小组成员来自多个国家，英语并非所有人的母语，口音和表达方式也不同。大家通过英语交流、翻译工具、任务演示和明确分工逐步解决沟通问题。</w:t>
      </w:r>
      <w:bookmarkStart w:id="0" w:name="_GoBack"/>
      <w:bookmarkEnd w:id="0"/>
    </w:p>
    <w:p w14:paraId="0092FAD7">
      <w:pPr>
        <w:pStyle w:val="5"/>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三、今日观察</w:t>
      </w:r>
    </w:p>
    <w:p w14:paraId="5CF143D3">
      <w:pPr>
        <w:pStyle w:val="5"/>
        <w:keepNext w:val="0"/>
        <w:keepLines w:val="0"/>
        <w:widowControl/>
        <w:suppressLineNumbers w:val="0"/>
        <w:spacing w:before="0" w:beforeAutospacing="1" w:after="0" w:afterAutospacing="1"/>
        <w:ind w:right="0"/>
        <w:jc w:val="left"/>
        <w:rPr>
          <w:rFonts w:hint="eastAsia" w:ascii="仿宋_GB2312" w:hAnsi="仿宋_GB2312" w:eastAsia="仿宋_GB2312" w:cs="宋体"/>
          <w:b/>
          <w:bCs w:val="0"/>
          <w:kern w:val="0"/>
          <w:sz w:val="28"/>
          <w:szCs w:val="27"/>
          <w:lang w:val="en-US" w:eastAsia="zh-CN" w:bidi="ar"/>
        </w:rPr>
      </w:pPr>
      <w:r>
        <w:rPr>
          <w:rFonts w:hint="eastAsia" w:ascii="仿宋_GB2312" w:hAnsi="仿宋_GB2312" w:eastAsia="仿宋_GB2312" w:cs="宋体"/>
          <w:b/>
          <w:bCs w:val="0"/>
          <w:kern w:val="0"/>
          <w:sz w:val="28"/>
          <w:szCs w:val="27"/>
          <w:lang w:val="en-US" w:eastAsia="zh-CN" w:bidi="ar"/>
        </w:rPr>
        <w:t>1.学生学习方式变化</w:t>
      </w:r>
    </w:p>
    <w:p w14:paraId="36421388">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相比第一天主要依赖教程完成环境配置，第二天学生开始更多主动分析程序逻辑。观察发现，学生解决问题的过程逐渐形成“发现现象-分析原因-修改代码或参数-实际飞行验证-总结经验”的模式，体现了工程实践中的问题分析能力。</w:t>
      </w:r>
    </w:p>
    <w:p w14:paraId="3FB87B4E">
      <w:pPr>
        <w:pStyle w:val="5"/>
        <w:keepNext w:val="0"/>
        <w:keepLines w:val="0"/>
        <w:widowControl/>
        <w:suppressLineNumbers w:val="0"/>
        <w:spacing w:before="0" w:beforeAutospacing="1" w:after="0" w:afterAutospacing="1"/>
        <w:ind w:right="0"/>
        <w:jc w:val="left"/>
        <w:rPr>
          <w:rFonts w:hint="eastAsia" w:ascii="仿宋_GB2312" w:hAnsi="仿宋_GB2312" w:eastAsia="仿宋_GB2312" w:cs="宋体"/>
          <w:b/>
          <w:bCs w:val="0"/>
          <w:kern w:val="0"/>
          <w:sz w:val="28"/>
          <w:szCs w:val="27"/>
          <w:lang w:val="en-US" w:eastAsia="zh-CN" w:bidi="ar"/>
        </w:rPr>
      </w:pPr>
      <w:r>
        <w:rPr>
          <w:rFonts w:hint="eastAsia" w:ascii="仿宋_GB2312" w:hAnsi="仿宋_GB2312" w:eastAsia="仿宋_GB2312" w:cs="宋体"/>
          <w:b/>
          <w:bCs w:val="0"/>
          <w:kern w:val="0"/>
          <w:sz w:val="28"/>
          <w:szCs w:val="27"/>
          <w:lang w:val="en-US" w:eastAsia="zh-CN" w:bidi="ar"/>
        </w:rPr>
        <w:t>2.AI工具的使用情况</w:t>
      </w:r>
    </w:p>
    <w:p w14:paraId="408FB6FD">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今天观察到，AI工具在技术学习过程中使用频率增加。</w:t>
      </w:r>
    </w:p>
    <w:p w14:paraId="0C10BF06">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学生主要利用AI解释Python代码功能；分析报错信息；帮助理解cflib函数调用方式；提供参数调整建议。但学生普遍不会完全依赖AI输出，而是结合官方文档、实际运行结果、队友或助教经验等进行验证。</w:t>
      </w:r>
    </w:p>
    <w:p w14:paraId="78065213">
      <w:pPr>
        <w:pStyle w:val="5"/>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四、今日收获与思考</w:t>
      </w:r>
    </w:p>
    <w:p w14:paraId="76119C18">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今天的实验进一步体现了Learning by Doing的特点，学生并不是通过提前学习完整的机器人控制理论后再完成任务，而是在真实无人机实验中遇到问题，再主动补充相关知识。通过Multi-ranger 实验，学生逐渐理解机器人系统中的核心闭环；同时，中西学生虽然在资料获取方式和问题解决习惯上存在差异，但最终都通过不断实验和反馈形成对技术的理解。</w:t>
      </w:r>
    </w:p>
    <w:p w14:paraId="0C4D5E97">
      <w:pPr>
        <w:pStyle w:val="5"/>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在无人机等复杂工程领域，真实项目环境能够有效促进学生从掌握知识向解决问题能力的转变。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22022"/>
    <w:rsid w:val="58595802"/>
    <w:rsid w:val="61A22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2026-07-20T13:40:00Z</dcterms:created>
  <dc:creator>林瑾昕</dc:creator>
  <cp:lastModifiedBy>林瑾昕</cp:lastModifiedBy>
  <dcterms:modified xsi:type="dcterms:W3CDTF">2026-07-20T14:16:26Z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53E70DBC8879448AAD0792B55CA10A4B_11</vt:lpwstr>
  </property>
  <property fmtid="{D5CDD505-2E9C-101B-9397-08002B2CF9AE}" pid="4" name="KSOTemplateDocerSaveRecord">
    <vt:lpwstr>eyJoZGlkIjoiNjJlNDVmYWVjNjkyYTk3YzMxMGM5ZTViMGVlZGNjZGQiLCJ1c2VySWQiOiIxNzI4MDkwMTIzIn0=</vt:lpwstr>
  </property>
</Properties>
</file>